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33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33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spacing w:before="264" w:line="277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ENGINEERING &amp; PROCUREMENT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made and entered into as of September 21, 2020 (the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”), by and between 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LS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POWER GRID NEW YORK CORPORATION I,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 corporation organized and existing under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laws of the State of New York, having an office and place of business at 16150 Main Circle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Dr., Ste. 310, Chesterfield, Missouri 63017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and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CORPORATION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a corporation organized and existing under the laws of the State of New York,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having an office and place of business at 300 Erie Boulevard West, Syracuse, New York 13202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Developer and the Company may be referred to hereunder, individually,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 or, collectively, as 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264" w:line="276" w:lineRule="exact"/>
        <w:ind w:left="53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Developer proposed a Public Policy Transmission Project identified as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NY AC Transmission Solution to satisfy an identified Public Policy Transmission Need,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is more specifically described (solely for purposes of this Agreement)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, the New York Independent System Operator, Inc.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selected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Project as the more efficient or cost-effective transmission solution to satisfy an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identified Public Policy Transmission Need and has directed Developer to proceed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3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, Developer, NYISO and the New York Power Authority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NYPA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are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that certain Development Agreement, dated as of February 3, 2020 with respect to Developer’s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NYPA’s development of the Transmission Project to satisfy the identified Public Policy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Need;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is proposing to interconnect its Transmission Project at various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locations on the Company’s transmission system; and </w:t>
      </w:r>
    </w:p>
    <w:p>
      <w:pPr>
        <w:autoSpaceDE w:val="0"/>
        <w:autoSpaceDN w:val="0"/>
        <w:adjustRightInd w:val="0"/>
        <w:spacing w:before="260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0"/>
          <w:w w:val="115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 the  Transmission  Project  was  evaluated  pursuant  to  the 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contained in Attachment P of the NYISO Open Access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Transmission    Tariff </w:t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15"/>
          <w:position w:val="0"/>
          <w:sz w:val="24"/>
          <w:szCs w:val="24"/>
          <w:u w:val="single"/>
          <w:vertAlign w:val="baseline"/>
        </w:rPr>
        <w:t>OATT</w:t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”)   and   issuance   of   a   Facilities   Study   Report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(as such term is defined below) is pending; and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, following the issuance of the Facilities Study Report, Developer and 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Company contemplate negotiation of a Transmission Project Interconnection Agreement in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connection with the proposed interconnection of the Transmission Project to the Company’s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system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 and </w:t>
      </w:r>
    </w:p>
    <w:p>
      <w:pPr>
        <w:autoSpaceDE w:val="0"/>
        <w:autoSpaceDN w:val="0"/>
        <w:adjustRightInd w:val="0"/>
        <w:spacing w:before="260" w:line="280" w:lineRule="exact"/>
        <w:ind w:left="1440" w:right="121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Developer has requested that the Company undertake certain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procurement activities with respect to the mitigation of the Transmission Project’s impact 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the proposed interconnection of the Transmission Project to, the Company’s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more specifically described below, prior to issuance of the Facilities Study Report;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12pt;height:11in;margin-top:0;margin-left:0;mso-position-horizontal-relative:page;mso-position-vertical-relative:page;position:absolute;z-index:-2516582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the Company is willing to perform the Company Work as contemplated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Agreement, subject to (i) reimbursement by Developer of all Company costs and expenses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in connection therewith, (ii) Developer’s performance of all other duties, responsibilities,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obligations set forth in this Agreement, including, without limitation, the Developer Required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Actions (as defined below);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(iii) receipt of all “Required Approvals” (if any),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18.1, in a form acceptable to the Company;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62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Additional Prepayment(s)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Additional Prepayment Payment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0" w:line="280" w:lineRule="exact"/>
        <w:ind w:left="1800" w:right="1248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this Engineering &amp; Procurement Agreement, including all annexes,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appendices, attachments, schedules, and exhibits and any subsequent written amendments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thereto, as may be mutually agreed to and executed by the Parties.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2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Applicable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ordinances, codes, decrees, judgments, directives, or judicial or administrative orders,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permits, licenses, authorizations, approvals and other duly authorized actions of any federal,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state, local or other governmental regulatory or administrative agency, court, commission,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department, board, or other governmental subdivision, legislature, rulemaking board, tribunal,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 other  governmental  authority  having  jurisdiction,  NYISO,  NYSRC  and  NPCC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56" w:line="553" w:lineRule="exact"/>
        <w:ind w:left="1800" w:right="19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Bid(s)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Exhibit B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12pt;height:11in;margin-top:0;margin-left:0;mso-position-horizontal-relative:page;mso-position-vertical-relative:page;position:absolute;z-index:-2516572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Company’s Network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B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3" w:line="277" w:lineRule="exact"/>
        <w:ind w:left="1800" w:right="1188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this Agreement, and including,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without limitation, any such costs that may have been incurred by Company and/or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or this Agreement prior to the Effective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Company Reimbursable Costs shall include, without limitation, the actual expenses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labor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 without  limitation,  internal  labor),  services,  materials,  subcontracts,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equipment or other expenses incurred in the execution of the Company Work, all applicable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overhead, overtime costs, all federal, state and local taxes incurred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(including, without </w:t>
      </w:r>
    </w:p>
    <w:p>
      <w:pPr>
        <w:autoSpaceDE w:val="0"/>
        <w:autoSpaceDN w:val="0"/>
        <w:adjustRightInd w:val="0"/>
        <w:spacing w:before="0" w:line="280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limitation, all taxes arising from amounts paid to Company that are deemed to be contributions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aid of construction), all costs of outside experts, consultants, counsel and contractors, all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other third-party fees and costs, and all costs of obtaining any required permits, rights,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consents, releases, approvals, or authorizations acquired by or on behalf of Company,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the Required Approvals. </w:t>
      </w:r>
    </w:p>
    <w:p>
      <w:pPr>
        <w:autoSpaceDE w:val="0"/>
        <w:autoSpaceDN w:val="0"/>
        <w:adjustRightInd w:val="0"/>
        <w:spacing w:before="241" w:line="280" w:lineRule="exact"/>
        <w:ind w:left="180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3.2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B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80" w:lineRule="exact"/>
        <w:ind w:left="1800" w:right="1763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 Cost  Reports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shall have the meaning set forth in  Section 5.5 of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80" w:line="280" w:lineRule="exact"/>
        <w:ind w:left="1800" w:right="173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Convenience Termination Notice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have the meaning set forth in Section 7.3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Saturday, Sunday or legal holiday, the obligation shall be due the next business day worked. </w:t>
      </w:r>
    </w:p>
    <w:p>
      <w:pPr>
        <w:autoSpaceDE w:val="0"/>
        <w:autoSpaceDN w:val="0"/>
        <w:adjustRightInd w:val="0"/>
        <w:spacing w:before="29" w:line="560" w:lineRule="exact"/>
        <w:ind w:left="1800" w:right="22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3.3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Developer Required Actions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Developer as contemplated by Section 3.4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12pt;height:11in;margin-top:0;margin-left:0;mso-position-horizontal-relative:page;mso-position-vertical-relative:page;position:absolute;z-index:-2516561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Facilities Study Report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 shall mean that certain Facilities Study Report expected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finalized pursuant to the Facilities Study Agreement by and among LS Power Grid New York,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LLC, New York Power Authority, Company and NYISO dated July 19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, 2019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Facilities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as part of Developer’s interconnection request submitted and pending with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NYISO (NYISO Queue No. 556); the initial draft of such Facilities Study Report was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delivered to NYISO on June 9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2020.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FERC IA Acceptance Date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 shall have the meaning specified in Section 2.2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utility industry during the relevant time period,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practices, methods, and acts which, in the exercise of reasonable judgment in light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facts known at the time the decision was made, could have been expected to accomplish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desired result at a reasonable cost consistent with good business practices, reliability,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safety, and expedition.  Good Utility Practice is not intended to be limited to the optimum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practice, method, or act, to the exclusion of all others, but rather to refer to acceptable practices,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methods, or acts generally accepted in the region in which the Project is located during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relevant time period.    Good Utility Practice shall include, but not be limited to, NERC, NPCC,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NYISO and NYSRC criteria, rules, guidelines, and standards, where applicable, and as they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may be amended from time to time, including the rules, guidelines, and criteria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 to the foregoing entities. </w:t>
      </w:r>
    </w:p>
    <w:p>
      <w:pPr>
        <w:autoSpaceDE w:val="0"/>
        <w:autoSpaceDN w:val="0"/>
        <w:adjustRightInd w:val="0"/>
        <w:spacing w:before="264" w:line="276" w:lineRule="exact"/>
        <w:ind w:left="18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have the meaning set forth in the preamble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US Internal Revenue Service. </w:t>
      </w:r>
    </w:p>
    <w:p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12pt;height:11in;margin-top:0;margin-left:0;mso-position-horizontal-relative:page;mso-position-vertical-relative:page;position:absolute;z-index:-2516551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6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Non-Cancellable Equipment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21.4(b)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53" w:line="560" w:lineRule="exact"/>
        <w:ind w:left="1800" w:right="12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Notice to Proceed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48" w:firstLine="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 shall mean the New York Power Authority.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OATT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66" w:line="540" w:lineRule="exact"/>
        <w:ind w:left="1800" w:right="1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the Company Work to be performed under this Agreement. </w:t>
      </w:r>
    </w:p>
    <w:p>
      <w:pPr>
        <w:autoSpaceDE w:val="0"/>
        <w:autoSpaceDN w:val="0"/>
        <w:adjustRightInd w:val="0"/>
        <w:spacing w:before="235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means the respective representatives of each of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 w:right="118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means (i) all financial, technical and other non-public or proprietary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 which is furnished or disclosed by the Disclosing Party or its Affiliates (or its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Affiliates’ agents, servants, contractors, representatives, or employees) to the Receiving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or its Representative(s) in connection with this Agreement and that is described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(at the time of disclosure) as being non-public, confidential or proprietary,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non-public or proprietary nature of which is apparent from the context of the disclosure or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contents or nature of the information disclosed,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</w:p>
    <w:p>
      <w:pPr>
        <w:autoSpaceDE w:val="0"/>
        <w:autoSpaceDN w:val="0"/>
        <w:adjustRightInd w:val="0"/>
        <w:spacing w:before="7" w:line="273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outages scheduled on generators or transmission lines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or any third party), (iii) all CEII and CIP and (iv) all memoranda, notes, reports,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191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(a) the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Affiliates of a Party and such Party’s and its Affiliates’ officers, directors, employees,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contractors, counsel and representatives and (b) with respect to Developer only, NYPA and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officers, directors, employees, contractors, counsel and representatives.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12pt;height:11in;margin-top:0;margin-left:0;mso-position-horizontal-relative:page;mso-position-vertical-relative:page;position:absolute;z-index:-2516541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560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560" w:lineRule="exact"/>
        <w:ind w:left="1800" w:right="16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RFP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Exhibit B of this Agreement. </w:t>
      </w:r>
    </w:p>
    <w:p>
      <w:pPr>
        <w:autoSpaceDE w:val="0"/>
        <w:autoSpaceDN w:val="0"/>
        <w:adjustRightInd w:val="0"/>
        <w:spacing w:before="215" w:line="276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System Impact Study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22.8 of Attachment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 of the OATT that evaluates the impact of the proposed Transmission Project on the safety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reliability of the New York State Transmission System and, if applicable, an Affected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System, to determine what Network Upgrade Facilities are needed for the proposed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Project to connect reliably to the New York State Transmission System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that meets the NYISO Transmission Interconnection Standard described in the OATT,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Section 22.6.4 of Attachment P.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Threshold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Agreement. </w:t>
      </w:r>
    </w:p>
    <w:p>
      <w:pPr>
        <w:autoSpaceDE w:val="0"/>
        <w:autoSpaceDN w:val="0"/>
        <w:adjustRightInd w:val="0"/>
        <w:spacing w:before="38" w:line="550" w:lineRule="exact"/>
        <w:ind w:left="1800" w:right="12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Developer Required Actions and/or the Company Work, as applicable.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 in</w:t>
      </w:r>
    </w:p>
    <w:p>
      <w:pPr>
        <w:autoSpaceDE w:val="0"/>
        <w:autoSpaceDN w:val="0"/>
        <w:adjustRightInd w:val="0"/>
        <w:spacing w:before="0" w:line="280" w:lineRule="exact"/>
        <w:ind w:left="2880" w:right="1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first;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in the event that an Interconnection Agreement is </w:t>
      </w:r>
    </w:p>
    <w:p>
      <w:pPr>
        <w:autoSpaceDE w:val="0"/>
        <w:autoSpaceDN w:val="0"/>
        <w:adjustRightInd w:val="0"/>
        <w:spacing w:before="4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filed with FERC during the term of this Agreement, (i) upon the date FERC accepts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such Interconnection Agreement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FERC IA Acceptance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the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have no further obligation to perform any Work under this Agreement (any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not completed hereunder to be performed subject to, and in accordance with,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terms and conditions of such Interconnection Agreement to the extent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contemplated therein), and (ii) this Agreement shall terminate upon final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 of all Company Reimbursable Costs incurred during the term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12pt;height:11in;margin-top:0;margin-left:0;mso-position-horizontal-relative:page;mso-position-vertical-relative:page;position:absolute;z-index:-2516531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4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acknowledges that it has elected to enter into this Agreement prior to the</w:t>
      </w:r>
    </w:p>
    <w:p>
      <w:pPr>
        <w:autoSpaceDE w:val="0"/>
        <w:autoSpaceDN w:val="0"/>
        <w:adjustRightInd w:val="0"/>
        <w:spacing w:before="0" w:line="274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completion of a Facilities Study Report and that it understands and accepts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associated risks, including, without limitation, the risk that, based on the final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Facilities Study Report, the Company Work, and any materials procured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therewith, will not be useful or appropriate for or in connection with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Project or may need to be re-performed or re-procured, in whole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part.   Accordingly, Developer desires the Company to perform the Company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Work (as defined below), and Company agrees to perform the Company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consistent with and subject to the 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Exhibit B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of this Agreement, attached</w:t>
      </w:r>
    </w:p>
    <w:p>
      <w:pPr>
        <w:tabs>
          <w:tab w:val="left" w:pos="7634"/>
          <w:tab w:val="left" w:pos="8151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hereto and incorporated herein by reference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”).  This</w:t>
      </w:r>
    </w:p>
    <w:p>
      <w:pPr>
        <w:autoSpaceDE w:val="0"/>
        <w:autoSpaceDN w:val="0"/>
        <w:adjustRightInd w:val="0"/>
        <w:spacing w:before="4" w:line="27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does not provide for, and the Company Work shall not include, any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construction or breach of ground surface at any property, or any provision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 interconnection service or transmission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use commercially reasonable efforts to perform the Company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year following completion of the Company Work, Developer shall have the right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notify the Company in writing of the need for correction of defective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that does not meet the standard of this Section 3.3 (each,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provided, however, that, the fact that Company Work is not useful, or must be re-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performed, in whole or in part, as contemplated by Section 3.1, shall not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constitute a defect in such Company Work.  If the Company Work is defective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within the meaning of the prior sentence, then, following its receipt of a timely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Defect Notice with respect thereto, the Company shall promptly correct, repair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replace such defective Company Work, as appropriate, provided, that,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not have any obligation to correct, repair or replace such defective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unless the defect in the Company Work has (or is reasonably likely to have)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 material adverse impact on implementation of the Transmission Project. 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remedy set forth in this Section is the sole and exclusive remedy granted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available to Developer for any failure of the Company to meet the performance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or requirements set forth in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3.4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Developer shall use reasonable efforts to </w:t>
      </w:r>
    </w:p>
    <w:p>
      <w:pPr>
        <w:tabs>
          <w:tab w:val="left" w:pos="10426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0"/>
          <w:position w:val="0"/>
          <w:sz w:val="24"/>
          <w:szCs w:val="24"/>
          <w:u w:val="single"/>
          <w:vertAlign w:val="baseline"/>
        </w:rPr>
        <w:t>Developer Required Actions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All of the Developer Required Actions shall be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at Developer’s sole cost and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D0D0D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3.5 </w:t>
        <w:tab/>
      </w:r>
      <w:r>
        <w:rPr>
          <w:rFonts w:ascii="Times New Roman" w:hAnsi="Times New Roman"/>
          <w:color w:val="0D0D0D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Each Party shall reasonably cooperate and coordinate with the other Party, and with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other Party’s contractors, subcontractors and representatives, as needed to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facilitate the Company Work and the Developer Required Actions.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12pt;height:11in;margin-top:0;margin-left:0;mso-position-horizontal-relative:page;mso-position-vertical-relative:page;position:absolute;z-index:-2516520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4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Subject to Section 4.2, below, (a) any requests for material additions, modifications,</w:t>
      </w:r>
    </w:p>
    <w:p>
      <w:pPr>
        <w:autoSpaceDE w:val="0"/>
        <w:autoSpaceDN w:val="0"/>
        <w:adjustRightInd w:val="0"/>
        <w:spacing w:before="0" w:line="276" w:lineRule="exact"/>
        <w:ind w:left="2880" w:right="12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changes to the Work shall be communicated in writing by the Party making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request, and (b) if the Parties mutually agree to such addition, modification,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change to the applicable Work, such agreement shall be set forth in a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 signed by both Parties specifying such addition, modification or change.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additional costs arising from such addition, modification or change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shall be paid by Developer as part of Company Reimbursable Costs. </w:t>
      </w:r>
    </w:p>
    <w:p>
      <w:pPr>
        <w:tabs>
          <w:tab w:val="left" w:pos="2880"/>
        </w:tabs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the Company is not required to obtain the consent </w:t>
      </w:r>
    </w:p>
    <w:p>
      <w:pPr>
        <w:autoSpaceDE w:val="0"/>
        <w:autoSpaceDN w:val="0"/>
        <w:adjustRightInd w:val="0"/>
        <w:spacing w:before="5" w:line="275" w:lineRule="exact"/>
        <w:ind w:left="2880" w:right="11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agreement of Developer for any change to the Company Work if such change 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made in order to comply with any Applicable Requirement(s), Good Utility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Practice, or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Company’s applicable standards, specifications, requirements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practices; provided, however, that the Company shall notify Developer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 to the Company Work as soon as reasonably practicable after the Company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determines  that  the  change  is  necessary  to  comply  with  any 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Requirement(s), Good Utility Practice, or the Company’s applicable standards,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requirements and practices.  Any additional costs arising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shall be paid by Developer as part of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Performance;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Company Work is performed outside of normal working hours, Developer shall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be responsible for paying all actual costs incurred in connection therewith,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including, without limitation, applicable overtime costs, as part of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Costs.  For the avoidance of doubt: in no event shall the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obligated or required to perform Company Work outside of normal working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hours if the Company determines, in its sole discretion, that such performance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would be unreasonable, unsafe or otherwise not in compliance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/>
        <w:jc w:val="left"/>
        <w:rPr>
          <w:rFonts w:ascii="Times New Roman" w:hAnsi="Times New Roman"/>
          <w:color w:val="000000"/>
          <w:spacing w:val="0"/>
          <w:w w:val="11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Neither Party shall be liable for failure to meet any estimated, projected,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preliminary, milestone or other schedule in connection with this Agreement 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.  The Company will proceed with the Company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promptly following the Company’s receipt of the Initial Prepayment.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Procurement Commencement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.  Anything in this Agreement to the contrary </w:t>
      </w:r>
    </w:p>
    <w:p>
      <w:pPr>
        <w:autoSpaceDE w:val="0"/>
        <w:autoSpaceDN w:val="0"/>
        <w:adjustRightInd w:val="0"/>
        <w:spacing w:before="7" w:line="273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notwithstanding, the Company shall not be obligated to proceed with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 in connection with the Company Work unless and until all Additional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Prepayments and all Company Reimbursable Costs invoiced to date have been paid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 full to the Company.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12pt;height:11in;margin-top:0;margin-left:0;mso-position-horizontal-relative:page;mso-position-vertical-relative:page;position:absolute;z-index:-2516510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5.5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Company Work Cost Reports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.  Company agrees to provide written reports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1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Work Cost Reports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to Developer on a semi-annual basis, due each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July 15 and January 15.  Each Company Work Cost Report shall include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following information with respect to the preceding six-month period: </w:t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(i) a 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summary of Company Reimbursable Costs incurred during such period, (ii)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statement of the hours of Company Work furnished during such period, (iii)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listing of average hourly labor rates, and (iv) a reasonably detailed description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tasks performed by Company (or its Affiliates) for the Company Work during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period.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Representations and Warranties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Each Party represents and warrants to the other that it has the requisite capacity and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authority to enter into this Agreement and, subject to receipt of all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 as contemplated by Section 18.1, if any, fulfill its obligations hereunder,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the execution and delivery by it of this Agreement and the performance by it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its obligations hereunder have been duly authorized by all requisite corporate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action, that this document is legal, valid and enforceable to the best of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knowledge, and that, subject to receipt of all Required Approvals as contemplated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by Section 18.1, if any, and compliance with all Applicable Requirements,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entering into this Agreement and the fulfillment of its obligations hereunder does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 contravene any law, statute or contractual obligation of the Party giving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representation or warranty. 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Party represents and warrants to the other that no suit, action or arbitration, or </w:t>
      </w:r>
    </w:p>
    <w:p>
      <w:pPr>
        <w:autoSpaceDE w:val="0"/>
        <w:autoSpaceDN w:val="0"/>
        <w:adjustRightInd w:val="0"/>
        <w:spacing w:before="1" w:line="280" w:lineRule="exact"/>
        <w:ind w:left="2880" w:right="11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legal, administrative or other proceeding is pending or has, to the best of its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knowledge, been threatened against the representing Party that would have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material adverse effect on the validity or enforceability of this Agreement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ability of the representing Party to fulfill its obligations hereunder.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Developer   Obligation   to   Pay   Company   Reimbursable   Costs;   Additional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Prepayments; Invoicing; Taxes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Developer shall pay or reimburse the Company for all Company Reimbursable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Costs actually incurred by the Company and/or its Affiliates.  Any estimates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provided under or in connection with this Agreement or the Company Work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limitation, the Initial Prepayment) shall not limit Developer’s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obligation to pay the Company for all Company Reimbursable Costs actually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by the Company and/or its Affiliates.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12pt;height:11in;margin-top:0;margin-left:0;mso-position-horizontal-relative:page;mso-position-vertical-relative:page;position:absolute;z-index:-2516500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shall provide the Company with a prepayment of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$1,750,000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Initial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such amount representing the Company’s current estimate of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total amount of Company Reimbursable Costs to perform the portion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Work that Company anticipates performing during the initial eighteen </w:t>
      </w:r>
    </w:p>
    <w:p>
      <w:pPr>
        <w:autoSpaceDE w:val="0"/>
        <w:autoSpaceDN w:val="0"/>
        <w:adjustRightInd w:val="0"/>
        <w:spacing w:before="0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(18) months following the Effective Date.   The Company acknowledges that it 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has received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$950,000 from the Developer in partial payment of the Initial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Prepayment; the Company shall invoice Developer for the remaining balance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Prepayment and Developer shall pay such amount to Company within thirty 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(30) Days of the invoice due date.  Unless it elects to do so in its sole discretion,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shall not be obligated to commence any Company Work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prior to Company’s receipt of the Initial Prepayment. </w:t>
      </w:r>
    </w:p>
    <w:p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If, during the performance of the Company Work, Company determines that one or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additional prepayments are required for the Company Work, Company may,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but is not required to, request additional prepayment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(each,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Additional </w:t>
      </w:r>
    </w:p>
    <w:p>
      <w:pPr>
        <w:autoSpaceDE w:val="0"/>
        <w:autoSpaceDN w:val="0"/>
        <w:adjustRightInd w:val="0"/>
        <w:spacing w:before="5" w:line="275" w:lineRule="exact"/>
        <w:ind w:left="2880" w:right="1191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 from Developer; any such requests will be in writing, which will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include a reasonable summary of  the anticipated related additional costs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expenses, and be accompanied by a reasonably itemized invoice.  If an Additional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Prepayment is requested and is not received from Developer on or before the date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specified in the applicable request, or if no date is specified, within 30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receipt of such written request (each,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Additional Prepayment Payment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may (but shall not be obligated to) suspend work (including, without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limitation, halting any planned procurement related to such requested Additional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Prepayment) upon the depletion of the Initial Prepayment and any other Additional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Prepayments  made  by  Developer  hereunder  to  date,  as  applicable.  Upon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Company’s receipt of the Additional Prepayment from Developer (such Additional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Prepayment to be additional to the Initial Prepayment and any other prepayments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made by Developer to date), Company will recommence performance of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Company Work.   In the event that Developer does not pay any requested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Additional Prepayment in full on or before ninety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(90) Days following the </w:t>
      </w:r>
    </w:p>
    <w:p>
      <w:pPr>
        <w:autoSpaceDE w:val="0"/>
        <w:autoSpaceDN w:val="0"/>
        <w:adjustRightInd w:val="0"/>
        <w:spacing w:before="7" w:line="273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applicable Additional Prepayment Payment Date, then subject to Section 7.4,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at Company’s election, shall be deemed terminated for convenience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Developer upon written notice to Developer.   Company shall provide written notice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Threshold Notice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when the total Company Reimbursable Costs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are estimated to have reached $600,000.  Upon issuance of the Threshold Notice,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 shall suspend performance of the Company Work pending Company’s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receipt of a  Notice  to  Proceed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(as  defined  below).  Following  Developer’s </w:t>
      </w:r>
    </w:p>
    <w:p>
      <w:pPr>
        <w:autoSpaceDE w:val="0"/>
        <w:autoSpaceDN w:val="0"/>
        <w:adjustRightInd w:val="0"/>
        <w:spacing w:before="2" w:line="280" w:lineRule="exact"/>
        <w:ind w:left="2880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receipt of the Threshold Notice, Company and Developer shall consult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Developer shall determine whether it wishes to (a) deliver written direction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 to continue performance of the Company Work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Notice to Proceed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or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terminate this Agreement for convenience by delivering a written notice thereof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to Company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Convenience Termination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Following Company’s receipt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of a Notice to Proceed signed by an authorized representative of Developer,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will recommence performance of the Company Work in accordance with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and subject to the terms and conditions of this Agreement. In the event that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Developer  does  not  deliver  either  a  Notice  to  Proceed  or  a  Convenience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pict>
          <v:shape id="_x0000_s1034" style="width:612pt;height:11in;margin-top:0;margin-left:0;mso-position-horizontal-relative:page;mso-position-vertical-relative:page;position:absolute;z-index:-2516490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7069"/>
        </w:tabs>
        <w:autoSpaceDE w:val="0"/>
        <w:autoSpaceDN w:val="0"/>
        <w:adjustRightInd w:val="0"/>
        <w:spacing w:before="140" w:line="276" w:lineRule="exact"/>
        <w:ind w:left="2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Termination Notice  on or  before  ninety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(90) Days following the  date  of  the </w:t>
      </w:r>
    </w:p>
    <w:p>
      <w:pPr>
        <w:autoSpaceDE w:val="0"/>
        <w:autoSpaceDN w:val="0"/>
        <w:adjustRightInd w:val="0"/>
        <w:spacing w:before="0" w:line="280" w:lineRule="exact"/>
        <w:ind w:left="2880" w:right="121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Threshold Notice, this Agreement, at Company’s election, shall be deemed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terminated for convenience by Developer.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may elect, in its sole discretion, to continue performance hereunder after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depletion of any prepayments, as described in Sections 7.2 and 7.3 herein,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invoice Developer at a later date.  Except as otherwise expressly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all invoices shall be due and payable thirty (30) Days from receipt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invoice.  If any undisputed payment due to Company under this Agreement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not made when due, or if any unpaid disputed payment is later determined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have been due and payable, Developer shall pay Company interest on the unpaid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in accordance with Section 9.1 of this Agreement.  In addition to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remedies available to Company, if (i) any payment due from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 this Agreement (including, without limitation, any Additional Prepayment)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received within five (5) Days after the applicable invoice due date (except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extent such payment has been previously disputed by Developer in good faith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in compliance with the last sentence of this Section 7.4), or (ii) at any time,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total invoiced payment amounts disputed and remaining unpaid by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 exceed $100,000 in aggregate amount, Company may suspend any or all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Company Work pending receipt of all amounts due from Developer;</w:t>
      </w:r>
      <w:r>
        <w:rPr>
          <w:rFonts w:ascii="Times New Roman" w:hAnsi="Times New Roman"/>
          <w:color w:val="000000"/>
          <w:spacing w:val="0"/>
          <w:w w:val="104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such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suspension shall be without recourse or liability to Company.  If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disputes, in good faith, any payment amount invoiced hereunder, Developer shall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(a) timely pay the undisputed portion of such payment amount in accordance with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terms of this Agreement, and (b) provide written notice to Company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respect to the disputed portion of such payment amount, such notice shall (x)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provided to Company prior to the date such disputed payment is otherwise due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under this Agreement and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(y) contain a reasonably detailed explanation of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basis for disputing the payment.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If Developer claims exemption from sales tax, Developer agrees to provide </w:t>
      </w:r>
    </w:p>
    <w:p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rFonts w:ascii="Times New Roman Italic" w:hAnsi="Times New Roman Italic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 an appropriate, current and valid tax exemption certificate, in form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substance satisfactory to the Company, relieving the Company from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obligation  to  collect  sales  taxes  from  Developer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("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Sales  Tax  Exemption </w:t>
      </w:r>
    </w:p>
    <w:p>
      <w:pPr>
        <w:autoSpaceDE w:val="0"/>
        <w:autoSpaceDN w:val="0"/>
        <w:adjustRightInd w:val="0"/>
        <w:spacing w:before="6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Certificate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").  During the term of this Agreement, Developer shall promptly provide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Company with any modifications, revisions or updates to the Sales Tax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Exemption Certificate or to Developer's exemption status.  If Developer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 acceptable Sales Tax Exemption Certificate for a particular transaction,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Company shall add the sales tax to the applicable invoice to be paid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12pt;height:11in;margin-top:0;margin-left:0;mso-position-horizontal-relative:page;mso-position-vertical-relative:page;position:absolute;z-index:-2516480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If the FERC IA Acceptance Date occurs before the Initial Prepayment or any </w:t>
      </w:r>
    </w:p>
    <w:p>
      <w:pPr>
        <w:autoSpaceDE w:val="0"/>
        <w:autoSpaceDN w:val="0"/>
        <w:adjustRightInd w:val="0"/>
        <w:spacing w:before="0" w:line="277" w:lineRule="exact"/>
        <w:ind w:left="288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Additional Prepayment has been fully used to reimburse for Company Work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performed by the Company under this Agreement, the Company shall be authorized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apply the remaining balance of the Initial Prepayment and/or any Additional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Prepayments  to  invoices  charged  to  Developer  under  the  Interconnection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Agreement.  The Company shall adjust the security to be provided under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Interconnection Agreement to reflect the Initial Prepayment and any Additional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Prepayments received by the Company under this Agreement.  Anything in this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 to the contrary notwithstanding, this Section 7.6 shall survive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termination of this Agreement if this Agreement is terminated pursuant to Section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hereof.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Company’s invoices to Developer for all sums owed under this Agreement shall be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sent to the individual and address specified below, or to such other individual and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 as Developer may designate, from time to time, by written notice to the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Company:</w:t>
      </w:r>
    </w:p>
    <w:p>
      <w:pPr>
        <w:tabs>
          <w:tab w:val="left" w:pos="5040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Casey Carroll</w:t>
      </w:r>
    </w:p>
    <w:p>
      <w:pPr>
        <w:tabs>
          <w:tab w:val="left" w:pos="5040"/>
        </w:tabs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LS Power Grid New York</w:t>
      </w:r>
    </w:p>
    <w:p>
      <w:pPr>
        <w:autoSpaceDE w:val="0"/>
        <w:autoSpaceDN w:val="0"/>
        <w:adjustRightInd w:val="0"/>
        <w:spacing w:before="0" w:line="280" w:lineRule="exact"/>
        <w:ind w:left="5040" w:right="39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16150 Main Circle Dr., Ste. 310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Chesterfield, MO 63017 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the term of this Agreement, Developer may request, in writing, </w:t>
      </w:r>
    </w:p>
    <w:p>
      <w:pPr>
        <w:autoSpaceDE w:val="0"/>
        <w:autoSpaceDN w:val="0"/>
        <w:adjustRightInd w:val="0"/>
        <w:spacing w:before="1" w:line="280" w:lineRule="exact"/>
        <w:ind w:left="2880" w:right="11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Company a reconciliation of the Company Reimbursable Costs incurred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of the date Company receives written notice of the request. 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provide the reconciliation within thirty (30) Days of receiving such request.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7.9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funds.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0" w:lineRule="exact"/>
        <w:ind w:left="2880" w:right="120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directed by the Company, payments to the Company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by wire transfer to an account specified by Company to Developer in writing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after the Effective Date.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880" w:right="1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otherwise directed by Developer, payments to Developer shall be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wire transfer to an account specified by Developer to Company in writing after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0"/>
          <w:w w:val="107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Within one hundred and eighty (180) Days following the earlier of (i) the</w:t>
      </w:r>
    </w:p>
    <w:p>
      <w:pPr>
        <w:tabs>
          <w:tab w:val="left" w:pos="6790"/>
        </w:tabs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completion  of  the  Company  Work,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(ii)  the  effective  early termination  or </w:t>
      </w:r>
    </w:p>
    <w:p>
      <w:pPr>
        <w:autoSpaceDE w:val="0"/>
        <w:autoSpaceDN w:val="0"/>
        <w:adjustRightInd w:val="0"/>
        <w:spacing w:before="5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hereof,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(iii) the FERC IA Acceptance Date, the Company shall perform an overall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reconciliation of the total of all Company Reimbursable Costs to the invoiced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12pt;height:11in;margin-top:0;margin-left:0;mso-position-horizontal-relative:page;mso-position-vertical-relative:page;position:absolute;z-index:-2516469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4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previously paid to Company by Developer under this Agreement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Total Payments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Made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). If the total of all Company Reimbursable Costs actually incurred is greater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than the Total Payments Made, the Company shall provide a final invoice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for the balance due to the Company under this Agreement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Balance </w:t>
        <w:br/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Amount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If the Total Payments Made is greater than the total of all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Reimbursable Costs actually incurred, Company shall reimburse the difference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or, if applicable, may apply the Refund Amount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contemplated in Section 7.6 of this Agreement.  The Refund Amount or Balance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Amount, as applicable, shall be due and payable upon final reconciliation but no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later than sixty (60) Days after such reconciliation.  Any portion of the Balance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 or Refund Amount, as applicable, remaining unpaid after that time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subject to interest as calculated pursuant to Section 9.1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any payment due under this Agreement is not made when due, the Party obligated</w:t>
      </w:r>
    </w:p>
    <w:p>
      <w:pPr>
        <w:autoSpaceDE w:val="0"/>
        <w:autoSpaceDN w:val="0"/>
        <w:adjustRightInd w:val="0"/>
        <w:spacing w:before="0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make such payment shall pay to the other Party interest on the unpaid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Section 35.19a of the FERC’s regulations (18 C.F.R.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35.19a) from and including the due date until payment is made in full.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12pt;height:11in;margin-top:0;margin-left:0;mso-position-horizontal-relative:page;mso-position-vertical-relative:page;position:absolute;z-index:-2516459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4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 a written notice containing the name and contact information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Project Manager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no event shall any Project Manager be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authorized to amend or modify the provisions of this Agreement unless such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is otherwise an authorized officer of such Party.  Each Party may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Project Manager, from time to time, by written notice to the other Party. </w:t>
      </w:r>
    </w:p>
    <w:p>
      <w:pPr>
        <w:autoSpaceDE w:val="0"/>
        <w:autoSpaceDN w:val="0"/>
        <w:adjustRightInd w:val="0"/>
        <w:spacing w:before="0" w:line="260" w:lineRule="exact"/>
        <w:ind w:left="21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8" w:line="260" w:lineRule="exact"/>
        <w:ind w:left="2145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Each Party’s Project Manager shall attend Project meetings (or teleconferences) 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 and places mutually agreed to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ACKNOWLEDGES THAT THE COMPANY IS NOT IN THE</w:t>
      </w:r>
    </w:p>
    <w:p>
      <w:pPr>
        <w:autoSpaceDE w:val="0"/>
        <w:autoSpaceDN w:val="0"/>
        <w:adjustRightInd w:val="0"/>
        <w:spacing w:before="0" w:line="277" w:lineRule="exact"/>
        <w:ind w:left="2880" w:right="1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PROCUREMENT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THE EXCLUSIVE REMEDY GRANTED TO DEVELOPER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CONTAINED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AS SET FORTH IN SECTION 3.3.  COMPANY MAKES NO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WARRANTIES, REPRESENTATIONS, OR GUARANTEES IN CONNECTION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WITH THIS AGREEMENT, THE TRANSMISSION PROJECT, OR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 WORK,  WHETHER  WRITTEN  OR  ORAL,  STATUTORY,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EXPRESS  OR  IMPLIED,  INCLUDING,  WITHOUT  LIMITATION,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IMPLIED WARRANTIES OF MERCHANTABILITY AND FITNESS FOR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PARTICULAR PURPOSE, ALL OF WHICH ARE HEREBY EXPRESSLY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EXCLUDED AND DISCLAIMED.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termination, cancellation, completion or expiration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12pt;height:11in;margin-top:0;margin-left:0;mso-position-horizontal-relative:page;mso-position-vertical-relative:page;position:absolute;z-index:-2516449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Liability and Indemnification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provisions of any governing federal or state tariff), Developer shall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indemnify and hold harmless, and at Company’s option, defend Company, its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parents and Affiliates and their respective officers, directors, members, managers,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partners, employees, servants, agents, contractors and representatives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(each, </w:t>
      </w:r>
    </w:p>
    <w:p>
      <w:pPr>
        <w:autoSpaceDE w:val="0"/>
        <w:autoSpaceDN w:val="0"/>
        <w:adjustRightInd w:val="0"/>
        <w:spacing w:before="5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and against any and all liabilities, damages, losses, costs, expenses (including,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any and all reasonable attorneys' fees and disbursements),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causes of action, suits, liens, claims, damages, penalties, obligations, demands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judgments of any nature, including, without limitation, for death, personal injury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property damage, for economic damage, and for claims brought by third parties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 personal  injury,  property  damage  or  other  damages,  incurred  by 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 to the extent arising out of or in connection with this Agreement,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Project, or any Work (collectively,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except to the extent such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Damages are directly caused by the gross negligence, intentional misconduct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unlawful act of any Indemnified Party as determined by a court of competent final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jurisdiction. </w:t>
      </w:r>
    </w:p>
    <w:p>
      <w:pPr>
        <w:tabs>
          <w:tab w:val="left" w:pos="2851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Without limiting the foregoing, Developer shall protect, indemnify and hold </w:t>
      </w:r>
    </w:p>
    <w:p>
      <w:pPr>
        <w:autoSpaceDE w:val="0"/>
        <w:autoSpaceDN w:val="0"/>
        <w:adjustRightInd w:val="0"/>
        <w:spacing w:before="4" w:line="277" w:lineRule="exact"/>
        <w:ind w:left="2880" w:right="11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harmless the Company and its Affiliates from and against the cost consequences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tax liability imposed against or on Company and/or its Affiliates (including,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the costs consequences of any tax liabilities resulting from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change in applicable law or from an audit determination by the IRS) as the result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or attributable to payments, and/or real or personal property transfers, made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as well as any related interest and penalties,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interest and penalties attributable to any delay directly caused by Company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Company Affiliate.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law, the Company’s total cumulative </w:t>
      </w:r>
    </w:p>
    <w:p>
      <w:pPr>
        <w:autoSpaceDE w:val="0"/>
        <w:autoSpaceDN w:val="0"/>
        <w:adjustRightInd w:val="0"/>
        <w:spacing w:before="4" w:line="276" w:lineRule="exact"/>
        <w:ind w:left="2880" w:right="1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for all claims of any kind, whether based upon contract, tort (including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Agreement, the Project or the Work,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exceed the aggregate amount of all payments (including the Initial Prepayment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any Additional Prepayments) made to Company by Developer as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 under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12pt;height:11in;margin-top:0;margin-left:0;mso-position-horizontal-relative:page;mso-position-vertical-relative:page;position:absolute;z-index:-2516439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6" w:line="274" w:lineRule="exact"/>
        <w:ind w:left="2160" w:right="12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12.4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Subject to the obligations set forth in Sections 12.1 and 12.2, neither Party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consequential, indirect, special, incidental, multiple,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 (including, without limitation, attorneys’ fees or litigation costs)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 connection with or related to this Agreement, including, without limitation,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damage claims based on causes of action for breach of contract, tort (including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negligence), or any other theory of recovery, whether or not (i) such damages were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might be 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obligations set forth in Sections 12.1 and 12.2, neither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claims or damages in connection with or related to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lost profits, delays, loss of use, business interruption, or claims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customers, whether such claims are categorized as direct or consequential damages,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whatever the theory of recovery, and whether or not (i) such damages were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5" w:line="275" w:lineRule="exact"/>
        <w:ind w:left="2880" w:right="1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legally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responsible) or of any third party (other than a subcontractor of the Party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unable or failing to perform hereunder).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avoidance of doubt:  Company shall have no responsibility or liability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any delay in performance or nonperformance to the extent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delay in performance or nonperformance is caused by or as a result of (a)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Developer or its contractors to cooperate or to perform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tasks or responsibilities contemplated to be performed or undertaken by Developer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under this Agreement (including, without limitation, the Developer Required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Actions), (b) subject to Article 23.0, any Force Majeure Event, (c) the inability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failure of Developer and Company to reach agreement on any matter requiring their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mutual agreement under the terms of this Agreement, (d) any valid order or ruling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any governmental agency or authority having jurisdiction over the subject matter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of this Agreement, or (e) suspension of Work during such times as may be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reasonably required to minimize or avoid risks to utility system reliability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is limited or capped pursuant to any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statute, rule or regulation, then the other Party hereto shall be entitled to elect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rule or regulation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were applicable to such Party.  The obligations under this Article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on Developer’s insurance.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612pt;height:11in;margin-top:0;margin-left:0;mso-position-horizontal-relative:page;mso-position-vertical-relative:page;position:absolute;z-index:-2516428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6" w:line="26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12.8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Notwithstanding any other provision of this Agreement, this Article shall survive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termination, cancellation, completion or 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Company Work and during the term of the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of this Agreement, 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the insurance coverage amounts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and during the term of the Agreement, the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Developer, at its own cost and expense, shall procure and maintain insurance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form and amounts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Agreement, or Developer may elect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self-insure one or more of such coverage amounts to the extent authorized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licensed to do so under the applicable laws of the State of New York, provided,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that, the Developer provides written notice of any such election to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such Party elects to self-insure in accordance with Section 13.1 or Section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13.2 hereof, as applicable, each Party shall have its insurer furnish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certificates of insurance, on forms approved by the Insurance Commissioner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State of New York, evidencing the insurance coverage required by this Article, such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certificates to be provided prior to the commencement of any Work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Party and shall release, defend, and indemnify the other Party, its Affiliates,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their respective officers, directors, employees, and representatives, 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such claims. Notwithstanding any other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survive the termination, cancellation, completion or expiration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612pt;height:11in;margin-top:0;margin-left:0;mso-position-horizontal-relative:page;mso-position-vertical-relative:page;position:absolute;z-index:-25164185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144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Company may assign this Agreement, or any part thereof, to any of its</w:t>
      </w:r>
    </w:p>
    <w:p>
      <w:pPr>
        <w:autoSpaceDE w:val="0"/>
        <w:autoSpaceDN w:val="0"/>
        <w:adjustRightInd w:val="0"/>
        <w:spacing w:before="0" w:line="275" w:lineRule="exact"/>
        <w:ind w:left="2880" w:right="1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 Developer may assign this Agreement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NYPA, provided NYPA agrees in writing (in form and substance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Company) to be bound by the terms and conditions of this Agreement.  Each Party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has the right to subcontract some or all of the work to be performed by such Party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under the terms of this Agreement.  Each Party may also use the services of its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in connection with its performance under this Agreement.  Developer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agrees that the reasonable costs and expenses of such Affiliates or contractors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charged to or incurred by Company shall be paid by Developer as part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Developer shall be independent contractors.  This Agreement shall</w:t>
      </w:r>
    </w:p>
    <w:p>
      <w:pPr>
        <w:autoSpaceDE w:val="0"/>
        <w:autoSpaceDN w:val="0"/>
        <w:adjustRightInd w:val="0"/>
        <w:spacing w:before="0" w:line="277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tabs>
          <w:tab w:val="left" w:pos="2160"/>
        </w:tabs>
        <w:autoSpaceDE w:val="0"/>
        <w:autoSpaceDN w:val="0"/>
        <w:adjustRightInd w:val="0"/>
        <w:spacing w:before="27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7" w:lineRule="exact"/>
        <w:ind w:left="2880" w:right="1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performance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to, comply with all applicable Federal,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state and local health and safety requirements, rules, regulations,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ordinances, including without limitation, the safety regulations adopted under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as amended from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612pt;height:11in;margin-top:0;margin-left:0;mso-position-horizontal-relative:page;mso-position-vertical-relative:page;position:absolute;z-index:-25164083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the obligations of each Party to perform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respective Work under this Agreement are expressly contingent upon (i) each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  receiving  all  licenses,  permits,  permissions,  certificates,  approvals,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authorizations, consents, franchises and releases from any local, state, or federal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regulatory agency or other governmental agency or authority, and from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that may be required for such Party in connection with the performance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of such Party’s obligations under or in connection with this Agreement (the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(ii) each Required Approval being granted without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imposition of any modification or condition of the terms of this Agreement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transactions, unless such modification(s) or condition(s) are agreed to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both Parties in their respective sole discretion, and (iii) all applicable appeal periods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respect to the Required Approvals having expired without any appeal having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been made or, if such an appeal has been made, a full, final and non-appealable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having been made regarding same by a court or other administrative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body of competent jurisdiction, which determination disposes of or otherwise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resolves such appeal (or appeals) to the satisfaction of both Parties in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sole discretion.  Each Party represents that, as of the Effective Date, it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aware of any Required Approvals that will need to be obtained for such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perform its obligations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Subject to Section 23.3 of this Agreement, if any application or request is made in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such denial or rejection, in which event the obligations of the Parties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shall cease as of such date and this Agreement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terminate, subject to Developer’s obligation to pay Company in accordance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Costs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shall be paid for by Developer.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Terminate Agreement; Remedies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 (a) fails to pay any amount when due under</w:t>
      </w:r>
    </w:p>
    <w:p>
      <w:pPr>
        <w:autoSpaceDE w:val="0"/>
        <w:autoSpaceDN w:val="0"/>
        <w:adjustRightInd w:val="0"/>
        <w:spacing w:before="0" w:line="280" w:lineRule="exact"/>
        <w:ind w:left="288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terms of this Agreement or fails to comply with or perform, in any material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respect, any of the other terms or conditions of this Agreement;  (b) sells or transfers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or substantially all of its assets; (c) enters into any voluntary or involuntary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bankruptcy proceeding or receivership; or (d) makes a general assignment for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612pt;height:11in;margin-top:0;margin-left:0;mso-position-horizontal-relative:page;mso-position-vertical-relative:page;position:absolute;z-index:-25163980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3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shall have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right, without prejudice to any other right or remedy and after giving five (5)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Days’ written prior notice to the Breaching Party and a reasonable opportunity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cure (not to exceed thirty (30) Days in the case of a failure to pay amounts when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due), to terminate this Agreement, subject to Sections 21.4 and 21.5 of this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Agreement.   Subject to compliance with Section 22.1 of this Agreement,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Non-Breaching Party shall also have the right to pursue any and all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rights it may have against the Breaching Party under applicable law, subject to other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terms and conditions of this Agreement (including, without limitation,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limitations on liability contained herein).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18.2, Section 21.5  or Section 26.2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5" w:line="275" w:lineRule="exact"/>
        <w:ind w:left="2880" w:right="12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minimize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associated costs.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 21.4(b) below, in the event of any early termination or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cancellation of the Company Work or this Agreement as contemplated by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provision of this Agreement, Company shall apply any unused monies available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from the Initial Prepayment or any Additional Prepayments to reimburse itself, and,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the extent such Initial Prepayment or any Additional Prepayments have been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depleted, Company shall invoice Developer, and Developer agrees to pay,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following: </w:t>
      </w:r>
    </w:p>
    <w:p>
      <w:pPr>
        <w:tabs>
          <w:tab w:val="left" w:pos="4320"/>
        </w:tabs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before the effective date of termination or cancellation; </w:t>
      </w:r>
    </w:p>
    <w:p>
      <w:pPr>
        <w:tabs>
          <w:tab w:val="left" w:pos="4320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</w:t>
      </w:r>
    </w:p>
    <w:p>
      <w:pPr>
        <w:autoSpaceDE w:val="0"/>
        <w:autoSpaceDN w:val="0"/>
        <w:adjustRightInd w:val="0"/>
        <w:spacing w:before="5" w:line="275" w:lineRule="exact"/>
        <w:ind w:left="432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its Affiliates in connection with the Company Work prior to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effective date of termination or cancellation, including, without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limitation, for materials, equipment, engineering and other items,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assets or services which cannot reasonably be avoided, mitigated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cancelled; and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 Company Reimbursable Costs arising from cancellation costs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relating to orders or contracts entered into in connection with the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pict>
          <v:shape id="_x0000_s1044" style="width:612pt;height:11in;margin-top:0;margin-left:0;mso-position-horizontal-relative:page;mso-position-vertical-relative:page;position:absolute;z-index:-25163878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60" w:lineRule="exact"/>
        <w:ind w:left="43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3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60" w:lineRule="exact"/>
        <w:ind w:left="432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Company Work prior to the effective date of termination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cancellation.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To the extent that any equipment procured or ordered hereunder as part of</w:t>
      </w:r>
    </w:p>
    <w:p>
      <w:pPr>
        <w:tabs>
          <w:tab w:val="left" w:pos="8528"/>
          <w:tab w:val="left" w:pos="9053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 Italic" w:hAnsi="Times New Roman Italic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the Company Work cannot be reasonably cancelled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Non-Cancellable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Equipment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”), Company may elect: </w:t>
      </w:r>
    </w:p>
    <w:p>
      <w:pPr>
        <w:tabs>
          <w:tab w:val="left" w:pos="4320"/>
        </w:tabs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take title to the Non-Cancellable Equipment, in which event </w:t>
      </w:r>
    </w:p>
    <w:p>
      <w:pPr>
        <w:autoSpaceDE w:val="0"/>
        <w:autoSpaceDN w:val="0"/>
        <w:adjustRightInd w:val="0"/>
        <w:spacing w:before="7" w:line="273" w:lineRule="exact"/>
        <w:ind w:left="432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Company shall refund or credit the Developer, as applicable, for any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amounts paid by the Developer as Company Reimbursable Costs for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Non-Cancellable Equipment and shall pay the cost of delivery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Non-Cancellable Equipment;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transfer title to and deliver the Non-Cancellable Equipment to </w:t>
      </w:r>
    </w:p>
    <w:p>
      <w:pPr>
        <w:autoSpaceDE w:val="0"/>
        <w:autoSpaceDN w:val="0"/>
        <w:adjustRightInd w:val="0"/>
        <w:spacing w:before="6" w:line="274" w:lineRule="exact"/>
        <w:ind w:left="432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Developer, in which event the Developer shall pay, as part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Reimbursable Costs, any unpaid balance with respect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the Non-Cancellable Equipment and the cost of delivery of the Non-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Cancellable Equipment, such transfer to be on an ‘as is’ basis,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without  warranty  from  or  recourse  to  Company,  and  to  be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implemented pursuant to  a  mutually acceptable  Bill of  Sale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containing terms and conditions consistent with such an ‘as is’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anything to the contrary herein: subject to Section 21.4 hereof, </w:t>
      </w:r>
    </w:p>
    <w:p>
      <w:pPr>
        <w:autoSpaceDE w:val="0"/>
        <w:autoSpaceDN w:val="0"/>
        <w:adjustRightInd w:val="0"/>
        <w:spacing w:before="7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may terminate this Agreement for convenience at any time by providing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written notice to Company.  Upon receipt of any such notice, Company shall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discontinue performance of this Agreement as and to the extent contemplated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21.3 of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612pt;height:11in;margin-top:0;margin-left:0;mso-position-horizontal-relative:page;mso-position-vertical-relative:page;position:absolute;z-index:-25163776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Party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designate one or more representatives with the authority to negotiate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matter in dispute for the purpose of participating in such negotiations.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a Party identifies exigent circumstances reasonably requiring expedited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resolution of the dispute by a court or agency with jurisdiction over the dispute, any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dispute that is not resolved through good-faith negotiations after a negotiation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period of not less than thirty (30) Days may be submitted by either Party for </w:t>
        <w:br/>
        <w:tab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resolution to a court or to an agency with jurisdiction over the dispute.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acts of God,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epidemics,  pandemics,  infectious  disease  outbreaks  or  other  public  health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emergencies, crises or restrictions, including, without limitation, quarantines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related employee or contractor restrictions, strikes or labor slow-downs, court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injunction or order, federal and/or state law or regulation, delays by governmental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authorities in approving regulatory, license and/or permit requests necessary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connection with the Company Work or the Developer Required Actions, order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federal or state regulatory agency, or other causes, conditions or circumstances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beyond the affected Party’s reasonable control.  Without limiting the foregoing,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“Force Majeure Event” shall also include unavailability of personnel, equipment,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supplies, or other resources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due to diversion of such Resources for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other utility-related duties in connection with an emergency or other similar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contingency, including, without limitation, storms or other adverse weather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conditions.  A Force Majeure Event shall not include acts of negligence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intentional wrongdoing by the Party claiming such Force Majeure Event.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extent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exception of payment obligations, shall be suspended for the duration of such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Event. 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  agree   to   terminate   this   Agreement;   provided,   however,   that,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612pt;height:11in;margin-top:0;margin-left:0;mso-position-horizontal-relative:page;mso-position-vertical-relative:page;position:absolute;z-index:-25163673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Developer shall pay the Company all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in accordance with Sections 21.3 and 21.4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Within thirty (30) Days after the cessation of any delay occasioned by a Force </w:t>
      </w:r>
    </w:p>
    <w:p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For the avoidance of doubt: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third party (and any failure to secure such funding or reimbursement shall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constitute a Force Majeure Event), nor shall any such obligation be conditioned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the other Party executing any certificates or other instruments not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wage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hour laws and regulations and all other laws and regulations dealing with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relating to the employment of persons, and the payment of contributions, premiums,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taxes required by such laws and regulations.  For the avoidance of doubt: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required to undertake or complete any action or performance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that is inconsistent with such Party’s standard safety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acknowledges that, in the course of the performance of this Agreement,</w:t>
      </w:r>
    </w:p>
    <w:p>
      <w:pPr>
        <w:autoSpaceDE w:val="0"/>
        <w:autoSpaceDN w:val="0"/>
        <w:adjustRightInd w:val="0"/>
        <w:spacing w:before="1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may have access to Proprietary Information of the other Party.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612pt;height:11in;margin-top:0;margin-left:0;mso-position-horizontal-relative:page;mso-position-vertical-relative:page;position:absolute;z-index:-25163571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Upon receiving Proprietary Information, the Receiving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not disclose to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 (with the exception of the Representatives of the Receiving Party,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each such Representative has a need to know in connection herewith) any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Disclosing Party’s Proprietary Information except as otherwise provided by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terms  and  conditions  of  this  Agreement.    The  Receiving  Party  and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shall not use such Proprietary Information except for the purposes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herein without the prior written approval of the Disclosing Party.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shall be solely liable for any breach of this Article to the extent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caused by its Representatives.  Developer agrees that any Proprietary Information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used solely for the Project or the Transmission Project and will not be used,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either directly or indirectly, for the Developer's financial gain and/or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advantage or in violation of any applicable laws, rules or regulations. </w:t>
      </w:r>
    </w:p>
    <w:p>
      <w:pPr>
        <w:tabs>
          <w:tab w:val="left" w:pos="279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4" w:line="276" w:lineRule="exact"/>
        <w:ind w:left="27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1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in or enters the public domain, other than by a breach of this</w:t>
      </w:r>
    </w:p>
    <w:p>
      <w:pPr>
        <w:autoSpaceDE w:val="0"/>
        <w:autoSpaceDN w:val="0"/>
        <w:adjustRightInd w:val="0"/>
        <w:spacing w:before="0" w:line="276" w:lineRule="exact"/>
        <w:ind w:left="3600" w:firstLine="81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Article; or</w:t>
      </w:r>
    </w:p>
    <w:p>
      <w:pPr>
        <w:tabs>
          <w:tab w:val="left" w:pos="4410"/>
        </w:tabs>
        <w:autoSpaceDE w:val="0"/>
        <w:autoSpaceDN w:val="0"/>
        <w:adjustRightInd w:val="0"/>
        <w:spacing w:before="275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known to the Receiving Party or its Representatives at the time </w:t>
      </w:r>
    </w:p>
    <w:p>
      <w:pPr>
        <w:autoSpaceDE w:val="0"/>
        <w:autoSpaceDN w:val="0"/>
        <w:adjustRightInd w:val="0"/>
        <w:spacing w:before="0" w:line="280" w:lineRule="exact"/>
        <w:ind w:left="441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tabs>
          <w:tab w:val="left" w:pos="441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 developed  by  the  Receiving  Party  or  its  Representatives </w:t>
      </w:r>
    </w:p>
    <w:p>
      <w:pPr>
        <w:autoSpaceDE w:val="0"/>
        <w:autoSpaceDN w:val="0"/>
        <w:adjustRightInd w:val="0"/>
        <w:spacing w:before="1" w:line="280" w:lineRule="exact"/>
        <w:ind w:left="441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is disclosed more than three (3) years after first receipt of the </w:t>
      </w:r>
    </w:p>
    <w:p>
      <w:pPr>
        <w:tabs>
          <w:tab w:val="left" w:pos="8901"/>
        </w:tabs>
        <w:autoSpaceDE w:val="0"/>
        <w:autoSpaceDN w:val="0"/>
        <w:adjustRightInd w:val="0"/>
        <w:spacing w:before="1" w:line="256" w:lineRule="exact"/>
        <w:ind w:left="441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disclosed Proprietary Information, or three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5" w:line="280" w:lineRule="exact"/>
        <w:ind w:left="441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termination or expiration of this Agreement, whichever occurs later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25.3.5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is disclosed following receipt of the Disclosing Party’s written </w:t>
      </w:r>
    </w:p>
    <w:p>
      <w:pPr>
        <w:autoSpaceDE w:val="0"/>
        <w:autoSpaceDN w:val="0"/>
        <w:adjustRightInd w:val="0"/>
        <w:spacing w:before="1" w:line="256" w:lineRule="exact"/>
        <w:ind w:left="4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12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25.3.6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is necessary to be disclosed, in the reasonable belief of the </w:t>
      </w:r>
    </w:p>
    <w:p>
      <w:pPr>
        <w:autoSpaceDE w:val="0"/>
        <w:autoSpaceDN w:val="0"/>
        <w:adjustRightInd w:val="0"/>
        <w:spacing w:before="7" w:line="273" w:lineRule="exact"/>
        <w:ind w:left="441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Anything in this Article or the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612pt;height:11in;margin-top:0;margin-left:0;mso-position-horizontal-relative:page;mso-position-vertical-relative:page;position:absolute;z-index:-25163468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3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required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do so by law, by a court, or by other governmental or regulatory authorities;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provided, however, that, if permitted to do so by applicable law,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the Disclosing Party written notice of any such required disclosure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such disclosure being made so that the Disclosing Party may seek a protective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order with respect to such Proprietary Information.  Receiving Party will reasonably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cooperate with the Disclosing Party’s efforts to obtain such protective order.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autoSpaceDE w:val="0"/>
        <w:autoSpaceDN w:val="0"/>
        <w:adjustRightInd w:val="0"/>
        <w:spacing w:before="5" w:line="275" w:lineRule="exact"/>
        <w:ind w:left="2880" w:right="11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may include information that the Disclosing Party deems or determines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be “Critical Energy / Electrical Infrastructure Information” consistent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applicable FERC rules and policies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and critical infrastructure protection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information consistent with applicable NERC standards and procedures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shall, and shall cause its Representatives to, strictly comply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and all laws, rules and regulations (including, without limitation, FERC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NERC regulations, rules, orders, standards, procedures and policies) applicable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such CEII and/or CIP disclosed by or on behalf of Disclosing Party or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relates to any of Disclosing Party’s or Disclosing Party’s Affiliates’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Disclosing Party and any affected Affiliate of the Disclosing </w:t>
        <w:br/>
      </w:r>
      <w:r>
        <w:rPr>
          <w:rFonts w:ascii="Times New Roman" w:hAnsi="Times New Roman"/>
          <w:color w:val="000000"/>
          <w:spacing w:val="0"/>
          <w:w w:val="116"/>
          <w:position w:val="0"/>
          <w:sz w:val="24"/>
          <w:szCs w:val="24"/>
          <w:u w:val="none"/>
          <w:vertAlign w:val="baseline"/>
        </w:rPr>
        <w:t xml:space="preserve">Party. In any event, to the extent that the Receiving Party or any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agency, court or other governmental body, the Receiving Party shall,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to obtaining the Disclosing Party’s and its Affiliate’s prior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protections to ensure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such information is accorded CEII or CIP status, as applicable, and is otherwise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treated as confidential. </w:t>
      </w:r>
    </w:p>
    <w:p>
      <w:pPr>
        <w:autoSpaceDE w:val="0"/>
        <w:autoSpaceDN w:val="0"/>
        <w:adjustRightInd w:val="0"/>
        <w:spacing w:before="264" w:line="277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no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longer required to be kept confidential under applicable law, or (iii) the date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Disclosing Party provides written notice to the Receiving Party that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CEII or CIP, as applicable, is no longer required to be kept confidential, whichever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later.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inconsistency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this Section and any other term or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govern in connection with such CEII and CIP, as applicable.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612pt;height:11in;margin-top:0;margin-left:0;mso-position-horizontal-relative:page;mso-position-vertical-relative:page;position:absolute;z-index:-25163366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Notwithstanding any provision of this Agreement to the contrary, all assets, </w:t>
      </w:r>
    </w:p>
    <w:p>
      <w:pPr>
        <w:autoSpaceDE w:val="0"/>
        <w:autoSpaceDN w:val="0"/>
        <w:adjustRightInd w:val="0"/>
        <w:spacing w:before="0" w:line="280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sole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of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termination, expiration, completion or cancellation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 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tabs>
          <w:tab w:val="left" w:pos="2880"/>
        </w:tabs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the term of this Agreement, the Applicable Requirements are changed or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new Applicable Requirements are enacted, and such changed or new Applicable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Requirements result in the imposition of charges or costs that are materially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different than the terms agreed to in this Agreement as of the Effective Date,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makes the performance of the obligations hereunder impossible, then promptly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following the written request of the affected Party delivered to the other Party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made no later than six (6) months after the effective date of such change or addition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Applicable Requirements, the Company shall suspend the Company Work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the Parties shall meet to negotiate in good faith such mutually acceptable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amendments to this Agreement as the Parties determined to be necessary to fulfill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purposes of this Agreement and to give effect to the original intentions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 as negotiated and agreed to herein.  In the event the Parties are unable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reach agreement on and execute such mutually acceptable amendments within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(30) Days following the delivery date of such written request, this Agreement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deemed to be terminated for convenience by the affected Party effective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the end of such thirty (30) Day period.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26.3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 without reference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Developer agree to submit to the personal jurisdiction of the courts in the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York, or the Federal District courts in such State, as permitted by law,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 to any matter or dispute arising out of this Agreement.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612pt;height:11in;margin-top:0;margin-left:0;mso-position-horizontal-relative:page;mso-position-vertical-relative:page;position:absolute;z-index:-2516326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4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date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3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tabs>
          <w:tab w:val="left" w:pos="5760"/>
        </w:tabs>
        <w:autoSpaceDE w:val="0"/>
        <w:autoSpaceDN w:val="0"/>
        <w:adjustRightInd w:val="0"/>
        <w:spacing w:before="275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Developer: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 Grid New York</w:t>
      </w:r>
    </w:p>
    <w:p>
      <w:pPr>
        <w:autoSpaceDE w:val="0"/>
        <w:autoSpaceDN w:val="0"/>
        <w:adjustRightInd w:val="0"/>
        <w:spacing w:before="1" w:line="255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Casey Carroll </w:t>
      </w:r>
    </w:p>
    <w:p>
      <w:pPr>
        <w:autoSpaceDE w:val="0"/>
        <w:autoSpaceDN w:val="0"/>
        <w:adjustRightInd w:val="0"/>
        <w:spacing w:before="8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Assistant Vice President </w:t>
      </w:r>
    </w:p>
    <w:p>
      <w:pPr>
        <w:autoSpaceDE w:val="0"/>
        <w:autoSpaceDN w:val="0"/>
        <w:adjustRightInd w:val="0"/>
        <w:spacing w:before="1" w:line="280" w:lineRule="exact"/>
        <w:ind w:left="5760" w:right="3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16150 Main Circle Dr., Ste. 310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Chesterfield, MO 63017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(636) 532-2200 </w:t>
      </w:r>
    </w:p>
    <w:p>
      <w:pPr>
        <w:autoSpaceDE w:val="0"/>
        <w:autoSpaceDN w:val="0"/>
        <w:adjustRightInd w:val="0"/>
        <w:spacing w:before="264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80" w:lineRule="exact"/>
        <w:ind w:left="57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5760" w:right="37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LS Power Grid New York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Legal Department </w:t>
      </w:r>
    </w:p>
    <w:p>
      <w:pPr>
        <w:autoSpaceDE w:val="0"/>
        <w:autoSpaceDN w:val="0"/>
        <w:adjustRightInd w:val="0"/>
        <w:spacing w:before="0" w:line="280" w:lineRule="exact"/>
        <w:ind w:left="5760" w:right="3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16150 Main Circle Dr., Ste. 310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Chesterfield, MO 63017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(636) 532-2200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265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Mohawk Power Corporation</w:t>
      </w:r>
    </w:p>
    <w:p>
      <w:pPr>
        <w:autoSpaceDE w:val="0"/>
        <w:autoSpaceDN w:val="0"/>
        <w:adjustRightInd w:val="0"/>
        <w:spacing w:before="1" w:line="260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Kevin C. Reardon </w:t>
      </w:r>
    </w:p>
    <w:p>
      <w:pPr>
        <w:autoSpaceDE w:val="0"/>
        <w:autoSpaceDN w:val="0"/>
        <w:adjustRightInd w:val="0"/>
        <w:spacing w:before="7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8" w:line="260" w:lineRule="exact"/>
        <w:ind w:left="5760" w:right="4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(781) 907-2411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612pt;height:11in;margin-top:0;margin-left:0;mso-position-horizontal-relative:page;mso-position-vertical-relative:page;position:absolute;z-index:-2516316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 Company agrees that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it will accept payment from NYPA, on behalf of Developer, of any amount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Developer is obligated to pay hereunder as if the same were paid by Developer,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 that (i) Developer shall be and remain the sole obligor with respect to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payment obligations and Company shall have no obligation to pursue or seek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payments or remedies from NYPA, (ii) NYPA shall not have any rights or claims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arising from or in connection with such payments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otherwise, and (iii) without limiting the foregoing, NYPA shall not have any right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dispute amounts due under this Agreement and Company shall not have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engage in dispute resolution with NYPA under Section 7.4 or Article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22 of this Agreement or otherwise.   For the avoidance of doubt:  Company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any work or services for NYPA under or pursuant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and its counsel have participated fully in the review and preparation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Agreement; this Agreement shall be considered to have been drafted by both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Parties.  Any rule of construction to the effect that ambiguities or inconsistencies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are to be resolved against the drafting party shall not apply in interpreting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Agreement.  The language in this Agreement shall be interpreted as to its fair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 and not strictly for or against either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schedules, attachments or exhibits attached hereto, the provisions of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supersede the provisions of any such schedules, attachments or exhibits.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 This Agreement and the schedules, </w:t>
      </w:r>
    </w:p>
    <w:p>
      <w:pPr>
        <w:autoSpaceDE w:val="0"/>
        <w:autoSpaceDN w:val="0"/>
        <w:adjustRightInd w:val="0"/>
        <w:spacing w:before="0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waived,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by a writing signed by an authorized representative of the Party against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whom the amendment, modification, or waiver is sought to be enforced.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Project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Managers shall not be authorized representatives within the meaning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612pt;height:11in;margin-top:0;margin-left:0;mso-position-horizontal-relative:page;mso-position-vertical-relative:page;position:absolute;z-index:-2516305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such provision shall be ineffective to the extent of such prohibition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invalidity, without invalidating the remainder of such provision or the remaining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Whenever the context may require, any pronouns used in </w:t>
      </w:r>
    </w:p>
    <w:p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27.8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 xml:space="preserve">ESERVATION OF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IGHTS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Nothing in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is intended to confer on NYPA or on any other person, other than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any rights or remedies under or by reason of this Agreement. </w:t>
      </w:r>
    </w:p>
    <w:p>
      <w:pPr>
        <w:autoSpaceDE w:val="0"/>
        <w:autoSpaceDN w:val="0"/>
        <w:adjustRightInd w:val="0"/>
        <w:spacing w:before="26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Additionally,  nothing  in  this  Agreement,  including  any  description  of 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Project contained in or referenced by this Agreement, in any way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or resolves pending disputes between Company and Developer related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issue of whether Company or Developer has a right to build, own, and earn a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return on portions of the Transmission Project or other electric facilities that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Company  asserts  are  upgrades  to  Company  facilities,  or  constitutes 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acknowledgement or admission by Company or Developer that any portion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Project or other electric facilities are appropriately built and owned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or included in the rate base of one Party instead of the other Party.  Moreover,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nothing in this agreement shall prejudice or otherwise restrict Company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from asserting any and all claims regarding such matters in any manner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Company or Developer, as applicable, deems appropriate.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27.10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</w:r>
    </w:p>
    <w:p>
      <w:pPr>
        <w:autoSpaceDE w:val="0"/>
        <w:autoSpaceDN w:val="0"/>
        <w:adjustRightInd w:val="0"/>
        <w:spacing w:before="7" w:line="273" w:lineRule="exact"/>
        <w:ind w:left="2880" w:right="1188"/>
        <w:jc w:val="both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Agreement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of signature pages by facsimile or other electronic transmission (including,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by e-mailed PDF) shall constitute effective execution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this Agreement as to the Parties and may be used in lieu of the original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all purposes.  Signatures of the Parties transmitted by facsimile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electronic means (including, without limitation, by e-mailed PDF)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4396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4396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612pt;height:11in;margin-top:0;margin-left:0;mso-position-horizontal-relative:page;mso-position-vertical-relative:page;position:absolute;z-index:-2516295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612pt;height:11in;margin-top:0;margin-left:0;mso-position-horizontal-relative:page;mso-position-vertical-relative:page;position:absolute;z-index:-2516285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width:308.85pt;height:71.95pt;margin-top:164.75pt;margin-left:1in;mso-position-horizontal-relative:page;mso-position-vertical-relative:page;position:absolute;z-index:-251618304" o:allowincell="f">
            <v:imagedata r:id="rId178" o:title=""/>
          </v:shape>
        </w:pic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302.9pt;height:78.75pt;margin-top:292.45pt;margin-left:1in;mso-position-horizontal-relative:page;mso-position-vertical-relative:page;position:absolute;z-index:-251617280" o:allowincell="f">
            <v:imagedata r:id="rId179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6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LS POWER GRID NEW YORK CORPORATION I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2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2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Description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360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612pt;height:11in;margin-top:0;margin-left:0;mso-position-horizontal-relative:page;mso-position-vertical-relative:page;position:absolute;z-index:-2516275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38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38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Transmission Project Description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consists of the following components: </w:t>
      </w:r>
    </w:p>
    <w:p>
      <w:pPr>
        <w:tabs>
          <w:tab w:val="left" w:pos="2640"/>
        </w:tabs>
        <w:autoSpaceDE w:val="0"/>
        <w:autoSpaceDN w:val="0"/>
        <w:adjustRightInd w:val="0"/>
        <w:spacing w:before="164" w:line="276" w:lineRule="exact"/>
        <w:ind w:left="22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Two (2) 345 kV transmission circuits of approximately 67 miles from the </w:t>
      </w:r>
    </w:p>
    <w:p>
      <w:pPr>
        <w:autoSpaceDE w:val="0"/>
        <w:autoSpaceDN w:val="0"/>
        <w:adjustRightInd w:val="0"/>
        <w:spacing w:before="1" w:line="256" w:lineRule="exact"/>
        <w:ind w:left="26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Edic 345 kV substation to the new Princetown 345 kV substation; </w:t>
      </w:r>
    </w:p>
    <w:p>
      <w:pPr>
        <w:autoSpaceDE w:val="0"/>
        <w:autoSpaceDN w:val="0"/>
        <w:adjustRightInd w:val="0"/>
        <w:spacing w:before="0" w:line="276" w:lineRule="exact"/>
        <w:ind w:left="2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before="32" w:line="276" w:lineRule="exact"/>
        <w:ind w:left="2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345 kV single-circuit transmission lines of approximately 5 miles between </w:t>
      </w:r>
    </w:p>
    <w:p>
      <w:pPr>
        <w:autoSpaceDE w:val="0"/>
        <w:autoSpaceDN w:val="0"/>
        <w:adjustRightInd w:val="0"/>
        <w:spacing w:before="9" w:line="270" w:lineRule="exact"/>
        <w:ind w:left="2640" w:right="13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new Princetown substation and the new Rotterdam 345 kV substation, one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which will connect to the new Princetown substation and the other will loop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Edic portion of the existing Edic to New Scotland #14 345 kV transmission line; </w:t>
      </w:r>
    </w:p>
    <w:p>
      <w:pPr>
        <w:autoSpaceDE w:val="0"/>
        <w:autoSpaceDN w:val="0"/>
        <w:adjustRightInd w:val="0"/>
        <w:spacing w:before="0" w:line="276" w:lineRule="exact"/>
        <w:ind w:left="2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before="30" w:line="276" w:lineRule="exact"/>
        <w:ind w:left="228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One (1) double-circuit 345 kV transmission line of approximately 20 miles </w:t>
      </w:r>
    </w:p>
    <w:p>
      <w:pPr>
        <w:autoSpaceDE w:val="0"/>
        <w:autoSpaceDN w:val="0"/>
        <w:adjustRightInd w:val="0"/>
        <w:spacing w:before="18" w:line="260" w:lineRule="exact"/>
        <w:ind w:left="2640" w:right="170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between  the  new  Princetown  substation  and  the  existing  New  Scotland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substation; </w:t>
      </w:r>
    </w:p>
    <w:p>
      <w:pPr>
        <w:autoSpaceDE w:val="0"/>
        <w:autoSpaceDN w:val="0"/>
        <w:adjustRightInd w:val="0"/>
        <w:spacing w:before="0" w:line="276" w:lineRule="exact"/>
        <w:ind w:left="22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before="31" w:line="276" w:lineRule="exact"/>
        <w:ind w:left="22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Rebuild approximately six (6) miles of the existing Edic to New Scotland #14 345 </w:t>
      </w:r>
    </w:p>
    <w:p>
      <w:pPr>
        <w:autoSpaceDE w:val="0"/>
        <w:autoSpaceDN w:val="0"/>
        <w:adjustRightInd w:val="0"/>
        <w:spacing w:before="18" w:line="260" w:lineRule="exact"/>
        <w:ind w:left="2640" w:right="135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kV transmission line to accommodate the new double-circuit 345 kV 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line from Princetown to New Scotland; </w:t>
      </w:r>
    </w:p>
    <w:p>
      <w:pPr>
        <w:autoSpaceDE w:val="0"/>
        <w:autoSpaceDN w:val="0"/>
        <w:adjustRightInd w:val="0"/>
        <w:spacing w:before="0" w:line="276" w:lineRule="exact"/>
        <w:ind w:left="22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before="31" w:line="276" w:lineRule="exact"/>
        <w:ind w:left="22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new Rotterdam 345/230/115 kV substation with one (1) 345 kV connection to </w:t>
      </w:r>
    </w:p>
    <w:p>
      <w:pPr>
        <w:autoSpaceDE w:val="0"/>
        <w:autoSpaceDN w:val="0"/>
        <w:adjustRightInd w:val="0"/>
        <w:spacing w:before="7" w:line="273" w:lineRule="exact"/>
        <w:ind w:left="2640" w:right="145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new Princetown substation, one (1) 345 kV connection to the existing Edic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substation, two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(2) new 345/115 kV transformers connecting to the existing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Rotterdam 115 kV switchyard, and one (1) new 345/230 kV transformer connecting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the existing Rotterdam to Eastover Road #38 230 kV transmission line; </w:t>
      </w:r>
    </w:p>
    <w:p>
      <w:pPr>
        <w:autoSpaceDE w:val="0"/>
        <w:autoSpaceDN w:val="0"/>
        <w:adjustRightInd w:val="0"/>
        <w:spacing w:before="0" w:line="276" w:lineRule="exact"/>
        <w:ind w:left="22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before="29" w:line="276" w:lineRule="exact"/>
        <w:ind w:left="22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new Princetown 345 kV substation with two (2) new 345 kV connections to the </w:t>
      </w:r>
    </w:p>
    <w:p>
      <w:pPr>
        <w:autoSpaceDE w:val="0"/>
        <w:autoSpaceDN w:val="0"/>
        <w:adjustRightInd w:val="0"/>
        <w:spacing w:before="0" w:line="280" w:lineRule="exact"/>
        <w:ind w:left="2640" w:right="1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existing Edic substation, one (1) new 345 kV connection to the new Rotterdam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substation, two (2) new 345 kV connections to the existing New Scotland substation,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one (1) 345 kV connection to the existing New Scotland substation via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partially rebuilt Edic to New Scotland #14 345 kV transmission line; </w:t>
      </w:r>
    </w:p>
    <w:p>
      <w:pPr>
        <w:autoSpaceDE w:val="0"/>
        <w:autoSpaceDN w:val="0"/>
        <w:adjustRightInd w:val="0"/>
        <w:spacing w:before="0" w:line="276" w:lineRule="exact"/>
        <w:ind w:left="22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before="2" w:line="276" w:lineRule="exact"/>
        <w:ind w:left="22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Decommissioning of the Rotterdam to New Scotland #13 115 kV transmission line;</w:t>
      </w:r>
    </w:p>
    <w:p>
      <w:pPr>
        <w:autoSpaceDE w:val="0"/>
        <w:autoSpaceDN w:val="0"/>
        <w:adjustRightInd w:val="0"/>
        <w:spacing w:before="0" w:line="276" w:lineRule="exact"/>
        <w:ind w:left="22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before="16" w:line="276" w:lineRule="exact"/>
        <w:ind w:left="22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Decommissioning of the Porter to Rotterdam #30 and #31 230 kV transmission lines;</w:t>
      </w:r>
    </w:p>
    <w:p>
      <w:pPr>
        <w:autoSpaceDE w:val="0"/>
        <w:autoSpaceDN w:val="0"/>
        <w:adjustRightInd w:val="0"/>
        <w:spacing w:before="0" w:line="276" w:lineRule="exact"/>
        <w:ind w:left="22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before="19" w:line="276" w:lineRule="exact"/>
        <w:ind w:left="22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Decommissioning of the Rotterdam 230 kV substation; and</w:t>
      </w:r>
    </w:p>
    <w:p>
      <w:pPr>
        <w:autoSpaceDE w:val="0"/>
        <w:autoSpaceDN w:val="0"/>
        <w:adjustRightInd w:val="0"/>
        <w:spacing w:before="0" w:line="276" w:lineRule="exact"/>
        <w:ind w:left="22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before="16" w:line="276" w:lineRule="exact"/>
        <w:ind w:left="22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Terminal upgrades at the Marcy and Edic 345 kV substations.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612pt;height:11in;margin-top:0;margin-left:0;mso-position-horizontal-relative:page;mso-position-vertical-relative:page;position:absolute;z-index:-2516264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42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42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Scope of Company Work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0" w:line="276" w:lineRule="exact"/>
        <w:ind w:left="18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Calibri Italic" w:hAnsi="Calibri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Background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" w:line="275" w:lineRule="exact"/>
        <w:ind w:left="14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Agreement has been entered into prior to the issuance of a Facilities Study Report with respect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Transmission Project, with the intention of allowing Company Work to commence at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risk of the Developer as contemplated by the Agreement.   For the avoidance of doubt:  preparation,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and delivery of the Facilities Study Report is not part of the Company Work under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8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shall consist of the following: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the Effective Date, the Company will determine, in its sole discretion, the set of design,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engineering, and long-lead procurement work that is appropriate and practicable to undertake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with respect to the Company’s Network Upgrade Facilities (as such term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below) that are covered or addressed by the System Impact Study as they are identified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Company’s draft facility study reports. </w:t>
      </w:r>
    </w:p>
    <w:p>
      <w:pPr>
        <w:autoSpaceDE w:val="0"/>
        <w:autoSpaceDN w:val="0"/>
        <w:adjustRightInd w:val="0"/>
        <w:spacing w:before="26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term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Company’s 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Network Upgrade Facilities (as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term is defined in the OATT) on or for the Company’s transmission system that will be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required to mitigate impacts resulting from, or that are otherwise required to accommodate,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Project. </w:t>
      </w:r>
    </w:p>
    <w:p>
      <w:pPr>
        <w:autoSpaceDE w:val="0"/>
        <w:autoSpaceDN w:val="0"/>
        <w:adjustRightInd w:val="0"/>
        <w:spacing w:before="260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Company Work would be performed only if it relates to the following substations, or if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expressly described herein: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New Scotland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Rotterdam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Porter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 Leeds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Reynolds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Eastover </w:t>
      </w:r>
    </w:p>
    <w:p>
      <w:pPr>
        <w:autoSpaceDE w:val="0"/>
        <w:autoSpaceDN w:val="0"/>
        <w:adjustRightInd w:val="0"/>
        <w:spacing w:before="0" w:line="260" w:lineRule="exact"/>
        <w:ind w:left="1539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539" w:right="14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procurement activities, Company Work may include, without limitation, some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all of the following as required in connection with the foregoing: </w:t>
      </w:r>
    </w:p>
    <w:p>
      <w:pPr>
        <w:autoSpaceDE w:val="0"/>
        <w:autoSpaceDN w:val="0"/>
        <w:adjustRightInd w:val="0"/>
        <w:spacing w:before="0" w:line="276" w:lineRule="exact"/>
        <w:ind w:left="22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9"/>
        </w:tabs>
        <w:autoSpaceDE w:val="0"/>
        <w:autoSpaceDN w:val="0"/>
        <w:adjustRightInd w:val="0"/>
        <w:spacing w:before="20" w:line="276" w:lineRule="exact"/>
        <w:ind w:left="2259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Develop technical documents to solicit bid proposals for the selected</w:t>
      </w:r>
    </w:p>
    <w:p>
      <w:pPr>
        <w:autoSpaceDE w:val="0"/>
        <w:autoSpaceDN w:val="0"/>
        <w:adjustRightInd w:val="0"/>
        <w:spacing w:before="0" w:line="276" w:lineRule="exact"/>
        <w:ind w:left="2259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procurement.</w:t>
      </w:r>
    </w:p>
    <w:p>
      <w:pPr>
        <w:tabs>
          <w:tab w:val="left" w:pos="2979"/>
        </w:tabs>
        <w:autoSpaceDE w:val="0"/>
        <w:autoSpaceDN w:val="0"/>
        <w:adjustRightInd w:val="0"/>
        <w:spacing w:before="276" w:line="276" w:lineRule="exact"/>
        <w:ind w:left="2259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Issuance of the Request for Proposals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RFP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”), soliciting bid proposals,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612pt;height:11in;margin-top:0;margin-left:0;mso-position-horizontal-relative:page;mso-position-vertical-relative:page;position:absolute;z-index:-2516254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22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2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clarifying queries from bidders, and receiving bid proposals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Bid(s)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tabs>
          <w:tab w:val="left" w:pos="2979"/>
        </w:tabs>
        <w:autoSpaceDE w:val="0"/>
        <w:autoSpaceDN w:val="0"/>
        <w:adjustRightInd w:val="0"/>
        <w:spacing w:before="261" w:line="280" w:lineRule="exact"/>
        <w:ind w:left="2259" w:right="13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Bid evaluation and recommendation, which includes scoring of Bids based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technical, quality, price and identification of proposed vendors. </w:t>
      </w:r>
    </w:p>
    <w:p>
      <w:pPr>
        <w:autoSpaceDE w:val="0"/>
        <w:autoSpaceDN w:val="0"/>
        <w:adjustRightInd w:val="0"/>
        <w:spacing w:before="0" w:line="276" w:lineRule="exact"/>
        <w:ind w:left="22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9"/>
        </w:tabs>
        <w:autoSpaceDE w:val="0"/>
        <w:autoSpaceDN w:val="0"/>
        <w:adjustRightInd w:val="0"/>
        <w:spacing w:before="9" w:line="276" w:lineRule="exact"/>
        <w:ind w:left="2259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Award to selected vendor and placement of order for the applicable materials</w:t>
      </w:r>
    </w:p>
    <w:p>
      <w:pPr>
        <w:autoSpaceDE w:val="0"/>
        <w:autoSpaceDN w:val="0"/>
        <w:adjustRightInd w:val="0"/>
        <w:spacing w:before="0" w:line="276" w:lineRule="exact"/>
        <w:ind w:left="2259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and/or services.</w:t>
      </w:r>
    </w:p>
    <w:p>
      <w:pPr>
        <w:tabs>
          <w:tab w:val="left" w:pos="2979"/>
        </w:tabs>
        <w:autoSpaceDE w:val="0"/>
        <w:autoSpaceDN w:val="0"/>
        <w:adjustRightInd w:val="0"/>
        <w:spacing w:before="270" w:line="273" w:lineRule="exact"/>
        <w:ind w:left="2259" w:right="13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Coordination and involvement of project team members and stakeholders for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  above listed tasks and to secure required internal approvals (including, without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  the  creation  of  sanction  papers  and  presentation  thereof  to  internal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committees/bodies for  approval). </w:t>
      </w:r>
    </w:p>
    <w:p>
      <w:pPr>
        <w:tabs>
          <w:tab w:val="left" w:pos="2979"/>
        </w:tabs>
        <w:autoSpaceDE w:val="0"/>
        <w:autoSpaceDN w:val="0"/>
        <w:adjustRightInd w:val="0"/>
        <w:spacing w:before="248" w:line="276" w:lineRule="exact"/>
        <w:ind w:left="2259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Engineering and procurement activities to support temporary configurations</w:t>
      </w:r>
    </w:p>
    <w:p>
      <w:pPr>
        <w:autoSpaceDE w:val="0"/>
        <w:autoSpaceDN w:val="0"/>
        <w:adjustRightInd w:val="0"/>
        <w:spacing w:before="0" w:line="276" w:lineRule="exact"/>
        <w:ind w:left="2259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needed.</w:t>
      </w:r>
    </w:p>
    <w:p>
      <w:pPr>
        <w:autoSpaceDE w:val="0"/>
        <w:autoSpaceDN w:val="0"/>
        <w:adjustRightInd w:val="0"/>
        <w:spacing w:before="268" w:line="273" w:lineRule="exact"/>
        <w:ind w:left="153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anticipates starting procurement on long lead items such as, but not limited to, 345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kV circuit breakers (three phase), 115 kV circuit breakers (three phase), 345 kV disconnect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switches, 345 kV CVTs (single phase), 345 kV VT (single phase), 230kV Combo CT/PT (single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phase), 345kV Combo CT/PT(single phase), and relay/control panels for 345 kV and 115 kV. </w:t>
      </w: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5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transmission line support work will be included in the Company Work: </w:t>
      </w:r>
    </w:p>
    <w:p>
      <w:pPr>
        <w:autoSpaceDE w:val="0"/>
        <w:autoSpaceDN w:val="0"/>
        <w:adjustRightInd w:val="0"/>
        <w:spacing w:before="0" w:line="260" w:lineRule="exact"/>
        <w:ind w:left="2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610"/>
        </w:tabs>
        <w:autoSpaceDE w:val="0"/>
        <w:autoSpaceDN w:val="0"/>
        <w:adjustRightInd w:val="0"/>
        <w:spacing w:before="38" w:line="260" w:lineRule="exact"/>
        <w:ind w:left="2250" w:right="17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Engineering and procurement activities for the required reconductoring work 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#10 (Menands-Wolf Road); </w:t>
      </w:r>
    </w:p>
    <w:p>
      <w:pPr>
        <w:autoSpaceDE w:val="0"/>
        <w:autoSpaceDN w:val="0"/>
        <w:adjustRightInd w:val="0"/>
        <w:spacing w:before="0" w:line="280" w:lineRule="exact"/>
        <w:ind w:left="2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610"/>
        </w:tabs>
        <w:autoSpaceDE w:val="0"/>
        <w:autoSpaceDN w:val="0"/>
        <w:adjustRightInd w:val="0"/>
        <w:spacing w:before="44" w:line="280" w:lineRule="exact"/>
        <w:ind w:left="2250" w:right="17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Segoe UI" w:hAnsi="Segoe UI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Engineering and procurement activities for the required line moves of Line #2 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Scotland substation and Line #14 at Edic substation; and </w:t>
      </w:r>
    </w:p>
    <w:p>
      <w:pPr>
        <w:autoSpaceDE w:val="0"/>
        <w:autoSpaceDN w:val="0"/>
        <w:adjustRightInd w:val="0"/>
        <w:spacing w:before="0" w:line="260" w:lineRule="exact"/>
        <w:ind w:left="2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610"/>
        </w:tabs>
        <w:autoSpaceDE w:val="0"/>
        <w:autoSpaceDN w:val="0"/>
        <w:adjustRightInd w:val="0"/>
        <w:spacing w:before="57" w:line="260" w:lineRule="exact"/>
        <w:ind w:left="2250" w:right="1604"/>
        <w:jc w:val="both"/>
        <w:rPr>
          <w:rFonts w:ascii="Segoe UI" w:hAnsi="Segoe UI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Segoe UI" w:hAnsi="Segoe UI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Segoe UI" w:hAnsi="Segoe UI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Engineering and procurement activities for the work being done on the 115kV tie-lines at </w:t>
        <w:br/>
        <w:tab/>
      </w:r>
      <w:r>
        <w:rPr>
          <w:rFonts w:ascii="Segoe UI" w:hAnsi="Segoe UI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Rotterdam, between Gordon Road substation and Rotterdam substation; and </w:t>
      </w:r>
    </w:p>
    <w:p>
      <w:pPr>
        <w:autoSpaceDE w:val="0"/>
        <w:autoSpaceDN w:val="0"/>
        <w:adjustRightInd w:val="0"/>
        <w:spacing w:before="0" w:line="280" w:lineRule="exact"/>
        <w:ind w:left="2250"/>
        <w:jc w:val="both"/>
        <w:rPr>
          <w:rFonts w:ascii="Segoe UI" w:hAnsi="Segoe UI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610"/>
        </w:tabs>
        <w:autoSpaceDE w:val="0"/>
        <w:autoSpaceDN w:val="0"/>
        <w:adjustRightInd w:val="0"/>
        <w:spacing w:before="224" w:line="280" w:lineRule="exact"/>
        <w:ind w:left="2250" w:right="15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General transmission line engineering efforts to cooperate with Developer on wire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and structure detail at interconnection points. </w:t>
      </w:r>
    </w:p>
    <w:p>
      <w:pPr>
        <w:autoSpaceDE w:val="0"/>
        <w:autoSpaceDN w:val="0"/>
        <w:adjustRightInd w:val="0"/>
        <w:spacing w:before="260" w:line="280" w:lineRule="exact"/>
        <w:ind w:left="1440" w:right="1389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NOTE: All procurement activities will be focused only on the procurement the Company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determines, in its sole discretion, to perform under this Agreement and does not include all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procurement that may be required with respect to the Company’s facilities or  system expected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be impacted by the Transmission Project. </w:t>
      </w:r>
    </w:p>
    <w:p>
      <w:pPr>
        <w:autoSpaceDE w:val="0"/>
        <w:autoSpaceDN w:val="0"/>
        <w:adjustRightInd w:val="0"/>
        <w:spacing w:before="260" w:line="280" w:lineRule="exact"/>
        <w:ind w:left="1440" w:right="12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The Company recognizes the Developer’s construction schedule and the NYISO required in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date of December 31, 2023 and will work under this Agreement to start tasks typically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initiated until after the completion of the applicable NYISO Facilities Study Report.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 the above:  (i) the Company does not commit to any particular order of work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612pt;height:11in;margin-top:0;margin-left:0;mso-position-horizontal-relative:page;mso-position-vertical-relative:page;position:absolute;z-index:-2516244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milestone, deadline or schedule to have any design, engineering, procurement or any other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work completed and (ii) the work contemplated by this Exhibit and this Agreement does not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encompass the full scope of work or services contemplated to be performed by an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respect to its Affected Transmission System pursuant to Section 22.4.4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of Attachment P to the OATT (“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Affected Transmission Owner Work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 and shall, in no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work or services other than such Affected Transmission Owner Work. </w:t>
      </w:r>
    </w:p>
    <w:p>
      <w:pPr>
        <w:autoSpaceDE w:val="0"/>
        <w:autoSpaceDN w:val="0"/>
        <w:adjustRightInd w:val="0"/>
        <w:spacing w:before="26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Work may also include, without limitation, the following activities as required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foregoing: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Required Approvals that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must be obtained by Company to enable it to perform the work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Review, from time to time, proposed outage schedules, construction sequencing,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other development activities.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work contemplated herein.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Attendance at and preparation for monthly Work management and outage planning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meetings, as required by the Work.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Perform any other reasonable tasks necessary or advisable in connection with the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work contemplated by this Exhibit (including, without limitation, any changes thereto).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Engineering and procurement activities to support temporary configurations as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needed.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8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Permitting and siting activities with respect to the Company’s Network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as Company determines to be needed or advisable. </w:t>
      </w:r>
    </w:p>
    <w:p>
      <w:pPr>
        <w:autoSpaceDE w:val="0"/>
        <w:autoSpaceDN w:val="0"/>
        <w:adjustRightInd w:val="0"/>
        <w:spacing w:before="254" w:line="288" w:lineRule="exact"/>
        <w:ind w:left="49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440" w:right="11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work contemplated by this Exhibit and this Agreement does not include any construction,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relocations, alterations, modifications, or upgrades with respect to any Company, Developer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third party facilities, the Transmission Project or any interconnection thereof to the Company’s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System (“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Implementation Work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nor does Company make any commitment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undertake such Implementation Work.  If the Parties elect, in their respective sole discretion,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proceed with any Implementation Work: (i) such Implementation Work would be performed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pursuant  to  a  separate,  detailed,  written,  and  mutually  acceptable  Transmission  Project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Agreement  to be entered into by the Parties and the NYISO in accordance with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the applicable provisions of the NYISO Open Access Transmission Tariff prior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such Implementation Work and (ii) payment of all actual costs incurred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 its Affiliates in connection with or related to such Implementation Work shall be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of Developer and Developer shall reimburse Company for all such costs.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612pt;height:11in;margin-top:0;margin-left:0;mso-position-horizontal-relative:page;mso-position-vertical-relative:page;position:absolute;z-index:-2516234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00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10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SA 2568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14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avoidance of doubt:  the Company shall not have any responsibility for seeking or acquiring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any real property rights in connection with the Company Work, the Project, the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Project  or  this  Agreement  including,  without  limitation,  licenses,  consents,  permissions,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certificates, approvals, or authorizations, or fee, easement or right of way interests.  Neither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nor the Company Work include granting, securing or arranging for Developer or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third party to have access rights in, through, over or under any real property owned or controlled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Company;  any such access rights would be the subject of separate written agreements.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612pt;height:11in;margin-top:0;margin-left:0;mso-position-horizontal-relative:page;mso-position-vertical-relative:page;position:absolute;z-index:-2516224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41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41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Developer Required Actions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Required Actions shall consist of the following: </w:t>
      </w:r>
    </w:p>
    <w:p>
      <w:pPr>
        <w:tabs>
          <w:tab w:val="left" w:pos="1800"/>
        </w:tabs>
        <w:autoSpaceDE w:val="0"/>
        <w:autoSpaceDN w:val="0"/>
        <w:adjustRightInd w:val="0"/>
        <w:spacing w:before="261" w:line="28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Developer shall prepare, file for, and use commercially reasonable efforts to obtain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necessary to perform its obligations under this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9" w:line="270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If and to the extent applicable or under the control of the Developer, provide complete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accurate information regarding the Developer’s project and all applicable data, drawings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Other responsibilities and access deemed necessary by Company to facilitate performance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612pt;height:11in;margin-top:0;margin-left:0;mso-position-horizontal-relative:page;mso-position-vertical-relative:page;position:absolute;z-index:-2516213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4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D:  Insurance Requirements </w:t>
      </w:r>
    </w:p>
    <w:p>
      <w:pPr>
        <w:autoSpaceDE w:val="0"/>
        <w:autoSpaceDN w:val="0"/>
        <w:adjustRightInd w:val="0"/>
        <w:spacing w:before="244" w:line="252" w:lineRule="exact"/>
        <w:ind w:left="216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Parties agree to provide Certificates of Insurance or Memorandums of Insurance evidencing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existence of insurance policies issued to them or self-insured coverage limits, satisfactory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coverages and minimum limitations set forth below, and not subject to cancellation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material change without one Party giving thirty (30) days prior written notice to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which policies or equally satisfactory renewals or extensions thereof shall be maintained in force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during the term of this Agreement, as follows: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60" w:lineRule="exact"/>
        <w:ind w:left="2520" w:right="16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as required by the State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York.  If required, coverage shall include the U.S. Longshoremen’s and Harbor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Workers’ Compensation Act and the Jones Act.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53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single"/>
          <w:vertAlign w:val="baseline"/>
        </w:rPr>
        <w:t>Commercial General Liability (CGL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),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including Contractual Liability, and </w:t>
      </w:r>
    </w:p>
    <w:p>
      <w:pPr>
        <w:autoSpaceDE w:val="0"/>
        <w:autoSpaceDN w:val="0"/>
        <w:adjustRightInd w:val="0"/>
        <w:spacing w:before="7" w:line="253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Product/Completed Operations Liability Insurance covering all insurable operations </w:t>
      </w:r>
    </w:p>
    <w:p>
      <w:pPr>
        <w:autoSpaceDE w:val="0"/>
        <w:autoSpaceDN w:val="0"/>
        <w:adjustRightInd w:val="0"/>
        <w:spacing w:before="0" w:line="260" w:lineRule="exact"/>
        <w:ind w:left="288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 under the provisions of this Agreement with the following minimum limits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liability: </w:t>
      </w:r>
    </w:p>
    <w:p>
      <w:pPr>
        <w:autoSpaceDE w:val="0"/>
        <w:autoSpaceDN w:val="0"/>
        <w:adjustRightInd w:val="0"/>
        <w:spacing w:before="228" w:line="253" w:lineRule="exact"/>
        <w:ind w:left="359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 </w:t>
      </w:r>
    </w:p>
    <w:p>
      <w:pPr>
        <w:autoSpaceDE w:val="0"/>
        <w:autoSpaceDN w:val="0"/>
        <w:adjustRightInd w:val="0"/>
        <w:spacing w:before="0" w:line="253" w:lineRule="exact"/>
        <w:ind w:left="25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251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Automobile Liability - covering all owned, non-owned and hired vehicles used in </w:t>
      </w:r>
    </w:p>
    <w:p>
      <w:pPr>
        <w:autoSpaceDE w:val="0"/>
        <w:autoSpaceDN w:val="0"/>
        <w:adjustRightInd w:val="0"/>
        <w:spacing w:before="18" w:line="240" w:lineRule="exact"/>
        <w:ind w:left="2879" w:right="131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all operations, work or services to be performed by or on behalf of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Party under or in connection with this Agreement with minimum limits of: </w:t>
      </w:r>
    </w:p>
    <w:p>
      <w:pPr>
        <w:autoSpaceDE w:val="0"/>
        <w:autoSpaceDN w:val="0"/>
        <w:adjustRightInd w:val="0"/>
        <w:spacing w:before="0" w:line="253" w:lineRule="exact"/>
        <w:ind w:left="359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359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247" w:line="253" w:lineRule="exact"/>
        <w:ind w:left="215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Each Party shall be included as an Additional Insured on the other Party’s liability insurance </w:t>
      </w:r>
    </w:p>
    <w:p>
      <w:pPr>
        <w:autoSpaceDE w:val="0"/>
        <w:autoSpaceDN w:val="0"/>
        <w:adjustRightInd w:val="0"/>
        <w:spacing w:before="10" w:line="250" w:lineRule="exact"/>
        <w:ind w:left="2159" w:right="1542" w:firstLine="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policy(ies) with respect to the activities governed by this Agreement, and the New York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Authority shall be included as an Additional Insured on the Company’s liability insurance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policy(ies) with respect to the activities governed by this Agreement. </w:t>
      </w:r>
    </w:p>
    <w:p>
      <w:pPr>
        <w:autoSpaceDE w:val="0"/>
        <w:autoSpaceDN w:val="0"/>
        <w:adjustRightInd w:val="0"/>
        <w:spacing w:before="242" w:line="260" w:lineRule="exact"/>
        <w:ind w:left="2159" w:right="240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Company, the Additional Insured wording is: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NIAGARA MOHAWK POWER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d/b/a National Grid, shall be included as Additional Insureds. </w:t>
      </w:r>
    </w:p>
    <w:p>
      <w:pPr>
        <w:autoSpaceDE w:val="0"/>
        <w:autoSpaceDN w:val="0"/>
        <w:adjustRightInd w:val="0"/>
        <w:spacing w:before="246" w:line="253" w:lineRule="exact"/>
        <w:ind w:left="21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 Developer, the Additional Insured wording is:  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LS POWER GRID NEW YORK </w:t>
      </w:r>
    </w:p>
    <w:p>
      <w:pPr>
        <w:autoSpaceDE w:val="0"/>
        <w:autoSpaceDN w:val="0"/>
        <w:adjustRightInd w:val="0"/>
        <w:spacing w:before="2" w:line="260" w:lineRule="exact"/>
        <w:ind w:left="2159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CORPORATION 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be included as Additional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Insureds. </w:t>
      </w:r>
    </w:p>
    <w:p>
      <w:pPr>
        <w:tabs>
          <w:tab w:val="left" w:pos="1799"/>
        </w:tabs>
        <w:autoSpaceDE w:val="0"/>
        <w:autoSpaceDN w:val="0"/>
        <w:adjustRightInd w:val="0"/>
        <w:spacing w:before="246" w:line="253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Upon request, either Party shall promptly provide the requesting Party with either evidence of </w:t>
      </w:r>
    </w:p>
    <w:p>
      <w:pPr>
        <w:autoSpaceDE w:val="0"/>
        <w:autoSpaceDN w:val="0"/>
        <w:adjustRightInd w:val="0"/>
        <w:spacing w:before="18" w:line="240" w:lineRule="exact"/>
        <w:ind w:left="1799" w:right="180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above. 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 such certificates or evidence of insurance to Company  at the following address: </w:t>
      </w:r>
    </w:p>
    <w:p>
      <w:pPr>
        <w:tabs>
          <w:tab w:val="left" w:pos="4031"/>
        </w:tabs>
        <w:autoSpaceDE w:val="0"/>
        <w:autoSpaceDN w:val="0"/>
        <w:adjustRightInd w:val="0"/>
        <w:spacing w:before="250" w:line="253" w:lineRule="exact"/>
        <w:ind w:left="33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c/o Niagara Mohawk Power Corporation </w:t>
      </w:r>
    </w:p>
    <w:p>
      <w:pPr>
        <w:autoSpaceDE w:val="0"/>
        <w:autoSpaceDN w:val="0"/>
        <w:adjustRightInd w:val="0"/>
        <w:spacing w:before="7" w:line="253" w:lineRule="exact"/>
        <w:ind w:left="40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7" w:line="253" w:lineRule="exact"/>
        <w:ind w:left="50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37" w:lineRule="exact"/>
        <w:ind w:left="5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60" w:lineRule="exact"/>
        <w:ind w:left="1439" w:right="1879" w:firstLine="35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Developer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pict>
          <v:shape id="_x0000_s1064" style="width:612pt;height:11in;margin-top:0;margin-left:0;mso-position-horizontal-relative:page;mso-position-vertical-relative:page;position:absolute;z-index:-2516203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50"/>
        </w:tabs>
        <w:autoSpaceDE w:val="0"/>
        <w:autoSpaceDN w:val="0"/>
        <w:adjustRightInd w:val="0"/>
        <w:spacing w:before="182" w:line="253" w:lineRule="exact"/>
        <w:ind w:left="1409" w:firstLine="192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LS Power Grid New York Corporation I</w:t>
      </w:r>
    </w:p>
    <w:p>
      <w:pPr>
        <w:autoSpaceDE w:val="0"/>
        <w:autoSpaceDN w:val="0"/>
        <w:adjustRightInd w:val="0"/>
        <w:spacing w:before="1" w:line="251" w:lineRule="exact"/>
        <w:ind w:left="1409" w:firstLine="264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Attn: Casey Carroll</w:t>
      </w:r>
    </w:p>
    <w:p>
      <w:pPr>
        <w:autoSpaceDE w:val="0"/>
        <w:autoSpaceDN w:val="0"/>
        <w:adjustRightInd w:val="0"/>
        <w:spacing w:before="1" w:line="253" w:lineRule="exact"/>
        <w:ind w:left="1409" w:firstLine="264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16150 Main Circle Dr., Ste. 310</w:t>
      </w:r>
    </w:p>
    <w:p>
      <w:pPr>
        <w:autoSpaceDE w:val="0"/>
        <w:autoSpaceDN w:val="0"/>
        <w:adjustRightInd w:val="0"/>
        <w:spacing w:before="0" w:line="253" w:lineRule="exact"/>
        <w:ind w:left="1409" w:firstLine="264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Chesterfield, MO 63017</w:t>
      </w:r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" w:line="253" w:lineRule="exact"/>
        <w:ind w:left="1409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Should any of the above-described policies be cancelled before the expiration date thereof, notice will</w:t>
      </w:r>
    </w:p>
    <w:p>
      <w:pPr>
        <w:autoSpaceDE w:val="0"/>
        <w:autoSpaceDN w:val="0"/>
        <w:adjustRightInd w:val="0"/>
        <w:spacing w:before="0" w:line="253" w:lineRule="exact"/>
        <w:ind w:left="1409" w:firstLine="391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be delivered in accordance with the policy provisions.</w:t>
      </w:r>
    </w:p>
    <w:p>
      <w:pPr>
        <w:tabs>
          <w:tab w:val="left" w:pos="1800"/>
        </w:tabs>
        <w:autoSpaceDE w:val="0"/>
        <w:autoSpaceDN w:val="0"/>
        <w:adjustRightInd w:val="0"/>
        <w:spacing w:before="252" w:line="253" w:lineRule="exact"/>
        <w:ind w:left="140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a Party fails to secure or maintain any insurance coverage, or any insurance coverage is canceled </w:t>
      </w:r>
    </w:p>
    <w:p>
      <w:pPr>
        <w:autoSpaceDE w:val="0"/>
        <w:autoSpaceDN w:val="0"/>
        <w:adjustRightInd w:val="0"/>
        <w:spacing w:before="0" w:line="253" w:lineRule="exact"/>
        <w:ind w:left="1800" w:right="120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such party fails immediately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then the non-defaulting Party has the right but not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obligation to procure such insurance and, at its option, either bill the cost thereof to the defaulting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deduct the cost thereof from any sum due the defaulting Party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34" w:line="253" w:lineRule="exact"/>
        <w:ind w:left="140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 the extent requested, each Party shall furnish to the other Party copies of any accidents report(s) sent </w:t>
      </w:r>
    </w:p>
    <w:p>
      <w:pPr>
        <w:autoSpaceDE w:val="0"/>
        <w:autoSpaceDN w:val="0"/>
        <w:adjustRightInd w:val="0"/>
        <w:spacing w:before="2" w:line="260" w:lineRule="exact"/>
        <w:ind w:left="1800" w:right="1202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 the furnishing Party’s insurance carriers covering accidents or incidents occurring in connection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or as a result of the performance of the Work under this Agreement. </w:t>
      </w:r>
    </w:p>
    <w:p>
      <w:pPr>
        <w:autoSpaceDE w:val="0"/>
        <w:autoSpaceDN w:val="0"/>
        <w:adjustRightInd w:val="0"/>
        <w:spacing w:before="0" w:line="253" w:lineRule="exact"/>
        <w:ind w:left="1409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1"/>
        </w:tabs>
        <w:autoSpaceDE w:val="0"/>
        <w:autoSpaceDN w:val="0"/>
        <w:adjustRightInd w:val="0"/>
        <w:spacing w:before="3" w:line="253" w:lineRule="exact"/>
        <w:ind w:left="1409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Each Party shall comply with any governmental and/or site-specific insurance requirements even if not</w:t>
      </w:r>
    </w:p>
    <w:p>
      <w:pPr>
        <w:autoSpaceDE w:val="0"/>
        <w:autoSpaceDN w:val="0"/>
        <w:adjustRightInd w:val="0"/>
        <w:spacing w:before="0" w:line="253" w:lineRule="exact"/>
        <w:ind w:left="1409" w:firstLine="391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stated herein.</w:t>
      </w:r>
    </w:p>
    <w:p>
      <w:pPr>
        <w:tabs>
          <w:tab w:val="left" w:pos="1801"/>
        </w:tabs>
        <w:autoSpaceDE w:val="0"/>
        <w:autoSpaceDN w:val="0"/>
        <w:adjustRightInd w:val="0"/>
        <w:spacing w:before="244" w:line="253" w:lineRule="exact"/>
        <w:ind w:left="140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By the date that such coverage is required, each Party represents to the other Party that it will have full </w:t>
      </w:r>
    </w:p>
    <w:p>
      <w:pPr>
        <w:autoSpaceDE w:val="0"/>
        <w:autoSpaceDN w:val="0"/>
        <w:adjustRightInd w:val="0"/>
        <w:spacing w:before="18" w:line="240" w:lineRule="exact"/>
        <w:ind w:left="1801" w:right="126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policy limits available and shall notify the other Party in writing when coverages required herein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been reduced as a result of claim payments, expenses, or both.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pict>
          <v:shape id="_x0000_s1065" style="width:612pt;height:11in;margin-top:0;margin-left:0;mso-position-horizontal-relative:page;mso-position-vertical-relative:page;position:absolute;z-index:-2516193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sectPr>
      <w:headerReference w:type="even" r:id="rId234"/>
      <w:headerReference w:type="default" r:id="rId235"/>
      <w:footerReference w:type="even" r:id="rId236"/>
      <w:footerReference w:type="default" r:id="rId237"/>
      <w:headerReference w:type="first" r:id="rId238"/>
      <w:footerReference w:type="first" r:id="rId23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Times New Roman Italic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  <w:font w:name="Calibri">
    <w:charset w:val="00"/>
    <w:family w:val="auto"/>
    <w:pitch w:val="default"/>
  </w:font>
  <w:font w:name="Calibri Bold">
    <w:charset w:val="00"/>
    <w:family w:val="auto"/>
    <w:pitch w:val="default"/>
  </w:font>
  <w:font w:name="Calibri Italic">
    <w:charset w:val="00"/>
    <w:family w:val="auto"/>
    <w:pitch w:val="default"/>
  </w:font>
  <w:font w:name="Arial Italic">
    <w:charset w:val="00"/>
    <w:family w:val="auto"/>
    <w:pitch w:val="default"/>
  </w:font>
  <w:font w:name="Segoe UI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9/21/2020 - Docket #: ER21-151-000 -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NMPC and LS Power Grid New York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image" Target="media/image1.jpeg" /><Relationship Id="rId179" Type="http://schemas.openxmlformats.org/officeDocument/2006/relationships/image" Target="media/image2.jpeg" /><Relationship Id="rId18" Type="http://schemas.openxmlformats.org/officeDocument/2006/relationships/footer" Target="footer7.xml" /><Relationship Id="rId180" Type="http://schemas.openxmlformats.org/officeDocument/2006/relationships/header" Target="header88.xml" /><Relationship Id="rId181" Type="http://schemas.openxmlformats.org/officeDocument/2006/relationships/header" Target="header89.xml" /><Relationship Id="rId182" Type="http://schemas.openxmlformats.org/officeDocument/2006/relationships/footer" Target="footer88.xml" /><Relationship Id="rId183" Type="http://schemas.openxmlformats.org/officeDocument/2006/relationships/footer" Target="footer89.xml" /><Relationship Id="rId184" Type="http://schemas.openxmlformats.org/officeDocument/2006/relationships/header" Target="header90.xml" /><Relationship Id="rId185" Type="http://schemas.openxmlformats.org/officeDocument/2006/relationships/footer" Target="footer90.xml" /><Relationship Id="rId186" Type="http://schemas.openxmlformats.org/officeDocument/2006/relationships/header" Target="header91.xml" /><Relationship Id="rId187" Type="http://schemas.openxmlformats.org/officeDocument/2006/relationships/header" Target="header92.xml" /><Relationship Id="rId188" Type="http://schemas.openxmlformats.org/officeDocument/2006/relationships/footer" Target="footer91.xml" /><Relationship Id="rId189" Type="http://schemas.openxmlformats.org/officeDocument/2006/relationships/footer" Target="footer92.xml" /><Relationship Id="rId19" Type="http://schemas.openxmlformats.org/officeDocument/2006/relationships/footer" Target="footer8.xml" /><Relationship Id="rId190" Type="http://schemas.openxmlformats.org/officeDocument/2006/relationships/header" Target="header93.xml" /><Relationship Id="rId191" Type="http://schemas.openxmlformats.org/officeDocument/2006/relationships/footer" Target="footer93.xml" /><Relationship Id="rId192" Type="http://schemas.openxmlformats.org/officeDocument/2006/relationships/header" Target="header94.xml" /><Relationship Id="rId193" Type="http://schemas.openxmlformats.org/officeDocument/2006/relationships/header" Target="header95.xml" /><Relationship Id="rId194" Type="http://schemas.openxmlformats.org/officeDocument/2006/relationships/footer" Target="footer94.xml" /><Relationship Id="rId195" Type="http://schemas.openxmlformats.org/officeDocument/2006/relationships/footer" Target="footer95.xml" /><Relationship Id="rId196" Type="http://schemas.openxmlformats.org/officeDocument/2006/relationships/header" Target="header96.xml" /><Relationship Id="rId197" Type="http://schemas.openxmlformats.org/officeDocument/2006/relationships/footer" Target="footer96.xml" /><Relationship Id="rId198" Type="http://schemas.openxmlformats.org/officeDocument/2006/relationships/header" Target="header97.xml" /><Relationship Id="rId199" Type="http://schemas.openxmlformats.org/officeDocument/2006/relationships/header" Target="head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7.xml" /><Relationship Id="rId201" Type="http://schemas.openxmlformats.org/officeDocument/2006/relationships/footer" Target="footer98.xml" /><Relationship Id="rId202" Type="http://schemas.openxmlformats.org/officeDocument/2006/relationships/header" Target="header99.xml" /><Relationship Id="rId203" Type="http://schemas.openxmlformats.org/officeDocument/2006/relationships/footer" Target="footer99.xml" /><Relationship Id="rId204" Type="http://schemas.openxmlformats.org/officeDocument/2006/relationships/header" Target="header100.xml" /><Relationship Id="rId205" Type="http://schemas.openxmlformats.org/officeDocument/2006/relationships/header" Target="header101.xml" /><Relationship Id="rId206" Type="http://schemas.openxmlformats.org/officeDocument/2006/relationships/footer" Target="footer100.xml" /><Relationship Id="rId207" Type="http://schemas.openxmlformats.org/officeDocument/2006/relationships/footer" Target="footer101.xml" /><Relationship Id="rId208" Type="http://schemas.openxmlformats.org/officeDocument/2006/relationships/header" Target="header102.xml" /><Relationship Id="rId209" Type="http://schemas.openxmlformats.org/officeDocument/2006/relationships/footer" Target="footer102.xml" /><Relationship Id="rId21" Type="http://schemas.openxmlformats.org/officeDocument/2006/relationships/footer" Target="footer9.xml" /><Relationship Id="rId210" Type="http://schemas.openxmlformats.org/officeDocument/2006/relationships/header" Target="header103.xml" /><Relationship Id="rId211" Type="http://schemas.openxmlformats.org/officeDocument/2006/relationships/header" Target="header104.xml" /><Relationship Id="rId212" Type="http://schemas.openxmlformats.org/officeDocument/2006/relationships/footer" Target="footer103.xml" /><Relationship Id="rId213" Type="http://schemas.openxmlformats.org/officeDocument/2006/relationships/footer" Target="footer104.xml" /><Relationship Id="rId214" Type="http://schemas.openxmlformats.org/officeDocument/2006/relationships/header" Target="header105.xml" /><Relationship Id="rId215" Type="http://schemas.openxmlformats.org/officeDocument/2006/relationships/footer" Target="footer105.xml" /><Relationship Id="rId216" Type="http://schemas.openxmlformats.org/officeDocument/2006/relationships/header" Target="header106.xml" /><Relationship Id="rId217" Type="http://schemas.openxmlformats.org/officeDocument/2006/relationships/header" Target="header107.xml" /><Relationship Id="rId218" Type="http://schemas.openxmlformats.org/officeDocument/2006/relationships/footer" Target="footer106.xml" /><Relationship Id="rId219" Type="http://schemas.openxmlformats.org/officeDocument/2006/relationships/footer" Target="footer107.xml" /><Relationship Id="rId22" Type="http://schemas.openxmlformats.org/officeDocument/2006/relationships/header" Target="header10.xml" /><Relationship Id="rId220" Type="http://schemas.openxmlformats.org/officeDocument/2006/relationships/header" Target="header108.xml" /><Relationship Id="rId221" Type="http://schemas.openxmlformats.org/officeDocument/2006/relationships/footer" Target="footer108.xml" /><Relationship Id="rId222" Type="http://schemas.openxmlformats.org/officeDocument/2006/relationships/header" Target="header109.xml" /><Relationship Id="rId223" Type="http://schemas.openxmlformats.org/officeDocument/2006/relationships/header" Target="header110.xml" /><Relationship Id="rId224" Type="http://schemas.openxmlformats.org/officeDocument/2006/relationships/footer" Target="footer109.xml" /><Relationship Id="rId225" Type="http://schemas.openxmlformats.org/officeDocument/2006/relationships/footer" Target="footer110.xml" /><Relationship Id="rId226" Type="http://schemas.openxmlformats.org/officeDocument/2006/relationships/header" Target="header111.xml" /><Relationship Id="rId227" Type="http://schemas.openxmlformats.org/officeDocument/2006/relationships/footer" Target="footer111.xml" /><Relationship Id="rId228" Type="http://schemas.openxmlformats.org/officeDocument/2006/relationships/header" Target="header112.xml" /><Relationship Id="rId229" Type="http://schemas.openxmlformats.org/officeDocument/2006/relationships/header" Target="header113.xml" /><Relationship Id="rId23" Type="http://schemas.openxmlformats.org/officeDocument/2006/relationships/header" Target="header11.xml" /><Relationship Id="rId230" Type="http://schemas.openxmlformats.org/officeDocument/2006/relationships/footer" Target="footer112.xml" /><Relationship Id="rId231" Type="http://schemas.openxmlformats.org/officeDocument/2006/relationships/footer" Target="footer113.xml" /><Relationship Id="rId232" Type="http://schemas.openxmlformats.org/officeDocument/2006/relationships/header" Target="header114.xml" /><Relationship Id="rId233" Type="http://schemas.openxmlformats.org/officeDocument/2006/relationships/footer" Target="footer114.xml" /><Relationship Id="rId234" Type="http://schemas.openxmlformats.org/officeDocument/2006/relationships/header" Target="header115.xml" /><Relationship Id="rId235" Type="http://schemas.openxmlformats.org/officeDocument/2006/relationships/header" Target="header116.xml" /><Relationship Id="rId236" Type="http://schemas.openxmlformats.org/officeDocument/2006/relationships/footer" Target="footer115.xml" /><Relationship Id="rId237" Type="http://schemas.openxmlformats.org/officeDocument/2006/relationships/footer" Target="footer116.xml" /><Relationship Id="rId238" Type="http://schemas.openxmlformats.org/officeDocument/2006/relationships/header" Target="header117.xml" /><Relationship Id="rId239" Type="http://schemas.openxmlformats.org/officeDocument/2006/relationships/footer" Target="footer117.xml" /><Relationship Id="rId24" Type="http://schemas.openxmlformats.org/officeDocument/2006/relationships/footer" Target="footer10.xml" /><Relationship Id="rId240" Type="http://schemas.openxmlformats.org/officeDocument/2006/relationships/theme" Target="theme/theme1.xml" /><Relationship Id="rId241" Type="http://schemas.openxmlformats.org/officeDocument/2006/relationships/styles" Target="styles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