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17" w:rsidRPr="003C6A73" w:rsidRDefault="00D73D17" w:rsidP="00D73D17">
      <w:pPr>
        <w:jc w:val="center"/>
        <w:rPr>
          <w:rFonts w:ascii="Times New Roman" w:hAnsi="Times New Roman" w:cs="Times New Roman"/>
          <w:b/>
        </w:rPr>
      </w:pPr>
      <w:r w:rsidRPr="003C6A73">
        <w:rPr>
          <w:rFonts w:ascii="Times New Roman" w:hAnsi="Times New Roman" w:cs="Times New Roman"/>
          <w:b/>
        </w:rPr>
        <w:t>UNITED STATES OF AMERICA</w:t>
      </w:r>
    </w:p>
    <w:p w:rsidR="00D73D17" w:rsidRPr="003C6A73" w:rsidRDefault="00D73D17" w:rsidP="00D73D17">
      <w:pPr>
        <w:jc w:val="center"/>
        <w:rPr>
          <w:rFonts w:ascii="Times New Roman" w:hAnsi="Times New Roman" w:cs="Times New Roman"/>
          <w:b/>
        </w:rPr>
      </w:pPr>
      <w:r w:rsidRPr="003C6A73">
        <w:rPr>
          <w:rFonts w:ascii="Times New Roman" w:hAnsi="Times New Roman" w:cs="Times New Roman"/>
          <w:b/>
        </w:rPr>
        <w:t>BEFORE THE</w:t>
      </w:r>
    </w:p>
    <w:p w:rsidR="00D73D17" w:rsidRPr="003C6A73" w:rsidRDefault="00D73D17" w:rsidP="00D73D17">
      <w:pPr>
        <w:jc w:val="center"/>
        <w:rPr>
          <w:rFonts w:ascii="Times New Roman" w:hAnsi="Times New Roman" w:cs="Times New Roman"/>
          <w:b/>
        </w:rPr>
      </w:pPr>
      <w:r w:rsidRPr="003C6A73">
        <w:rPr>
          <w:rFonts w:ascii="Times New Roman" w:hAnsi="Times New Roman" w:cs="Times New Roman"/>
          <w:b/>
        </w:rPr>
        <w:t>FEDERAL ENERGY REGULATORY COMMISSION</w:t>
      </w:r>
    </w:p>
    <w:p w:rsidR="00D73D17" w:rsidRPr="003C6A73" w:rsidRDefault="00D73D17" w:rsidP="00D73D17">
      <w:pPr>
        <w:rPr>
          <w:rFonts w:ascii="Times New Roman" w:hAnsi="Times New Roman" w:cs="Times New Roman"/>
          <w:b/>
        </w:rPr>
      </w:pPr>
    </w:p>
    <w:p w:rsidR="00D73D17" w:rsidRPr="003C6A73" w:rsidRDefault="00D73D17" w:rsidP="00D73D17">
      <w:pPr>
        <w:rPr>
          <w:rFonts w:ascii="Times New Roman" w:hAnsi="Times New Roman" w:cs="Times New Roman"/>
          <w:b/>
        </w:rPr>
      </w:pPr>
      <w:r w:rsidRPr="003C6A73">
        <w:rPr>
          <w:rFonts w:ascii="Times New Roman" w:hAnsi="Times New Roman" w:cs="Times New Roman"/>
          <w:b/>
        </w:rPr>
        <w:t>Electric Reliability Organization In</w:t>
      </w:r>
      <w:r w:rsidR="00EF5EA2">
        <w:rPr>
          <w:rFonts w:ascii="Times New Roman" w:hAnsi="Times New Roman" w:cs="Times New Roman"/>
          <w:b/>
        </w:rPr>
        <w:t>terpretation</w:t>
      </w:r>
      <w:r w:rsidR="00EF5EA2">
        <w:rPr>
          <w:rFonts w:ascii="Times New Roman" w:hAnsi="Times New Roman" w:cs="Times New Roman"/>
          <w:b/>
        </w:rPr>
        <w:tab/>
        <w:t>)</w:t>
      </w:r>
      <w:r w:rsidR="00EF5EA2">
        <w:rPr>
          <w:rFonts w:ascii="Times New Roman" w:hAnsi="Times New Roman" w:cs="Times New Roman"/>
          <w:b/>
        </w:rPr>
        <w:tab/>
        <w:t>Docket No. RM13-11</w:t>
      </w:r>
      <w:r w:rsidRPr="003C6A73">
        <w:rPr>
          <w:rFonts w:ascii="Times New Roman" w:hAnsi="Times New Roman" w:cs="Times New Roman"/>
          <w:b/>
        </w:rPr>
        <w:t>-000</w:t>
      </w:r>
    </w:p>
    <w:p w:rsidR="00D73D17" w:rsidRPr="003C6A73" w:rsidRDefault="00D73D17" w:rsidP="00D73D17">
      <w:pPr>
        <w:rPr>
          <w:rFonts w:ascii="Times New Roman" w:hAnsi="Times New Roman" w:cs="Times New Roman"/>
          <w:b/>
        </w:rPr>
      </w:pPr>
      <w:r w:rsidRPr="003C6A73">
        <w:rPr>
          <w:rFonts w:ascii="Times New Roman" w:hAnsi="Times New Roman" w:cs="Times New Roman"/>
          <w:b/>
        </w:rPr>
        <w:t>Of Specific Requirements of the Disturbance</w:t>
      </w:r>
      <w:r w:rsidRPr="003C6A73">
        <w:rPr>
          <w:rFonts w:ascii="Times New Roman" w:hAnsi="Times New Roman" w:cs="Times New Roman"/>
          <w:b/>
        </w:rPr>
        <w:tab/>
        <w:t>)</w:t>
      </w:r>
    </w:p>
    <w:p w:rsidR="00D73D17" w:rsidRPr="003C6A73" w:rsidRDefault="00D73D17" w:rsidP="00D73D17">
      <w:pPr>
        <w:rPr>
          <w:rFonts w:ascii="Times New Roman" w:hAnsi="Times New Roman" w:cs="Times New Roman"/>
          <w:b/>
        </w:rPr>
      </w:pPr>
      <w:r w:rsidRPr="003C6A73">
        <w:rPr>
          <w:rFonts w:ascii="Times New Roman" w:hAnsi="Times New Roman" w:cs="Times New Roman"/>
          <w:b/>
        </w:rPr>
        <w:t>Control Performance Standard</w:t>
      </w:r>
      <w:r w:rsidRPr="003C6A73">
        <w:rPr>
          <w:rFonts w:ascii="Times New Roman" w:hAnsi="Times New Roman" w:cs="Times New Roman"/>
          <w:b/>
        </w:rPr>
        <w:tab/>
      </w:r>
      <w:r w:rsidRPr="003C6A73">
        <w:rPr>
          <w:rFonts w:ascii="Times New Roman" w:hAnsi="Times New Roman" w:cs="Times New Roman"/>
          <w:b/>
        </w:rPr>
        <w:tab/>
      </w:r>
      <w:r w:rsidRPr="003C6A73">
        <w:rPr>
          <w:rFonts w:ascii="Times New Roman" w:hAnsi="Times New Roman" w:cs="Times New Roman"/>
          <w:b/>
        </w:rPr>
        <w:tab/>
        <w:t>)</w:t>
      </w:r>
    </w:p>
    <w:p w:rsidR="00D73D17" w:rsidRPr="003C6A73" w:rsidRDefault="00D73D17" w:rsidP="00D73D17">
      <w:pPr>
        <w:rPr>
          <w:rFonts w:ascii="Times New Roman" w:hAnsi="Times New Roman" w:cs="Times New Roman"/>
          <w:b/>
        </w:rPr>
      </w:pPr>
    </w:p>
    <w:p w:rsidR="00D73D17" w:rsidRPr="003C6A73" w:rsidRDefault="00D73D17" w:rsidP="00E01BAA">
      <w:pPr>
        <w:jc w:val="center"/>
        <w:rPr>
          <w:rFonts w:ascii="Times New Roman" w:hAnsi="Times New Roman" w:cs="Times New Roman"/>
          <w:b/>
        </w:rPr>
      </w:pPr>
      <w:r w:rsidRPr="003C6A73">
        <w:rPr>
          <w:rFonts w:ascii="Times New Roman" w:hAnsi="Times New Roman" w:cs="Times New Roman"/>
          <w:b/>
        </w:rPr>
        <w:t>COMMENTS OF THE</w:t>
      </w:r>
      <w:r w:rsidR="00AC4955">
        <w:rPr>
          <w:rFonts w:ascii="Times New Roman" w:hAnsi="Times New Roman" w:cs="Times New Roman"/>
          <w:b/>
        </w:rPr>
        <w:t xml:space="preserve"> IS</w:t>
      </w:r>
      <w:r w:rsidR="00E01BAA">
        <w:rPr>
          <w:rFonts w:ascii="Times New Roman" w:hAnsi="Times New Roman" w:cs="Times New Roman"/>
          <w:b/>
        </w:rPr>
        <w:t xml:space="preserve">O/RTO </w:t>
      </w:r>
      <w:r w:rsidR="00AC4955">
        <w:rPr>
          <w:rFonts w:ascii="Times New Roman" w:hAnsi="Times New Roman" w:cs="Times New Roman"/>
          <w:b/>
        </w:rPr>
        <w:t>COUNCIL</w:t>
      </w:r>
    </w:p>
    <w:p w:rsidR="00D73D17" w:rsidRPr="003C6A73" w:rsidRDefault="00D73D17" w:rsidP="00D73D17">
      <w:pPr>
        <w:rPr>
          <w:rFonts w:ascii="Times New Roman" w:hAnsi="Times New Roman" w:cs="Times New Roman"/>
          <w:b/>
        </w:rPr>
      </w:pPr>
    </w:p>
    <w:p w:rsidR="00C16C50" w:rsidRDefault="00D73D17" w:rsidP="00AC4955">
      <w:pPr>
        <w:autoSpaceDE w:val="0"/>
        <w:autoSpaceDN w:val="0"/>
        <w:adjustRightInd w:val="0"/>
        <w:spacing w:line="480" w:lineRule="auto"/>
        <w:ind w:firstLine="720"/>
        <w:rPr>
          <w:rFonts w:ascii="Times New Roman" w:hAnsi="Times New Roman" w:cs="Times New Roman"/>
        </w:rPr>
      </w:pPr>
      <w:r w:rsidRPr="003C6A73">
        <w:rPr>
          <w:rFonts w:ascii="Times New Roman" w:hAnsi="Times New Roman" w:cs="Times New Roman"/>
        </w:rPr>
        <w:t xml:space="preserve">In accordance with the Commission’s </w:t>
      </w:r>
      <w:r w:rsidR="00AA4ACE">
        <w:rPr>
          <w:rFonts w:ascii="Times New Roman" w:hAnsi="Times New Roman" w:cs="Times New Roman"/>
        </w:rPr>
        <w:t>July 18</w:t>
      </w:r>
      <w:r w:rsidRPr="003C6A73">
        <w:rPr>
          <w:rFonts w:ascii="Times New Roman" w:hAnsi="Times New Roman" w:cs="Times New Roman"/>
        </w:rPr>
        <w:t>, 2013 Notice of Proposed Rulemaking (“NOPR”) in</w:t>
      </w:r>
      <w:r w:rsidR="000F1C97" w:rsidRPr="003C6A73">
        <w:rPr>
          <w:rFonts w:ascii="Times New Roman" w:hAnsi="Times New Roman" w:cs="Times New Roman"/>
        </w:rPr>
        <w:t xml:space="preserve"> the above-captioned proceeding,</w:t>
      </w:r>
      <w:r w:rsidR="000F1C97" w:rsidRPr="00AA4ACE">
        <w:rPr>
          <w:rFonts w:ascii="Times New Roman" w:hAnsi="Times New Roman" w:cs="Times New Roman"/>
          <w:i/>
        </w:rPr>
        <w:t xml:space="preserve"> </w:t>
      </w:r>
      <w:r w:rsidR="00AA4ACE" w:rsidRPr="00AA4ACE">
        <w:rPr>
          <w:rFonts w:ascii="Times New Roman" w:hAnsi="Times New Roman" w:cs="Times New Roman"/>
          <w:i/>
        </w:rPr>
        <w:t>Frequency Response and Frequency Bias Setting Reliability Standard</w:t>
      </w:r>
      <w:r w:rsidR="000F1C97" w:rsidRPr="003C6A73">
        <w:rPr>
          <w:rFonts w:ascii="Times New Roman" w:hAnsi="Times New Roman" w:cs="Times New Roman"/>
        </w:rPr>
        <w:t>, 14</w:t>
      </w:r>
      <w:r w:rsidR="00AA4ACE">
        <w:rPr>
          <w:rFonts w:ascii="Times New Roman" w:hAnsi="Times New Roman" w:cs="Times New Roman"/>
        </w:rPr>
        <w:t>4 FERC ¶ 61,057</w:t>
      </w:r>
      <w:r w:rsidR="000F1C97" w:rsidRPr="003C6A73">
        <w:rPr>
          <w:rFonts w:ascii="Times New Roman" w:hAnsi="Times New Roman" w:cs="Times New Roman"/>
        </w:rPr>
        <w:t xml:space="preserve"> (2013), </w:t>
      </w:r>
      <w:r w:rsidRPr="003C6A73">
        <w:rPr>
          <w:rFonts w:ascii="Times New Roman" w:hAnsi="Times New Roman" w:cs="Times New Roman"/>
        </w:rPr>
        <w:t>the</w:t>
      </w:r>
      <w:r w:rsidR="00AC4955">
        <w:rPr>
          <w:rFonts w:ascii="Times New Roman" w:eastAsiaTheme="minorHAnsi" w:hAnsi="Times New Roman" w:cs="Times New Roman"/>
        </w:rPr>
        <w:t xml:space="preserve"> ISO/RTO Council (“IRC”)</w:t>
      </w:r>
      <w:r w:rsidRPr="003C6A73">
        <w:rPr>
          <w:rStyle w:val="FootnoteReference"/>
          <w:rFonts w:ascii="Times New Roman" w:hAnsi="Times New Roman" w:cs="Times New Roman"/>
        </w:rPr>
        <w:footnoteReference w:id="1"/>
      </w:r>
      <w:r w:rsidRPr="003C6A73">
        <w:rPr>
          <w:rFonts w:ascii="Times New Roman" w:hAnsi="Times New Roman" w:cs="Times New Roman"/>
        </w:rPr>
        <w:t xml:space="preserve"> respectfully submits comments concerning</w:t>
      </w:r>
      <w:r w:rsidR="000F1C97" w:rsidRPr="003C6A73">
        <w:rPr>
          <w:rFonts w:ascii="Times New Roman" w:hAnsi="Times New Roman" w:cs="Times New Roman"/>
        </w:rPr>
        <w:t xml:space="preserve"> the Commission’s proposed </w:t>
      </w:r>
      <w:r w:rsidR="00AA4ACE">
        <w:rPr>
          <w:rFonts w:ascii="Times New Roman" w:hAnsi="Times New Roman" w:cs="Times New Roman"/>
        </w:rPr>
        <w:t xml:space="preserve">approval of </w:t>
      </w:r>
      <w:r w:rsidR="000F1C97" w:rsidRPr="003C6A73">
        <w:rPr>
          <w:rFonts w:ascii="Times New Roman" w:hAnsi="Times New Roman" w:cs="Times New Roman"/>
        </w:rPr>
        <w:t>Reliability Standard BAL-00</w:t>
      </w:r>
      <w:r w:rsidR="00AA4ACE">
        <w:rPr>
          <w:rFonts w:ascii="Times New Roman" w:hAnsi="Times New Roman" w:cs="Times New Roman"/>
        </w:rPr>
        <w:t xml:space="preserve">3-1 </w:t>
      </w:r>
      <w:r w:rsidR="00F3077E">
        <w:rPr>
          <w:rFonts w:ascii="Times New Roman" w:hAnsi="Times New Roman" w:cs="Times New Roman"/>
        </w:rPr>
        <w:t xml:space="preserve">(Frequency Response and Frequency Bias Setting) </w:t>
      </w:r>
      <w:r w:rsidR="00AA4ACE">
        <w:rPr>
          <w:rFonts w:ascii="Times New Roman" w:hAnsi="Times New Roman" w:cs="Times New Roman"/>
        </w:rPr>
        <w:t xml:space="preserve">submitted </w:t>
      </w:r>
      <w:r w:rsidR="003C6A73">
        <w:rPr>
          <w:rFonts w:ascii="Times New Roman" w:hAnsi="Times New Roman" w:cs="Times New Roman"/>
        </w:rPr>
        <w:t>by the North American Electric Reliability Corporation (“NERC”)</w:t>
      </w:r>
      <w:r w:rsidR="000F1C97" w:rsidRPr="003C6A73">
        <w:rPr>
          <w:rFonts w:ascii="Times New Roman" w:hAnsi="Times New Roman" w:cs="Times New Roman"/>
        </w:rPr>
        <w:t>.</w:t>
      </w:r>
      <w:r w:rsidR="00AC4955">
        <w:rPr>
          <w:rFonts w:ascii="Times New Roman" w:hAnsi="Times New Roman" w:cs="Times New Roman"/>
        </w:rPr>
        <w:t xml:space="preserve">  The </w:t>
      </w:r>
      <w:r w:rsidR="007C76D2">
        <w:rPr>
          <w:rFonts w:ascii="Times New Roman" w:hAnsi="Times New Roman" w:cs="Times New Roman"/>
        </w:rPr>
        <w:t>IRC supports the approval and implement</w:t>
      </w:r>
      <w:r w:rsidR="00336CCA">
        <w:rPr>
          <w:rFonts w:ascii="Times New Roman" w:hAnsi="Times New Roman" w:cs="Times New Roman"/>
        </w:rPr>
        <w:t>ation</w:t>
      </w:r>
      <w:r w:rsidR="007C76D2">
        <w:rPr>
          <w:rFonts w:ascii="Times New Roman" w:hAnsi="Times New Roman" w:cs="Times New Roman"/>
        </w:rPr>
        <w:t xml:space="preserve"> of </w:t>
      </w:r>
      <w:r w:rsidR="000E0BE3">
        <w:rPr>
          <w:rFonts w:ascii="Times New Roman" w:hAnsi="Times New Roman" w:cs="Times New Roman"/>
        </w:rPr>
        <w:t xml:space="preserve">the proposed </w:t>
      </w:r>
      <w:r w:rsidR="007C76D2">
        <w:rPr>
          <w:rFonts w:ascii="Times New Roman" w:hAnsi="Times New Roman" w:cs="Times New Roman"/>
        </w:rPr>
        <w:t>BAL-003-1</w:t>
      </w:r>
      <w:r w:rsidR="000E0BE3">
        <w:rPr>
          <w:rFonts w:ascii="Times New Roman" w:hAnsi="Times New Roman" w:cs="Times New Roman"/>
        </w:rPr>
        <w:t xml:space="preserve"> standard, but offers the following comments</w:t>
      </w:r>
      <w:r w:rsidR="00AC4955">
        <w:rPr>
          <w:rFonts w:ascii="Times New Roman" w:hAnsi="Times New Roman" w:cs="Times New Roman"/>
        </w:rPr>
        <w:t>.</w:t>
      </w:r>
    </w:p>
    <w:p w:rsidR="00522082" w:rsidRPr="003C6A73" w:rsidRDefault="000A2479" w:rsidP="00086F4E">
      <w:pPr>
        <w:pStyle w:val="BodyText"/>
        <w:numPr>
          <w:ilvl w:val="0"/>
          <w:numId w:val="7"/>
        </w:numPr>
        <w:spacing w:line="480" w:lineRule="auto"/>
        <w:rPr>
          <w:rFonts w:ascii="Times New Roman" w:hAnsi="Times New Roman" w:cs="Times New Roman"/>
          <w:b/>
        </w:rPr>
      </w:pPr>
      <w:r>
        <w:rPr>
          <w:rFonts w:ascii="Times New Roman" w:hAnsi="Times New Roman" w:cs="Times New Roman"/>
          <w:b/>
        </w:rPr>
        <w:t>Introduction</w:t>
      </w:r>
    </w:p>
    <w:p w:rsidR="00E511E7" w:rsidRDefault="00650FCC" w:rsidP="00FB4B90">
      <w:pPr>
        <w:pStyle w:val="00BodyTextDbl"/>
        <w:jc w:val="both"/>
      </w:pPr>
      <w:r>
        <w:t xml:space="preserve">On March 29, 2013, NERC submitted its petition seeking Commission approval of Reliability Standard BAL-003-1.  </w:t>
      </w:r>
      <w:r w:rsidR="00EF73D9">
        <w:t>Propo</w:t>
      </w:r>
      <w:r w:rsidR="0044157B">
        <w:t xml:space="preserve">sed BAL-003-1 </w:t>
      </w:r>
      <w:r w:rsidR="000E0BE3">
        <w:t>establishes</w:t>
      </w:r>
      <w:r w:rsidR="0044157B">
        <w:t xml:space="preserve"> four </w:t>
      </w:r>
      <w:r w:rsidR="00EF73D9">
        <w:t xml:space="preserve">requirements pertaining to the measurement and provision of frequency response.  </w:t>
      </w:r>
      <w:r w:rsidR="00335525">
        <w:t>In particular, proposed BAL-003-1 establishes a minimum Frequency Response Obligation for each Balancing Authority, provides a uniform calculation of frequency response, establishes Frequency Bias Settings that establish values closer to actual Balancing Authority frequency response and encourages coordinated automatic generation control (“AGC”) operation.</w:t>
      </w:r>
      <w:r>
        <w:t xml:space="preserve">  In its petition, NERC also sought Commission </w:t>
      </w:r>
      <w:proofErr w:type="gramStart"/>
      <w:r>
        <w:lastRenderedPageBreak/>
        <w:t>approval</w:t>
      </w:r>
      <w:proofErr w:type="gramEnd"/>
      <w:r>
        <w:t xml:space="preserve"> of four new or modified definitions for inclusion in the NERC Glossary, </w:t>
      </w:r>
      <w:r w:rsidR="00733AB0">
        <w:t>V</w:t>
      </w:r>
      <w:r>
        <w:t xml:space="preserve">iolation </w:t>
      </w:r>
      <w:r w:rsidR="00733AB0">
        <w:t>R</w:t>
      </w:r>
      <w:r>
        <w:t xml:space="preserve">isk </w:t>
      </w:r>
      <w:r w:rsidR="00733AB0">
        <w:t>F</w:t>
      </w:r>
      <w:r>
        <w:t>actors</w:t>
      </w:r>
      <w:r w:rsidR="00733AB0">
        <w:t xml:space="preserve"> (“VRFs”)</w:t>
      </w:r>
      <w:r>
        <w:t xml:space="preserve"> and </w:t>
      </w:r>
      <w:r w:rsidR="00733AB0">
        <w:t>V</w:t>
      </w:r>
      <w:r>
        <w:t xml:space="preserve">iolation </w:t>
      </w:r>
      <w:r w:rsidR="00733AB0">
        <w:t>Severity L</w:t>
      </w:r>
      <w:r>
        <w:t>evels</w:t>
      </w:r>
      <w:r w:rsidR="00733AB0">
        <w:t xml:space="preserve"> (“VSLs”)</w:t>
      </w:r>
      <w:r>
        <w:t>, an implementation plan for the proposed standard, and retirement of currently effective BAL-003-0.1b.</w:t>
      </w:r>
    </w:p>
    <w:p w:rsidR="0055175D" w:rsidRPr="000D7081" w:rsidRDefault="005E2AA3" w:rsidP="00280C3A">
      <w:pPr>
        <w:pStyle w:val="00BodyTextDbl"/>
        <w:jc w:val="both"/>
      </w:pPr>
      <w:r>
        <w:t>In the NOPR, w</w:t>
      </w:r>
      <w:r w:rsidR="0044157B">
        <w:t>hile the Commission</w:t>
      </w:r>
      <w:r w:rsidR="00335525">
        <w:t xml:space="preserve"> proposes to approve BAL-003-1, </w:t>
      </w:r>
      <w:r w:rsidR="000E0BE3">
        <w:t>it</w:t>
      </w:r>
      <w:r w:rsidR="00335525">
        <w:t xml:space="preserve"> </w:t>
      </w:r>
      <w:r>
        <w:t>also expressed concern and requested</w:t>
      </w:r>
      <w:r w:rsidR="00F4749F">
        <w:t xml:space="preserve"> comments regarding certain aspects of the proposed </w:t>
      </w:r>
      <w:r w:rsidR="00D178DE">
        <w:t>S</w:t>
      </w:r>
      <w:r w:rsidR="00F4749F">
        <w:t>tandard</w:t>
      </w:r>
      <w:r w:rsidR="0030274B">
        <w:t>, including: (A</w:t>
      </w:r>
      <w:r w:rsidR="00335525">
        <w:t xml:space="preserve">) </w:t>
      </w:r>
      <w:r w:rsidR="0030274B">
        <w:t xml:space="preserve">the use of </w:t>
      </w:r>
      <w:r w:rsidR="0005421E">
        <w:t>a</w:t>
      </w:r>
      <w:r w:rsidR="0030274B">
        <w:t xml:space="preserve"> median statistical method in determining the </w:t>
      </w:r>
      <w:r w:rsidR="0005421E">
        <w:t>Frequency Response Measure</w:t>
      </w:r>
      <w:r w:rsidR="008E7D45">
        <w:t>;</w:t>
      </w:r>
      <w:r w:rsidR="0005421E">
        <w:t xml:space="preserve"> (B) </w:t>
      </w:r>
      <w:r w:rsidR="00733AB0">
        <w:t>the determination of Interconnection Frequency Response Obligation</w:t>
      </w:r>
      <w:r w:rsidR="00D178DE">
        <w:t>s</w:t>
      </w:r>
      <w:r w:rsidR="00733AB0">
        <w:t>; (C) methods of obtaining frequency response</w:t>
      </w:r>
      <w:r w:rsidR="00D178DE">
        <w:t xml:space="preserve"> and the need to adequately ensure that each Balancing Authority has available the resources it needs to meet its Frequency Response Obligation</w:t>
      </w:r>
      <w:r w:rsidR="00733AB0">
        <w:t xml:space="preserve">; </w:t>
      </w:r>
      <w:r w:rsidR="008E7D45">
        <w:t>(</w:t>
      </w:r>
      <w:r w:rsidR="00733AB0">
        <w:t>D</w:t>
      </w:r>
      <w:r w:rsidR="008E7D45">
        <w:t>)</w:t>
      </w:r>
      <w:r w:rsidR="00F4749F">
        <w:t xml:space="preserve"> t</w:t>
      </w:r>
      <w:r w:rsidR="008E7D45">
        <w:t>he potential for early withdrawal of primary frequency response before s</w:t>
      </w:r>
      <w:r w:rsidR="00733AB0">
        <w:t xml:space="preserve">econdary frequency response, </w:t>
      </w:r>
      <w:r w:rsidR="00733AB0" w:rsidRPr="00733AB0">
        <w:rPr>
          <w:i/>
        </w:rPr>
        <w:t>i.</w:t>
      </w:r>
      <w:r w:rsidR="008E7D45" w:rsidRPr="00733AB0">
        <w:rPr>
          <w:i/>
        </w:rPr>
        <w:t>e</w:t>
      </w:r>
      <w:r w:rsidR="00733AB0" w:rsidRPr="00733AB0">
        <w:rPr>
          <w:i/>
        </w:rPr>
        <w:t>.</w:t>
      </w:r>
      <w:r w:rsidR="008E7D45">
        <w:t xml:space="preserve"> automatic gene</w:t>
      </w:r>
      <w:r w:rsidR="00733AB0">
        <w:t>ration control, is activated; (E</w:t>
      </w:r>
      <w:r w:rsidR="008E7D45">
        <w:t>) the need to study frequency response during low-load conditions</w:t>
      </w:r>
      <w:r w:rsidR="00733AB0">
        <w:t xml:space="preserve">, </w:t>
      </w:r>
      <w:r w:rsidR="00733AB0" w:rsidRPr="00733AB0">
        <w:rPr>
          <w:i/>
        </w:rPr>
        <w:t>i.e.</w:t>
      </w:r>
      <w:r w:rsidR="00733AB0">
        <w:t xml:space="preserve"> </w:t>
      </w:r>
      <w:r w:rsidR="00D178DE">
        <w:t xml:space="preserve">through a </w:t>
      </w:r>
      <w:r w:rsidR="00733AB0">
        <w:t>light-load case study</w:t>
      </w:r>
      <w:r w:rsidR="0055175D">
        <w:t xml:space="preserve">; </w:t>
      </w:r>
      <w:r w:rsidR="00733AB0">
        <w:t>(F) assignment of</w:t>
      </w:r>
      <w:r w:rsidR="00D178DE">
        <w:t xml:space="preserve"> VRFs and VSLs;</w:t>
      </w:r>
      <w:r w:rsidR="00733AB0">
        <w:t xml:space="preserve"> </w:t>
      </w:r>
      <w:r w:rsidR="00D178DE">
        <w:t xml:space="preserve">and (G) the supporting documents associated with the proposed Standard, </w:t>
      </w:r>
      <w:r w:rsidR="00D178DE" w:rsidRPr="00D178DE">
        <w:rPr>
          <w:i/>
        </w:rPr>
        <w:t>i.e.</w:t>
      </w:r>
      <w:r w:rsidR="00D178DE">
        <w:t xml:space="preserve"> Attachment A and the Procedure for ERO Support of Frequency Response and</w:t>
      </w:r>
      <w:r w:rsidR="00B9008C">
        <w:t xml:space="preserve"> Frequency Bias Setting Standard</w:t>
      </w:r>
      <w:r w:rsidR="0055175D">
        <w:t>.</w:t>
      </w:r>
      <w:r w:rsidR="0055175D">
        <w:rPr>
          <w:rStyle w:val="FootnoteReference"/>
        </w:rPr>
        <w:footnoteReference w:id="2"/>
      </w:r>
      <w:r w:rsidR="00264DDB">
        <w:t xml:space="preserve">  The IRC</w:t>
      </w:r>
      <w:r w:rsidR="000E0BE3">
        <w:t xml:space="preserve"> provides the following </w:t>
      </w:r>
      <w:r w:rsidR="00B970EB">
        <w:t xml:space="preserve">comments on these </w:t>
      </w:r>
      <w:r w:rsidR="000E0BE3">
        <w:t>issues</w:t>
      </w:r>
      <w:r w:rsidR="00B970EB">
        <w:t>.</w:t>
      </w:r>
      <w:r w:rsidR="00B9008C">
        <w:t xml:space="preserve"> </w:t>
      </w:r>
    </w:p>
    <w:p w:rsidR="00003E05" w:rsidRDefault="00003E05" w:rsidP="00280C3A">
      <w:pPr>
        <w:pStyle w:val="BodyText"/>
        <w:numPr>
          <w:ilvl w:val="0"/>
          <w:numId w:val="7"/>
        </w:numPr>
        <w:spacing w:line="480" w:lineRule="auto"/>
        <w:ind w:left="720" w:right="720"/>
        <w:rPr>
          <w:rFonts w:ascii="Times New Roman" w:hAnsi="Times New Roman" w:cs="Times New Roman"/>
          <w:b/>
        </w:rPr>
      </w:pPr>
      <w:r>
        <w:rPr>
          <w:rFonts w:ascii="Times New Roman" w:hAnsi="Times New Roman" w:cs="Times New Roman"/>
          <w:b/>
        </w:rPr>
        <w:t>Comments</w:t>
      </w:r>
    </w:p>
    <w:p w:rsidR="00D504D4" w:rsidRDefault="000E0BE3" w:rsidP="00280C3A">
      <w:pPr>
        <w:pStyle w:val="BodyText"/>
        <w:spacing w:line="480" w:lineRule="auto"/>
        <w:ind w:right="720" w:firstLine="720"/>
        <w:rPr>
          <w:rFonts w:ascii="Times New Roman" w:hAnsi="Times New Roman" w:cs="Times New Roman"/>
        </w:rPr>
      </w:pPr>
      <w:r>
        <w:rPr>
          <w:rFonts w:ascii="Times New Roman" w:hAnsi="Times New Roman" w:cs="Times New Roman"/>
        </w:rPr>
        <w:t>Although the IRC has some concerns over certain aspects of the proposed standard, t</w:t>
      </w:r>
      <w:r w:rsidR="009E506B">
        <w:rPr>
          <w:rFonts w:ascii="Times New Roman" w:hAnsi="Times New Roman" w:cs="Times New Roman"/>
        </w:rPr>
        <w:t xml:space="preserve">he </w:t>
      </w:r>
      <w:r w:rsidR="00280C3A">
        <w:rPr>
          <w:rFonts w:ascii="Times New Roman" w:hAnsi="Times New Roman" w:cs="Times New Roman"/>
        </w:rPr>
        <w:t xml:space="preserve">Commission </w:t>
      </w:r>
      <w:r>
        <w:rPr>
          <w:rFonts w:ascii="Times New Roman" w:hAnsi="Times New Roman" w:cs="Times New Roman"/>
        </w:rPr>
        <w:t xml:space="preserve">should </w:t>
      </w:r>
      <w:r w:rsidR="00280C3A">
        <w:rPr>
          <w:rFonts w:ascii="Times New Roman" w:hAnsi="Times New Roman" w:cs="Times New Roman"/>
        </w:rPr>
        <w:t xml:space="preserve">approve </w:t>
      </w:r>
      <w:r w:rsidR="00280C3A" w:rsidRPr="00946F9D">
        <w:rPr>
          <w:rFonts w:ascii="Times New Roman" w:hAnsi="Times New Roman" w:cs="Times New Roman"/>
        </w:rPr>
        <w:t>BAL-003-1</w:t>
      </w:r>
      <w:r w:rsidR="00F25FA5">
        <w:rPr>
          <w:rFonts w:ascii="Times New Roman" w:hAnsi="Times New Roman" w:cs="Times New Roman"/>
        </w:rPr>
        <w:t>, and</w:t>
      </w:r>
      <w:r>
        <w:rPr>
          <w:rFonts w:ascii="Times New Roman" w:hAnsi="Times New Roman" w:cs="Times New Roman"/>
        </w:rPr>
        <w:t xml:space="preserve"> consider the comments contained herein to improve the standard prospectively.</w:t>
      </w:r>
      <w:r w:rsidR="00B61982">
        <w:rPr>
          <w:rFonts w:ascii="Times New Roman" w:hAnsi="Times New Roman" w:cs="Times New Roman"/>
        </w:rPr>
        <w:t xml:space="preserve">  Specifically, </w:t>
      </w:r>
      <w:r w:rsidR="00B61982" w:rsidRPr="00B61982">
        <w:rPr>
          <w:rFonts w:ascii="Times New Roman" w:hAnsi="Times New Roman" w:cs="Times New Roman"/>
        </w:rPr>
        <w:t xml:space="preserve">there are issues with respect to the alignment of </w:t>
      </w:r>
      <w:r w:rsidR="00F25FA5">
        <w:rPr>
          <w:rFonts w:ascii="Times New Roman" w:hAnsi="Times New Roman" w:cs="Times New Roman"/>
        </w:rPr>
        <w:t xml:space="preserve">compliance </w:t>
      </w:r>
      <w:r w:rsidR="00B61982" w:rsidRPr="00B61982">
        <w:rPr>
          <w:rFonts w:ascii="Times New Roman" w:hAnsi="Times New Roman" w:cs="Times New Roman"/>
        </w:rPr>
        <w:t xml:space="preserve">responsibility </w:t>
      </w:r>
      <w:r w:rsidR="00525FD2">
        <w:rPr>
          <w:rFonts w:ascii="Times New Roman" w:hAnsi="Times New Roman" w:cs="Times New Roman"/>
        </w:rPr>
        <w:t>as recognized</w:t>
      </w:r>
      <w:r w:rsidR="00B61982" w:rsidRPr="00B61982">
        <w:rPr>
          <w:rFonts w:ascii="Times New Roman" w:hAnsi="Times New Roman" w:cs="Times New Roman"/>
        </w:rPr>
        <w:t xml:space="preserve"> by the Commission in the NOPR regarding BAs </w:t>
      </w:r>
      <w:r w:rsidR="00525FD2">
        <w:rPr>
          <w:rFonts w:ascii="Times New Roman" w:hAnsi="Times New Roman" w:cs="Times New Roman"/>
        </w:rPr>
        <w:t>responsibility</w:t>
      </w:r>
      <w:r w:rsidR="00BA0CB4">
        <w:rPr>
          <w:rFonts w:ascii="Times New Roman" w:hAnsi="Times New Roman" w:cs="Times New Roman"/>
        </w:rPr>
        <w:t xml:space="preserve"> </w:t>
      </w:r>
      <w:r w:rsidR="00B61982" w:rsidRPr="00B61982">
        <w:rPr>
          <w:rFonts w:ascii="Times New Roman" w:hAnsi="Times New Roman" w:cs="Times New Roman"/>
        </w:rPr>
        <w:t xml:space="preserve">for meeting requirements that are operationally supported by generators.  The IRC agrees with the Commission that this issue should be remedied </w:t>
      </w:r>
      <w:r w:rsidR="00525FD2">
        <w:rPr>
          <w:rFonts w:ascii="Times New Roman" w:hAnsi="Times New Roman" w:cs="Times New Roman"/>
        </w:rPr>
        <w:t>as discussed</w:t>
      </w:r>
      <w:r w:rsidR="00B61982" w:rsidRPr="00B61982">
        <w:rPr>
          <w:rFonts w:ascii="Times New Roman" w:hAnsi="Times New Roman" w:cs="Times New Roman"/>
        </w:rPr>
        <w:t xml:space="preserve"> in Section C below.</w:t>
      </w:r>
      <w:r w:rsidR="00B61982">
        <w:rPr>
          <w:rFonts w:ascii="Times New Roman" w:hAnsi="Times New Roman" w:cs="Times New Roman"/>
        </w:rPr>
        <w:t xml:space="preserve"> </w:t>
      </w:r>
      <w:r w:rsidR="00280C3A">
        <w:rPr>
          <w:rFonts w:ascii="Times New Roman" w:hAnsi="Times New Roman" w:cs="Times New Roman"/>
        </w:rPr>
        <w:t xml:space="preserve">  </w:t>
      </w:r>
    </w:p>
    <w:p w:rsidR="00D208A5" w:rsidRPr="0028486E" w:rsidRDefault="0028486E" w:rsidP="00086F4E">
      <w:pPr>
        <w:pStyle w:val="BodyText"/>
        <w:numPr>
          <w:ilvl w:val="0"/>
          <w:numId w:val="8"/>
        </w:numPr>
        <w:spacing w:line="480" w:lineRule="auto"/>
        <w:rPr>
          <w:rFonts w:ascii="Times New Roman" w:hAnsi="Times New Roman" w:cs="Times New Roman"/>
          <w:b/>
        </w:rPr>
      </w:pPr>
      <w:r w:rsidRPr="0028486E">
        <w:rPr>
          <w:rFonts w:ascii="Times New Roman" w:hAnsi="Times New Roman" w:cs="Times New Roman"/>
          <w:b/>
        </w:rPr>
        <w:lastRenderedPageBreak/>
        <w:t>Use of the “Median” in Determining the Frequency Response Measure</w:t>
      </w:r>
    </w:p>
    <w:p w:rsidR="000C7CFD" w:rsidRDefault="0028486E" w:rsidP="001A2C74">
      <w:pPr>
        <w:spacing w:line="480" w:lineRule="auto"/>
        <w:ind w:firstLine="720"/>
        <w:rPr>
          <w:rFonts w:ascii="Times New Roman" w:hAnsi="Times New Roman" w:cs="Times New Roman"/>
        </w:rPr>
      </w:pPr>
      <w:r w:rsidRPr="00800358">
        <w:rPr>
          <w:rFonts w:ascii="Times New Roman" w:hAnsi="Times New Roman" w:cs="Times New Roman"/>
        </w:rPr>
        <w:t>Requirement 1 of BAL-003-1 provides that each Balancing Authority or Frequency Response Sharing Group</w:t>
      </w:r>
      <w:r w:rsidR="00E51C8E" w:rsidRPr="00800358">
        <w:rPr>
          <w:rFonts w:ascii="Times New Roman" w:hAnsi="Times New Roman" w:cs="Times New Roman"/>
        </w:rPr>
        <w:t xml:space="preserve"> must</w:t>
      </w:r>
      <w:r w:rsidRPr="00800358">
        <w:rPr>
          <w:rFonts w:ascii="Times New Roman" w:hAnsi="Times New Roman" w:cs="Times New Roman"/>
        </w:rPr>
        <w:t xml:space="preserve"> achieve an annual Frequency Response Measure that is equal to or more negative than its Frequency Response Obligation to ensure sufficient </w:t>
      </w:r>
      <w:r w:rsidR="009D587F">
        <w:rPr>
          <w:rFonts w:ascii="Times New Roman" w:hAnsi="Times New Roman" w:cs="Times New Roman"/>
        </w:rPr>
        <w:t>f</w:t>
      </w:r>
      <w:r w:rsidRPr="00800358">
        <w:rPr>
          <w:rFonts w:ascii="Times New Roman" w:hAnsi="Times New Roman" w:cs="Times New Roman"/>
        </w:rPr>
        <w:t xml:space="preserve">requency </w:t>
      </w:r>
      <w:r w:rsidR="009D587F">
        <w:rPr>
          <w:rFonts w:ascii="Times New Roman" w:hAnsi="Times New Roman" w:cs="Times New Roman"/>
        </w:rPr>
        <w:t>r</w:t>
      </w:r>
      <w:r w:rsidRPr="00800358">
        <w:rPr>
          <w:rFonts w:ascii="Times New Roman" w:hAnsi="Times New Roman" w:cs="Times New Roman"/>
        </w:rPr>
        <w:t>esponse.</w:t>
      </w:r>
      <w:r w:rsidR="00187F67" w:rsidRPr="00800358">
        <w:rPr>
          <w:rFonts w:ascii="Times New Roman" w:hAnsi="Times New Roman" w:cs="Times New Roman"/>
        </w:rPr>
        <w:t xml:space="preserve">  NERC proposes to define the </w:t>
      </w:r>
      <w:r w:rsidR="00187F67" w:rsidRPr="00800358">
        <w:rPr>
          <w:rFonts w:ascii="Times New Roman" w:hAnsi="Times New Roman" w:cs="Times New Roman"/>
          <w:bCs/>
          <w:color w:val="000000"/>
        </w:rPr>
        <w:t>Frequency Response Measure as “t</w:t>
      </w:r>
      <w:r w:rsidR="00187F67" w:rsidRPr="00800358">
        <w:rPr>
          <w:rFonts w:ascii="Times New Roman" w:hAnsi="Times New Roman" w:cs="Times New Roman"/>
          <w:color w:val="000000"/>
        </w:rPr>
        <w:t>he median of all the Frequency Response observations reported annually by Balancing Authorities or Frequency Response Sharing Groups for the frequency events specified by the ERO.”</w:t>
      </w:r>
      <w:r w:rsidR="00187F67" w:rsidRPr="00800358">
        <w:rPr>
          <w:rStyle w:val="FootnoteReference"/>
          <w:rFonts w:ascii="Times New Roman" w:hAnsi="Times New Roman" w:cs="Times New Roman"/>
        </w:rPr>
        <w:footnoteReference w:id="3"/>
      </w:r>
      <w:r w:rsidR="00B970EB" w:rsidRPr="00800358">
        <w:rPr>
          <w:rFonts w:ascii="Times New Roman" w:hAnsi="Times New Roman" w:cs="Times New Roman"/>
          <w:color w:val="000000"/>
        </w:rPr>
        <w:t xml:space="preserve">  </w:t>
      </w:r>
      <w:r w:rsidR="002C373C" w:rsidRPr="00800358">
        <w:rPr>
          <w:rFonts w:ascii="Times New Roman" w:hAnsi="Times New Roman" w:cs="Times New Roman"/>
        </w:rPr>
        <w:t>In the</w:t>
      </w:r>
      <w:r w:rsidR="000C7CFD" w:rsidRPr="00800358">
        <w:rPr>
          <w:rFonts w:ascii="Times New Roman" w:hAnsi="Times New Roman" w:cs="Times New Roman"/>
        </w:rPr>
        <w:t xml:space="preserve"> </w:t>
      </w:r>
      <w:r w:rsidR="00B970EB" w:rsidRPr="00800358">
        <w:rPr>
          <w:rFonts w:ascii="Times New Roman" w:hAnsi="Times New Roman" w:cs="Times New Roman"/>
        </w:rPr>
        <w:t>NOPR</w:t>
      </w:r>
      <w:r w:rsidR="002C373C" w:rsidRPr="00800358">
        <w:rPr>
          <w:rFonts w:ascii="Times New Roman" w:hAnsi="Times New Roman" w:cs="Times New Roman"/>
        </w:rPr>
        <w:t>, however, the Commission</w:t>
      </w:r>
      <w:r w:rsidR="00B970EB" w:rsidRPr="00800358">
        <w:rPr>
          <w:rFonts w:ascii="Times New Roman" w:hAnsi="Times New Roman" w:cs="Times New Roman"/>
        </w:rPr>
        <w:t xml:space="preserve"> points out that NERC’s </w:t>
      </w:r>
      <w:r w:rsidR="000C7CFD" w:rsidRPr="00800358">
        <w:rPr>
          <w:rFonts w:ascii="Times New Roman" w:hAnsi="Times New Roman" w:cs="Times New Roman"/>
        </w:rPr>
        <w:t>Frequency Response Initiative Report compared the median, mean, and linear regr</w:t>
      </w:r>
      <w:r w:rsidR="007F7042" w:rsidRPr="00800358">
        <w:rPr>
          <w:rFonts w:ascii="Times New Roman" w:hAnsi="Times New Roman" w:cs="Times New Roman"/>
        </w:rPr>
        <w:t>ession methods for measuring</w:t>
      </w:r>
      <w:r w:rsidR="000C7CFD" w:rsidRPr="00800358">
        <w:rPr>
          <w:rFonts w:ascii="Times New Roman" w:hAnsi="Times New Roman" w:cs="Times New Roman"/>
        </w:rPr>
        <w:t xml:space="preserve"> frequency response, and found that the linear regression method is preferred.</w:t>
      </w:r>
      <w:r w:rsidR="007F7042" w:rsidRPr="00800358">
        <w:rPr>
          <w:rStyle w:val="FootnoteReference"/>
          <w:rFonts w:ascii="Times New Roman" w:hAnsi="Times New Roman" w:cs="Times New Roman"/>
        </w:rPr>
        <w:footnoteReference w:id="4"/>
      </w:r>
      <w:r w:rsidR="001A2C74" w:rsidRPr="00800358">
        <w:rPr>
          <w:rFonts w:ascii="Times New Roman" w:hAnsi="Times New Roman" w:cs="Times New Roman"/>
        </w:rPr>
        <w:t xml:space="preserve">  Given this finding, the Commission proposes to direct that NERC develop a modification to </w:t>
      </w:r>
      <w:r w:rsidR="00800358" w:rsidRPr="00800358">
        <w:rPr>
          <w:rFonts w:ascii="Times New Roman" w:hAnsi="Times New Roman" w:cs="Times New Roman"/>
        </w:rPr>
        <w:t>apply a more appropriate methodology for determining Frequency Response Measure</w:t>
      </w:r>
      <w:r w:rsidR="00800358">
        <w:rPr>
          <w:rFonts w:ascii="Times New Roman" w:hAnsi="Times New Roman" w:cs="Times New Roman"/>
        </w:rPr>
        <w:t>s</w:t>
      </w:r>
      <w:r w:rsidR="00800358" w:rsidRPr="00800358">
        <w:rPr>
          <w:rFonts w:ascii="Times New Roman" w:hAnsi="Times New Roman" w:cs="Times New Roman"/>
        </w:rPr>
        <w:t>, and requests comments on whether a more appropriate methodology should be used in the determination of Frequency Response Measures.</w:t>
      </w:r>
      <w:r w:rsidR="00800358" w:rsidRPr="00800358">
        <w:rPr>
          <w:rStyle w:val="FootnoteReference"/>
          <w:rFonts w:ascii="Times New Roman" w:hAnsi="Times New Roman" w:cs="Times New Roman"/>
        </w:rPr>
        <w:footnoteReference w:id="5"/>
      </w:r>
    </w:p>
    <w:p w:rsidR="00F638CC" w:rsidRDefault="009E506B" w:rsidP="00A37052">
      <w:pPr>
        <w:spacing w:line="480" w:lineRule="auto"/>
        <w:ind w:firstLine="720"/>
        <w:rPr>
          <w:rFonts w:ascii="Times New Roman" w:hAnsi="Times New Roman" w:cs="Times New Roman"/>
        </w:rPr>
      </w:pPr>
      <w:r>
        <w:rPr>
          <w:rFonts w:ascii="Times New Roman" w:hAnsi="Times New Roman" w:cs="Times New Roman"/>
        </w:rPr>
        <w:t>The IRC</w:t>
      </w:r>
      <w:r w:rsidR="00A37052" w:rsidRPr="00A37052">
        <w:rPr>
          <w:rFonts w:ascii="Times New Roman" w:hAnsi="Times New Roman" w:cs="Times New Roman"/>
        </w:rPr>
        <w:t xml:space="preserve"> takes the position that the median methodology is the appropriate approach for determining Frequency Response Measures</w:t>
      </w:r>
      <w:r w:rsidR="00DC2A42">
        <w:rPr>
          <w:rFonts w:ascii="Times New Roman" w:hAnsi="Times New Roman" w:cs="Times New Roman"/>
        </w:rPr>
        <w:t>,</w:t>
      </w:r>
      <w:r w:rsidR="00A37052" w:rsidRPr="00A37052">
        <w:rPr>
          <w:rFonts w:ascii="Times New Roman" w:hAnsi="Times New Roman" w:cs="Times New Roman"/>
        </w:rPr>
        <w:t xml:space="preserve"> and should not be modified or replaced by another methodology.  The median approach was vetted though the standards drafting process, and agreed to by</w:t>
      </w:r>
      <w:r w:rsidR="00F74752">
        <w:rPr>
          <w:rFonts w:ascii="Times New Roman" w:hAnsi="Times New Roman" w:cs="Times New Roman"/>
        </w:rPr>
        <w:t xml:space="preserve"> the standards drafting team and</w:t>
      </w:r>
      <w:r w:rsidR="00A37052" w:rsidRPr="00A37052">
        <w:rPr>
          <w:rFonts w:ascii="Times New Roman" w:hAnsi="Times New Roman" w:cs="Times New Roman"/>
        </w:rPr>
        <w:t xml:space="preserve"> industry as </w:t>
      </w:r>
      <w:r w:rsidR="001C26FF">
        <w:rPr>
          <w:rFonts w:ascii="Times New Roman" w:hAnsi="Times New Roman" w:cs="Times New Roman"/>
        </w:rPr>
        <w:t>the most appropriate</w:t>
      </w:r>
      <w:r w:rsidR="00A37052" w:rsidRPr="00A37052">
        <w:rPr>
          <w:rFonts w:ascii="Times New Roman" w:hAnsi="Times New Roman" w:cs="Times New Roman"/>
        </w:rPr>
        <w:t xml:space="preserve"> approach for determining average frequency response. </w:t>
      </w:r>
      <w:r w:rsidR="007612AF">
        <w:rPr>
          <w:rFonts w:ascii="Times New Roman" w:hAnsi="Times New Roman" w:cs="Times New Roman"/>
        </w:rPr>
        <w:t xml:space="preserve"> </w:t>
      </w:r>
      <w:r w:rsidR="00F638CC">
        <w:rPr>
          <w:rFonts w:ascii="Times New Roman" w:hAnsi="Times New Roman" w:cs="Times New Roman"/>
        </w:rPr>
        <w:t xml:space="preserve">The IRC respectfully suggests that this decision remains appropriate and </w:t>
      </w:r>
      <w:r w:rsidR="00F622FF">
        <w:rPr>
          <w:rFonts w:ascii="Times New Roman" w:hAnsi="Times New Roman" w:cs="Times New Roman"/>
        </w:rPr>
        <w:t xml:space="preserve">that </w:t>
      </w:r>
      <w:r w:rsidR="00F638CC">
        <w:rPr>
          <w:rFonts w:ascii="Times New Roman" w:hAnsi="Times New Roman" w:cs="Times New Roman"/>
        </w:rPr>
        <w:t>the</w:t>
      </w:r>
      <w:r w:rsidR="00E5184B">
        <w:rPr>
          <w:rFonts w:ascii="Times New Roman" w:hAnsi="Times New Roman" w:cs="Times New Roman"/>
        </w:rPr>
        <w:t xml:space="preserve"> Commission should approve the </w:t>
      </w:r>
      <w:r w:rsidR="00F638CC">
        <w:rPr>
          <w:rFonts w:ascii="Times New Roman" w:hAnsi="Times New Roman" w:cs="Times New Roman"/>
        </w:rPr>
        <w:t>BAL-003-1 Reliability Standard as proposed</w:t>
      </w:r>
      <w:r w:rsidR="00F622FF">
        <w:rPr>
          <w:rFonts w:ascii="Times New Roman" w:hAnsi="Times New Roman" w:cs="Times New Roman"/>
        </w:rPr>
        <w:t xml:space="preserve">.  </w:t>
      </w:r>
      <w:r w:rsidR="00F638CC">
        <w:rPr>
          <w:rFonts w:ascii="Times New Roman" w:hAnsi="Times New Roman" w:cs="Times New Roman"/>
        </w:rPr>
        <w:t xml:space="preserve"> </w:t>
      </w:r>
    </w:p>
    <w:p w:rsidR="00A61FD8" w:rsidRDefault="00F638CC" w:rsidP="00232EE3">
      <w:pPr>
        <w:spacing w:line="480" w:lineRule="auto"/>
        <w:ind w:firstLine="720"/>
        <w:rPr>
          <w:rFonts w:ascii="Times New Roman" w:hAnsi="Times New Roman" w:cs="Times New Roman"/>
        </w:rPr>
      </w:pPr>
      <w:r>
        <w:rPr>
          <w:rFonts w:ascii="Times New Roman" w:hAnsi="Times New Roman" w:cs="Times New Roman"/>
        </w:rPr>
        <w:t xml:space="preserve"> </w:t>
      </w:r>
      <w:r w:rsidR="00631B55">
        <w:rPr>
          <w:rFonts w:ascii="Times New Roman" w:hAnsi="Times New Roman" w:cs="Times New Roman"/>
        </w:rPr>
        <w:t>More specifically, b</w:t>
      </w:r>
      <w:r w:rsidR="00F622FF">
        <w:rPr>
          <w:rFonts w:ascii="Times New Roman" w:hAnsi="Times New Roman" w:cs="Times New Roman"/>
        </w:rPr>
        <w:t xml:space="preserve">ased on its analysis of the frequency response measurement process and the </w:t>
      </w:r>
      <w:r w:rsidR="00F74752">
        <w:rPr>
          <w:rFonts w:ascii="Times New Roman" w:hAnsi="Times New Roman" w:cs="Times New Roman"/>
        </w:rPr>
        <w:t xml:space="preserve">various </w:t>
      </w:r>
      <w:r w:rsidR="00F622FF">
        <w:rPr>
          <w:rFonts w:ascii="Times New Roman" w:hAnsi="Times New Roman" w:cs="Times New Roman"/>
        </w:rPr>
        <w:t>statistical method</w:t>
      </w:r>
      <w:r w:rsidR="00F74752">
        <w:rPr>
          <w:rFonts w:ascii="Times New Roman" w:hAnsi="Times New Roman" w:cs="Times New Roman"/>
        </w:rPr>
        <w:t>s</w:t>
      </w:r>
      <w:r w:rsidR="00F622FF">
        <w:rPr>
          <w:rFonts w:ascii="Times New Roman" w:hAnsi="Times New Roman" w:cs="Times New Roman"/>
        </w:rPr>
        <w:t xml:space="preserve"> t</w:t>
      </w:r>
      <w:r w:rsidR="00F74752">
        <w:rPr>
          <w:rFonts w:ascii="Times New Roman" w:hAnsi="Times New Roman" w:cs="Times New Roman"/>
        </w:rPr>
        <w:t>hat c</w:t>
      </w:r>
      <w:r w:rsidR="00F622FF">
        <w:rPr>
          <w:rFonts w:ascii="Times New Roman" w:hAnsi="Times New Roman" w:cs="Times New Roman"/>
        </w:rPr>
        <w:t>o</w:t>
      </w:r>
      <w:r w:rsidR="00F74752">
        <w:rPr>
          <w:rFonts w:ascii="Times New Roman" w:hAnsi="Times New Roman" w:cs="Times New Roman"/>
        </w:rPr>
        <w:t>uld</w:t>
      </w:r>
      <w:r w:rsidR="00F622FF">
        <w:rPr>
          <w:rFonts w:ascii="Times New Roman" w:hAnsi="Times New Roman" w:cs="Times New Roman"/>
        </w:rPr>
        <w:t xml:space="preserve"> </w:t>
      </w:r>
      <w:r w:rsidR="00631B55">
        <w:rPr>
          <w:rFonts w:ascii="Times New Roman" w:hAnsi="Times New Roman" w:cs="Times New Roman"/>
        </w:rPr>
        <w:t xml:space="preserve">be </w:t>
      </w:r>
      <w:r w:rsidR="00F622FF">
        <w:rPr>
          <w:rFonts w:ascii="Times New Roman" w:hAnsi="Times New Roman" w:cs="Times New Roman"/>
        </w:rPr>
        <w:t>use</w:t>
      </w:r>
      <w:r w:rsidR="00F74752">
        <w:rPr>
          <w:rFonts w:ascii="Times New Roman" w:hAnsi="Times New Roman" w:cs="Times New Roman"/>
        </w:rPr>
        <w:t>d</w:t>
      </w:r>
      <w:r w:rsidR="00F622FF">
        <w:rPr>
          <w:rFonts w:ascii="Times New Roman" w:hAnsi="Times New Roman" w:cs="Times New Roman"/>
        </w:rPr>
        <w:t xml:space="preserve"> </w:t>
      </w:r>
      <w:r w:rsidR="00F74752">
        <w:rPr>
          <w:rFonts w:ascii="Times New Roman" w:hAnsi="Times New Roman" w:cs="Times New Roman"/>
        </w:rPr>
        <w:t xml:space="preserve">to </w:t>
      </w:r>
      <w:r w:rsidR="00F622FF">
        <w:rPr>
          <w:rFonts w:ascii="Times New Roman" w:hAnsi="Times New Roman" w:cs="Times New Roman"/>
        </w:rPr>
        <w:t>determin</w:t>
      </w:r>
      <w:r w:rsidR="00F74752">
        <w:rPr>
          <w:rFonts w:ascii="Times New Roman" w:hAnsi="Times New Roman" w:cs="Times New Roman"/>
        </w:rPr>
        <w:t xml:space="preserve">e </w:t>
      </w:r>
      <w:r w:rsidR="00F622FF">
        <w:rPr>
          <w:rFonts w:ascii="Times New Roman" w:hAnsi="Times New Roman" w:cs="Times New Roman"/>
        </w:rPr>
        <w:t xml:space="preserve">the </w:t>
      </w:r>
      <w:r w:rsidR="00F74752">
        <w:rPr>
          <w:rFonts w:ascii="Times New Roman" w:hAnsi="Times New Roman" w:cs="Times New Roman"/>
        </w:rPr>
        <w:t>F</w:t>
      </w:r>
      <w:r w:rsidR="00F622FF">
        <w:rPr>
          <w:rFonts w:ascii="Times New Roman" w:hAnsi="Times New Roman" w:cs="Times New Roman"/>
        </w:rPr>
        <w:t xml:space="preserve">requency </w:t>
      </w:r>
      <w:r w:rsidR="00F74752">
        <w:rPr>
          <w:rFonts w:ascii="Times New Roman" w:hAnsi="Times New Roman" w:cs="Times New Roman"/>
        </w:rPr>
        <w:t>R</w:t>
      </w:r>
      <w:r w:rsidR="00F622FF">
        <w:rPr>
          <w:rFonts w:ascii="Times New Roman" w:hAnsi="Times New Roman" w:cs="Times New Roman"/>
        </w:rPr>
        <w:t xml:space="preserve">esponse </w:t>
      </w:r>
      <w:r w:rsidR="00F74752">
        <w:rPr>
          <w:rFonts w:ascii="Times New Roman" w:hAnsi="Times New Roman" w:cs="Times New Roman"/>
        </w:rPr>
        <w:lastRenderedPageBreak/>
        <w:t>M</w:t>
      </w:r>
      <w:r w:rsidR="00F622FF">
        <w:rPr>
          <w:rFonts w:ascii="Times New Roman" w:hAnsi="Times New Roman" w:cs="Times New Roman"/>
        </w:rPr>
        <w:t>easure, t</w:t>
      </w:r>
      <w:r w:rsidR="001C26FF" w:rsidRPr="00732CE5">
        <w:rPr>
          <w:rFonts w:ascii="Times New Roman" w:hAnsi="Times New Roman" w:cs="Times New Roman"/>
        </w:rPr>
        <w:t xml:space="preserve">he </w:t>
      </w:r>
      <w:r w:rsidR="00F622FF">
        <w:rPr>
          <w:rFonts w:ascii="Times New Roman" w:hAnsi="Times New Roman" w:cs="Times New Roman"/>
        </w:rPr>
        <w:t xml:space="preserve">IRC respectfully </w:t>
      </w:r>
      <w:r w:rsidR="00A029A8">
        <w:rPr>
          <w:rFonts w:ascii="Times New Roman" w:hAnsi="Times New Roman" w:cs="Times New Roman"/>
        </w:rPr>
        <w:t>submits that</w:t>
      </w:r>
      <w:r w:rsidR="00A13B63">
        <w:rPr>
          <w:rFonts w:ascii="Times New Roman" w:hAnsi="Times New Roman" w:cs="Times New Roman"/>
        </w:rPr>
        <w:t xml:space="preserve">, while the use of linear regression </w:t>
      </w:r>
      <w:r w:rsidR="007612AF">
        <w:rPr>
          <w:rFonts w:ascii="Times New Roman" w:hAnsi="Times New Roman" w:cs="Times New Roman"/>
        </w:rPr>
        <w:t>shows</w:t>
      </w:r>
      <w:r w:rsidR="00A13B63">
        <w:rPr>
          <w:rFonts w:ascii="Times New Roman" w:hAnsi="Times New Roman" w:cs="Times New Roman"/>
        </w:rPr>
        <w:t xml:space="preserve"> </w:t>
      </w:r>
      <w:r w:rsidR="007612AF">
        <w:rPr>
          <w:rFonts w:ascii="Times New Roman" w:hAnsi="Times New Roman" w:cs="Times New Roman"/>
        </w:rPr>
        <w:t>a very slight</w:t>
      </w:r>
      <w:r w:rsidR="00A13B63">
        <w:rPr>
          <w:rFonts w:ascii="Times New Roman" w:hAnsi="Times New Roman" w:cs="Times New Roman"/>
        </w:rPr>
        <w:t xml:space="preserve"> increase </w:t>
      </w:r>
      <w:r w:rsidR="007612AF">
        <w:rPr>
          <w:rFonts w:ascii="Times New Roman" w:hAnsi="Times New Roman" w:cs="Times New Roman"/>
        </w:rPr>
        <w:t>in</w:t>
      </w:r>
      <w:r w:rsidR="00A13B63">
        <w:rPr>
          <w:rFonts w:ascii="Times New Roman" w:hAnsi="Times New Roman" w:cs="Times New Roman"/>
        </w:rPr>
        <w:t xml:space="preserve"> accuracy of the frequency response measure, such increase is so minimal that its potential value is significantly outweighed by the additional complexities and resource burden posed by the use of the linear regression methodology.</w:t>
      </w:r>
      <w:r w:rsidR="00A029A8">
        <w:rPr>
          <w:rFonts w:ascii="Times New Roman" w:hAnsi="Times New Roman" w:cs="Times New Roman"/>
        </w:rPr>
        <w:t xml:space="preserve"> </w:t>
      </w:r>
      <w:r w:rsidR="004749E9">
        <w:rPr>
          <w:rFonts w:ascii="Times New Roman" w:hAnsi="Times New Roman" w:cs="Times New Roman"/>
        </w:rPr>
        <w:t xml:space="preserve"> Overall, </w:t>
      </w:r>
      <w:r w:rsidR="00A029A8">
        <w:rPr>
          <w:rFonts w:ascii="Times New Roman" w:hAnsi="Times New Roman" w:cs="Times New Roman"/>
        </w:rPr>
        <w:t xml:space="preserve">the </w:t>
      </w:r>
      <w:r w:rsidR="001C26FF" w:rsidRPr="00732CE5">
        <w:rPr>
          <w:rFonts w:ascii="Times New Roman" w:hAnsi="Times New Roman" w:cs="Times New Roman"/>
        </w:rPr>
        <w:t xml:space="preserve">frequency response measurement process is </w:t>
      </w:r>
      <w:r w:rsidR="001C26FF">
        <w:rPr>
          <w:rFonts w:ascii="Times New Roman" w:hAnsi="Times New Roman" w:cs="Times New Roman"/>
        </w:rPr>
        <w:t xml:space="preserve">easily </w:t>
      </w:r>
      <w:r w:rsidR="001C26FF" w:rsidRPr="00732CE5">
        <w:rPr>
          <w:rFonts w:ascii="Times New Roman" w:hAnsi="Times New Roman" w:cs="Times New Roman"/>
        </w:rPr>
        <w:t>susceptible to</w:t>
      </w:r>
      <w:r w:rsidR="001C26FF">
        <w:rPr>
          <w:rFonts w:ascii="Times New Roman" w:hAnsi="Times New Roman" w:cs="Times New Roman"/>
        </w:rPr>
        <w:t xml:space="preserve"> distortion due to</w:t>
      </w:r>
      <w:r w:rsidR="001C26FF" w:rsidRPr="00732CE5">
        <w:rPr>
          <w:rFonts w:ascii="Times New Roman" w:hAnsi="Times New Roman" w:cs="Times New Roman"/>
        </w:rPr>
        <w:t xml:space="preserve"> a very large noise to signal ratio.  </w:t>
      </w:r>
      <w:r w:rsidR="004749E9">
        <w:rPr>
          <w:rFonts w:ascii="Times New Roman" w:hAnsi="Times New Roman" w:cs="Times New Roman"/>
        </w:rPr>
        <w:t>A</w:t>
      </w:r>
      <w:r w:rsidR="001C26FF" w:rsidRPr="00732CE5">
        <w:rPr>
          <w:rFonts w:ascii="Times New Roman" w:hAnsi="Times New Roman" w:cs="Times New Roman"/>
        </w:rPr>
        <w:t xml:space="preserve"> B</w:t>
      </w:r>
      <w:r w:rsidR="001C26FF">
        <w:rPr>
          <w:rFonts w:ascii="Times New Roman" w:hAnsi="Times New Roman" w:cs="Times New Roman"/>
        </w:rPr>
        <w:t xml:space="preserve">alancing </w:t>
      </w:r>
      <w:r w:rsidR="001C26FF" w:rsidRPr="00732CE5">
        <w:rPr>
          <w:rFonts w:ascii="Times New Roman" w:hAnsi="Times New Roman" w:cs="Times New Roman"/>
        </w:rPr>
        <w:t>A</w:t>
      </w:r>
      <w:r w:rsidR="001C26FF">
        <w:rPr>
          <w:rFonts w:ascii="Times New Roman" w:hAnsi="Times New Roman" w:cs="Times New Roman"/>
        </w:rPr>
        <w:t>uthority</w:t>
      </w:r>
      <w:r w:rsidR="001C26FF" w:rsidRPr="00732CE5">
        <w:rPr>
          <w:rFonts w:ascii="Times New Roman" w:hAnsi="Times New Roman" w:cs="Times New Roman"/>
        </w:rPr>
        <w:t>’</w:t>
      </w:r>
      <w:r w:rsidR="001C26FF">
        <w:rPr>
          <w:rFonts w:ascii="Times New Roman" w:hAnsi="Times New Roman" w:cs="Times New Roman"/>
        </w:rPr>
        <w:t>s change in load corresponding to</w:t>
      </w:r>
      <w:r w:rsidR="001C26FF" w:rsidRPr="00732CE5">
        <w:rPr>
          <w:rFonts w:ascii="Times New Roman" w:hAnsi="Times New Roman" w:cs="Times New Roman"/>
        </w:rPr>
        <w:t xml:space="preserve"> an event can overwhelm the MW contribution that its </w:t>
      </w:r>
      <w:r w:rsidR="007F2D78">
        <w:rPr>
          <w:rFonts w:ascii="Times New Roman" w:hAnsi="Times New Roman" w:cs="Times New Roman"/>
        </w:rPr>
        <w:t xml:space="preserve">generator </w:t>
      </w:r>
      <w:r w:rsidR="001C26FF" w:rsidRPr="00732CE5">
        <w:rPr>
          <w:rFonts w:ascii="Times New Roman" w:hAnsi="Times New Roman" w:cs="Times New Roman"/>
        </w:rPr>
        <w:t>governors provide</w:t>
      </w:r>
      <w:r w:rsidR="006B0A86">
        <w:rPr>
          <w:rFonts w:ascii="Times New Roman" w:hAnsi="Times New Roman" w:cs="Times New Roman"/>
        </w:rPr>
        <w:t xml:space="preserve">, which can result in </w:t>
      </w:r>
      <w:r w:rsidR="001C26FF">
        <w:rPr>
          <w:rFonts w:ascii="Times New Roman" w:hAnsi="Times New Roman" w:cs="Times New Roman"/>
        </w:rPr>
        <w:t>outliers in frequency response</w:t>
      </w:r>
      <w:r w:rsidR="001C26FF" w:rsidRPr="00732CE5">
        <w:rPr>
          <w:rFonts w:ascii="Times New Roman" w:hAnsi="Times New Roman" w:cs="Times New Roman"/>
        </w:rPr>
        <w:t xml:space="preserve"> observations.  </w:t>
      </w:r>
      <w:r w:rsidR="001C26FF">
        <w:rPr>
          <w:rFonts w:ascii="Times New Roman" w:hAnsi="Times New Roman" w:cs="Times New Roman"/>
        </w:rPr>
        <w:t xml:space="preserve">These outliers do not represent frequency response, but </w:t>
      </w:r>
      <w:r w:rsidR="001C26FF" w:rsidRPr="00732CE5">
        <w:rPr>
          <w:rFonts w:ascii="Times New Roman" w:hAnsi="Times New Roman" w:cs="Times New Roman"/>
        </w:rPr>
        <w:t>represent noise in the measurement process.</w:t>
      </w:r>
      <w:r w:rsidR="00A37052" w:rsidRPr="005D4E21">
        <w:t xml:space="preserve"> </w:t>
      </w:r>
      <w:r w:rsidR="00F74752">
        <w:t xml:space="preserve"> </w:t>
      </w:r>
      <w:r w:rsidR="006B0A86">
        <w:rPr>
          <w:rFonts w:ascii="Times New Roman" w:hAnsi="Times New Roman" w:cs="Times New Roman"/>
        </w:rPr>
        <w:t>Where populations are skewed, have outliers, and</w:t>
      </w:r>
      <w:r w:rsidR="00A157F4">
        <w:rPr>
          <w:rFonts w:ascii="Times New Roman" w:hAnsi="Times New Roman" w:cs="Times New Roman"/>
        </w:rPr>
        <w:t>/or</w:t>
      </w:r>
      <w:r w:rsidR="006B0A86">
        <w:rPr>
          <w:rFonts w:ascii="Times New Roman" w:hAnsi="Times New Roman" w:cs="Times New Roman"/>
        </w:rPr>
        <w:t xml:space="preserve"> data is ordinal</w:t>
      </w:r>
      <w:r w:rsidR="001C26FF">
        <w:rPr>
          <w:rFonts w:ascii="Times New Roman" w:hAnsi="Times New Roman" w:cs="Times New Roman"/>
        </w:rPr>
        <w:t xml:space="preserve">, </w:t>
      </w:r>
      <w:r w:rsidR="006B0A86">
        <w:rPr>
          <w:rFonts w:ascii="Times New Roman" w:hAnsi="Times New Roman" w:cs="Times New Roman"/>
        </w:rPr>
        <w:t>use of the median to determine central tendency is the preferred</w:t>
      </w:r>
      <w:r w:rsidR="001C26FF" w:rsidRPr="00732CE5">
        <w:rPr>
          <w:rFonts w:ascii="Times New Roman" w:hAnsi="Times New Roman" w:cs="Times New Roman"/>
        </w:rPr>
        <w:t xml:space="preserve"> statistical approach.</w:t>
      </w:r>
      <w:r w:rsidR="00A157F4">
        <w:rPr>
          <w:rStyle w:val="FootnoteReference"/>
          <w:rFonts w:ascii="Times New Roman" w:hAnsi="Times New Roman" w:cs="Times New Roman"/>
        </w:rPr>
        <w:footnoteReference w:id="6"/>
      </w:r>
      <w:r w:rsidR="001C26FF" w:rsidRPr="00732CE5">
        <w:rPr>
          <w:rFonts w:ascii="Times New Roman" w:hAnsi="Times New Roman" w:cs="Times New Roman"/>
        </w:rPr>
        <w:t xml:space="preserve"> </w:t>
      </w:r>
      <w:r w:rsidR="001C26FF">
        <w:rPr>
          <w:rFonts w:ascii="Times New Roman" w:hAnsi="Times New Roman" w:cs="Times New Roman"/>
        </w:rPr>
        <w:t xml:space="preserve"> </w:t>
      </w:r>
      <w:r w:rsidR="00015F34">
        <w:rPr>
          <w:rFonts w:ascii="Times New Roman" w:hAnsi="Times New Roman" w:cs="Times New Roman"/>
        </w:rPr>
        <w:t xml:space="preserve">This is because the use of the median method allows the </w:t>
      </w:r>
      <w:r w:rsidR="00A61FD8">
        <w:rPr>
          <w:rFonts w:ascii="Times New Roman" w:hAnsi="Times New Roman" w:cs="Times New Roman"/>
        </w:rPr>
        <w:t xml:space="preserve">overall </w:t>
      </w:r>
      <w:r w:rsidR="00015F34">
        <w:rPr>
          <w:rFonts w:ascii="Times New Roman" w:hAnsi="Times New Roman" w:cs="Times New Roman"/>
        </w:rPr>
        <w:t xml:space="preserve">statistical analysis to resist the influence of outliers </w:t>
      </w:r>
      <w:r w:rsidR="00A61FD8">
        <w:rPr>
          <w:rFonts w:ascii="Times New Roman" w:hAnsi="Times New Roman" w:cs="Times New Roman"/>
        </w:rPr>
        <w:t>as a result of the median’s inherent ability to resist influential outliers.</w:t>
      </w:r>
      <w:r w:rsidR="00015F34">
        <w:rPr>
          <w:rStyle w:val="FootnoteReference"/>
          <w:rFonts w:ascii="Times New Roman" w:hAnsi="Times New Roman" w:cs="Times New Roman"/>
        </w:rPr>
        <w:footnoteReference w:id="7"/>
      </w:r>
      <w:r w:rsidR="00015F34">
        <w:rPr>
          <w:rFonts w:ascii="Times New Roman" w:hAnsi="Times New Roman" w:cs="Times New Roman"/>
        </w:rPr>
        <w:t xml:space="preserve">   </w:t>
      </w:r>
      <w:r w:rsidR="00A61FD8">
        <w:rPr>
          <w:rFonts w:ascii="Times New Roman" w:hAnsi="Times New Roman" w:cs="Times New Roman"/>
        </w:rPr>
        <w:t>Although linear regression can be utilized to evaluate data with these similar characteristics, use of the linear regression method can be susceptible to the undue influence of strong outliers.</w:t>
      </w:r>
      <w:r w:rsidR="00A61FD8">
        <w:rPr>
          <w:rStyle w:val="FootnoteReference"/>
          <w:rFonts w:ascii="Times New Roman" w:hAnsi="Times New Roman" w:cs="Times New Roman"/>
        </w:rPr>
        <w:footnoteReference w:id="8"/>
      </w:r>
      <w:r w:rsidR="00A61FD8">
        <w:rPr>
          <w:rFonts w:ascii="Times New Roman" w:hAnsi="Times New Roman" w:cs="Times New Roman"/>
        </w:rPr>
        <w:t xml:space="preserve">  </w:t>
      </w:r>
    </w:p>
    <w:p w:rsidR="003D00FD" w:rsidRDefault="00C42E45" w:rsidP="00CC6450">
      <w:pPr>
        <w:spacing w:line="480" w:lineRule="auto"/>
        <w:ind w:firstLine="720"/>
        <w:rPr>
          <w:rFonts w:ascii="Times New Roman" w:hAnsi="Times New Roman" w:cs="Times New Roman"/>
        </w:rPr>
      </w:pPr>
      <w:r>
        <w:rPr>
          <w:rFonts w:ascii="Times New Roman" w:hAnsi="Times New Roman" w:cs="Times New Roman"/>
        </w:rPr>
        <w:t>Finally</w:t>
      </w:r>
      <w:r w:rsidR="00A157F4">
        <w:rPr>
          <w:rFonts w:ascii="Times New Roman" w:hAnsi="Times New Roman" w:cs="Times New Roman"/>
        </w:rPr>
        <w:t>, it is</w:t>
      </w:r>
      <w:r w:rsidR="006D4C0A">
        <w:rPr>
          <w:rFonts w:ascii="Times New Roman" w:hAnsi="Times New Roman" w:cs="Times New Roman"/>
        </w:rPr>
        <w:t xml:space="preserve"> important to</w:t>
      </w:r>
      <w:r w:rsidR="00A157F4">
        <w:rPr>
          <w:rFonts w:ascii="Times New Roman" w:hAnsi="Times New Roman" w:cs="Times New Roman"/>
        </w:rPr>
        <w:t xml:space="preserve"> note that, in the Frequency Response Initiative Report, the </w:t>
      </w:r>
      <w:r w:rsidR="00611F7A">
        <w:rPr>
          <w:rFonts w:ascii="Times New Roman" w:hAnsi="Times New Roman" w:cs="Times New Roman"/>
        </w:rPr>
        <w:t>graphs</w:t>
      </w:r>
      <w:r w:rsidR="00A157F4">
        <w:rPr>
          <w:rFonts w:ascii="Times New Roman" w:hAnsi="Times New Roman" w:cs="Times New Roman"/>
        </w:rPr>
        <w:t xml:space="preserve"> </w:t>
      </w:r>
      <w:r w:rsidR="006D4C0A">
        <w:rPr>
          <w:rFonts w:ascii="Times New Roman" w:hAnsi="Times New Roman" w:cs="Times New Roman"/>
        </w:rPr>
        <w:t xml:space="preserve">comparing </w:t>
      </w:r>
      <w:r w:rsidR="00A157F4">
        <w:rPr>
          <w:rFonts w:ascii="Times New Roman" w:hAnsi="Times New Roman" w:cs="Times New Roman"/>
        </w:rPr>
        <w:t>linear regression</w:t>
      </w:r>
      <w:r w:rsidR="00611F7A">
        <w:rPr>
          <w:rFonts w:ascii="Times New Roman" w:hAnsi="Times New Roman" w:cs="Times New Roman"/>
        </w:rPr>
        <w:t>, median, and mean methods to determin</w:t>
      </w:r>
      <w:r w:rsidR="006D4C0A">
        <w:rPr>
          <w:rFonts w:ascii="Times New Roman" w:hAnsi="Times New Roman" w:cs="Times New Roman"/>
        </w:rPr>
        <w:t>ing</w:t>
      </w:r>
      <w:r w:rsidR="00611F7A">
        <w:rPr>
          <w:rFonts w:ascii="Times New Roman" w:hAnsi="Times New Roman" w:cs="Times New Roman"/>
        </w:rPr>
        <w:t xml:space="preserve"> Frequency Response Measure</w:t>
      </w:r>
      <w:r w:rsidR="00A157F4">
        <w:rPr>
          <w:rFonts w:ascii="Times New Roman" w:hAnsi="Times New Roman" w:cs="Times New Roman"/>
        </w:rPr>
        <w:t xml:space="preserve"> </w:t>
      </w:r>
      <w:r w:rsidR="00611F7A">
        <w:rPr>
          <w:rFonts w:ascii="Times New Roman" w:hAnsi="Times New Roman" w:cs="Times New Roman"/>
        </w:rPr>
        <w:t>result in substantially similar results with insignificant variability noted between the results of median and linear regression analysis.</w:t>
      </w:r>
      <w:r w:rsidR="00611F7A">
        <w:rPr>
          <w:rStyle w:val="FootnoteReference"/>
          <w:rFonts w:ascii="Times New Roman" w:hAnsi="Times New Roman" w:cs="Times New Roman"/>
        </w:rPr>
        <w:footnoteReference w:id="9"/>
      </w:r>
      <w:r w:rsidR="006B0A86">
        <w:rPr>
          <w:rFonts w:ascii="Times New Roman" w:hAnsi="Times New Roman" w:cs="Times New Roman"/>
        </w:rPr>
        <w:t xml:space="preserve"> </w:t>
      </w:r>
      <w:r w:rsidR="00611F7A">
        <w:rPr>
          <w:rFonts w:ascii="Times New Roman" w:hAnsi="Times New Roman" w:cs="Times New Roman"/>
        </w:rPr>
        <w:t xml:space="preserve"> </w:t>
      </w:r>
      <w:r>
        <w:rPr>
          <w:rFonts w:ascii="Times New Roman" w:hAnsi="Times New Roman" w:cs="Times New Roman"/>
        </w:rPr>
        <w:t>Based on this data</w:t>
      </w:r>
      <w:r w:rsidR="00E10E1A" w:rsidRPr="00732CE5">
        <w:rPr>
          <w:rFonts w:ascii="Times New Roman" w:hAnsi="Times New Roman" w:cs="Times New Roman"/>
        </w:rPr>
        <w:t xml:space="preserve">, </w:t>
      </w:r>
      <w:r>
        <w:rPr>
          <w:rFonts w:ascii="Times New Roman" w:hAnsi="Times New Roman" w:cs="Times New Roman"/>
        </w:rPr>
        <w:t xml:space="preserve">although the test cases appear to indicate a slight increase in accuracy, </w:t>
      </w:r>
      <w:r w:rsidR="00611F7A">
        <w:rPr>
          <w:rFonts w:ascii="Times New Roman" w:hAnsi="Times New Roman" w:cs="Times New Roman"/>
        </w:rPr>
        <w:t xml:space="preserve">requiring the </w:t>
      </w:r>
      <w:r w:rsidR="00E10E1A" w:rsidRPr="00732CE5">
        <w:rPr>
          <w:rFonts w:ascii="Times New Roman" w:hAnsi="Times New Roman" w:cs="Times New Roman"/>
        </w:rPr>
        <w:t>use of linear regression  would add needless complexity to the Frequency Response Measure calculation</w:t>
      </w:r>
      <w:r w:rsidR="00611F7A">
        <w:rPr>
          <w:rFonts w:ascii="Times New Roman" w:hAnsi="Times New Roman" w:cs="Times New Roman"/>
        </w:rPr>
        <w:t xml:space="preserve"> without </w:t>
      </w:r>
      <w:r w:rsidR="005E633C">
        <w:rPr>
          <w:rFonts w:ascii="Times New Roman" w:hAnsi="Times New Roman" w:cs="Times New Roman"/>
        </w:rPr>
        <w:t xml:space="preserve">corresponding </w:t>
      </w:r>
      <w:r w:rsidR="00611F7A">
        <w:rPr>
          <w:rFonts w:ascii="Times New Roman" w:hAnsi="Times New Roman" w:cs="Times New Roman"/>
        </w:rPr>
        <w:t>benefits to reliability</w:t>
      </w:r>
      <w:r w:rsidR="00E10E1A" w:rsidRPr="00732CE5">
        <w:rPr>
          <w:rFonts w:ascii="Times New Roman" w:hAnsi="Times New Roman" w:cs="Times New Roman"/>
        </w:rPr>
        <w:t xml:space="preserve">.  </w:t>
      </w:r>
      <w:r w:rsidR="005E633C">
        <w:rPr>
          <w:rFonts w:ascii="Times New Roman" w:hAnsi="Times New Roman" w:cs="Times New Roman"/>
        </w:rPr>
        <w:t>In summary,</w:t>
      </w:r>
      <w:r w:rsidR="007F2D78">
        <w:rPr>
          <w:rFonts w:ascii="Times New Roman" w:hAnsi="Times New Roman" w:cs="Times New Roman"/>
        </w:rPr>
        <w:t xml:space="preserve"> given that </w:t>
      </w:r>
      <w:r w:rsidR="0095547C">
        <w:rPr>
          <w:rFonts w:ascii="Times New Roman" w:hAnsi="Times New Roman" w:cs="Times New Roman"/>
        </w:rPr>
        <w:t>th</w:t>
      </w:r>
      <w:r w:rsidR="005E633C">
        <w:rPr>
          <w:rFonts w:ascii="Times New Roman" w:hAnsi="Times New Roman" w:cs="Times New Roman"/>
        </w:rPr>
        <w:t xml:space="preserve">e median and linear regression </w:t>
      </w:r>
      <w:r w:rsidR="005E633C">
        <w:rPr>
          <w:rFonts w:ascii="Times New Roman" w:hAnsi="Times New Roman" w:cs="Times New Roman"/>
        </w:rPr>
        <w:lastRenderedPageBreak/>
        <w:t xml:space="preserve">methods result in substantially similar frequency response measures and </w:t>
      </w:r>
      <w:r w:rsidR="007F2D78">
        <w:rPr>
          <w:rFonts w:ascii="Times New Roman" w:hAnsi="Times New Roman" w:cs="Times New Roman"/>
        </w:rPr>
        <w:t xml:space="preserve">that </w:t>
      </w:r>
      <w:r w:rsidR="005E633C">
        <w:rPr>
          <w:rFonts w:ascii="Times New Roman" w:hAnsi="Times New Roman" w:cs="Times New Roman"/>
        </w:rPr>
        <w:t>use of the median approach requires less administrative burden, the use of the median method should be retained during this initial implementation of the BAL-003-1 Reliability Standard</w:t>
      </w:r>
      <w:r w:rsidR="007F2D78">
        <w:rPr>
          <w:rFonts w:ascii="Times New Roman" w:hAnsi="Times New Roman" w:cs="Times New Roman"/>
        </w:rPr>
        <w:t>.  Usage of the median method</w:t>
      </w:r>
      <w:r w:rsidR="00961309">
        <w:rPr>
          <w:rFonts w:ascii="Times New Roman" w:hAnsi="Times New Roman" w:cs="Times New Roman"/>
        </w:rPr>
        <w:t xml:space="preserve"> will </w:t>
      </w:r>
      <w:r w:rsidR="007F2D78">
        <w:rPr>
          <w:rFonts w:ascii="Times New Roman" w:hAnsi="Times New Roman" w:cs="Times New Roman"/>
        </w:rPr>
        <w:t xml:space="preserve">further </w:t>
      </w:r>
      <w:r w:rsidR="00961309">
        <w:rPr>
          <w:rFonts w:ascii="Times New Roman" w:hAnsi="Times New Roman" w:cs="Times New Roman"/>
        </w:rPr>
        <w:t>allow</w:t>
      </w:r>
      <w:r w:rsidR="005E633C">
        <w:rPr>
          <w:rFonts w:ascii="Times New Roman" w:hAnsi="Times New Roman" w:cs="Times New Roman"/>
        </w:rPr>
        <w:t xml:space="preserve"> NERC and the industry time to gain experience with and data on its sufficiency.  If, after a sufficient implementation period,</w:t>
      </w:r>
      <w:r w:rsidR="005E633C" w:rsidRPr="00946F9D">
        <w:rPr>
          <w:rFonts w:ascii="Times New Roman" w:hAnsi="Times New Roman" w:cs="Times New Roman"/>
        </w:rPr>
        <w:t xml:space="preserve"> deficiencies in </w:t>
      </w:r>
      <w:r w:rsidR="005E633C">
        <w:rPr>
          <w:rFonts w:ascii="Times New Roman" w:hAnsi="Times New Roman" w:cs="Times New Roman"/>
        </w:rPr>
        <w:t xml:space="preserve">frequency response performance are identified, the standard should be revisited at that time. </w:t>
      </w:r>
      <w:r w:rsidR="00961309">
        <w:rPr>
          <w:rFonts w:ascii="Times New Roman" w:hAnsi="Times New Roman" w:cs="Times New Roman"/>
        </w:rPr>
        <w:t xml:space="preserve"> </w:t>
      </w:r>
      <w:r w:rsidR="00A236A2">
        <w:rPr>
          <w:rFonts w:ascii="Times New Roman" w:hAnsi="Times New Roman" w:cs="Times New Roman"/>
        </w:rPr>
        <w:t>The Commission should approve the BAL-003-1 Reliability Standard as proposed and, if necessary, after a sufficient implementation period, re-evaluate the use of medians to determine the Frequency Response Measure.</w:t>
      </w:r>
    </w:p>
    <w:p w:rsidR="00800358" w:rsidRPr="00732CE5" w:rsidRDefault="00732CE5" w:rsidP="00732CE5">
      <w:pPr>
        <w:pStyle w:val="ListParagraph"/>
      </w:pPr>
      <w:r w:rsidRPr="00732CE5">
        <w:t>Determination of Interconnection Frequency Response Obligation</w:t>
      </w:r>
    </w:p>
    <w:p w:rsidR="009D4135" w:rsidRPr="004551A9" w:rsidRDefault="00732CE5" w:rsidP="00927713">
      <w:pPr>
        <w:spacing w:line="480" w:lineRule="auto"/>
        <w:ind w:firstLine="720"/>
        <w:rPr>
          <w:rFonts w:ascii="Times New Roman" w:hAnsi="Times New Roman" w:cs="Times New Roman"/>
          <w:color w:val="000000"/>
        </w:rPr>
      </w:pPr>
      <w:r w:rsidRPr="004551A9">
        <w:rPr>
          <w:rFonts w:ascii="Times New Roman" w:hAnsi="Times New Roman" w:cs="Times New Roman"/>
        </w:rPr>
        <w:t xml:space="preserve">Proposed BAL-003-1 establishes a target contingency protection criterion for each Interconnection, known as the Interconnection Frequency Response Obligation.  The proposed methodology for determining </w:t>
      </w:r>
      <w:r w:rsidR="00927713" w:rsidRPr="004551A9">
        <w:rPr>
          <w:rFonts w:ascii="Times New Roman" w:hAnsi="Times New Roman" w:cs="Times New Roman"/>
        </w:rPr>
        <w:t xml:space="preserve">an Interconnection’s Frequency Response Obligation </w:t>
      </w:r>
      <w:r w:rsidRPr="004551A9">
        <w:rPr>
          <w:rFonts w:ascii="Times New Roman" w:hAnsi="Times New Roman" w:cs="Times New Roman"/>
        </w:rPr>
        <w:t>is</w:t>
      </w:r>
      <w:r w:rsidR="00520E61" w:rsidRPr="004551A9">
        <w:rPr>
          <w:rFonts w:ascii="Times New Roman" w:hAnsi="Times New Roman" w:cs="Times New Roman"/>
        </w:rPr>
        <w:t xml:space="preserve"> </w:t>
      </w:r>
      <w:r w:rsidR="00520E61" w:rsidRPr="004551A9">
        <w:rPr>
          <w:rFonts w:ascii="Times New Roman" w:hAnsi="Times New Roman" w:cs="Times New Roman"/>
          <w:color w:val="000000"/>
        </w:rPr>
        <w:t>ultimately a function of the applicable resource contingency criteria and the maximum change in frequency</w:t>
      </w:r>
      <w:r w:rsidR="00D66DC6" w:rsidRPr="004551A9">
        <w:rPr>
          <w:rFonts w:ascii="Times New Roman" w:hAnsi="Times New Roman" w:cs="Times New Roman"/>
        </w:rPr>
        <w:t xml:space="preserve">.  </w:t>
      </w:r>
      <w:r w:rsidR="00520E61" w:rsidRPr="004551A9">
        <w:rPr>
          <w:rFonts w:ascii="Times New Roman" w:hAnsi="Times New Roman" w:cs="Times New Roman"/>
          <w:color w:val="000000"/>
        </w:rPr>
        <w:t xml:space="preserve">The resource contingency </w:t>
      </w:r>
      <w:r w:rsidR="00202DA8" w:rsidRPr="004551A9">
        <w:rPr>
          <w:rFonts w:ascii="Times New Roman" w:hAnsi="Times New Roman" w:cs="Times New Roman"/>
          <w:color w:val="000000"/>
        </w:rPr>
        <w:t xml:space="preserve">criteria </w:t>
      </w:r>
      <w:r w:rsidR="00326C7C">
        <w:rPr>
          <w:rFonts w:ascii="Times New Roman" w:hAnsi="Times New Roman" w:cs="Times New Roman"/>
          <w:color w:val="000000"/>
        </w:rPr>
        <w:t>are</w:t>
      </w:r>
      <w:r w:rsidR="00326C7C" w:rsidRPr="004551A9">
        <w:rPr>
          <w:rFonts w:ascii="Times New Roman" w:hAnsi="Times New Roman" w:cs="Times New Roman"/>
          <w:color w:val="000000"/>
        </w:rPr>
        <w:t xml:space="preserve"> </w:t>
      </w:r>
      <w:r w:rsidR="00202DA8" w:rsidRPr="004551A9">
        <w:rPr>
          <w:rFonts w:ascii="Times New Roman" w:hAnsi="Times New Roman" w:cs="Times New Roman"/>
          <w:color w:val="000000"/>
        </w:rPr>
        <w:t xml:space="preserve">based on </w:t>
      </w:r>
      <w:r w:rsidR="00520E61" w:rsidRPr="004551A9">
        <w:rPr>
          <w:rFonts w:ascii="Times New Roman" w:hAnsi="Times New Roman" w:cs="Times New Roman"/>
          <w:color w:val="000000"/>
        </w:rPr>
        <w:t xml:space="preserve">the largest “Category C” event for the Interconnection, except for the Eastern Interconnection, which uses the largest event in the last ten years.  </w:t>
      </w:r>
      <w:r w:rsidR="00520E61" w:rsidRPr="004551A9">
        <w:rPr>
          <w:rFonts w:ascii="Times New Roman" w:hAnsi="Times New Roman" w:cs="Times New Roman"/>
        </w:rPr>
        <w:t xml:space="preserve">For </w:t>
      </w:r>
      <w:r w:rsidR="00520E61" w:rsidRPr="004551A9">
        <w:rPr>
          <w:rFonts w:ascii="Times New Roman" w:hAnsi="Times New Roman" w:cs="Times New Roman"/>
          <w:color w:val="000000"/>
        </w:rPr>
        <w:t xml:space="preserve">the Eastern Interconnection, the largest event in the last ten years </w:t>
      </w:r>
      <w:r w:rsidR="00202DA8" w:rsidRPr="004551A9">
        <w:rPr>
          <w:rFonts w:ascii="Times New Roman" w:hAnsi="Times New Roman" w:cs="Times New Roman"/>
          <w:color w:val="000000"/>
        </w:rPr>
        <w:t xml:space="preserve">was </w:t>
      </w:r>
      <w:r w:rsidR="00955A93" w:rsidRPr="004551A9">
        <w:rPr>
          <w:rFonts w:ascii="Times New Roman" w:hAnsi="Times New Roman" w:cs="Times New Roman"/>
          <w:color w:val="000000"/>
        </w:rPr>
        <w:t>determined to involve</w:t>
      </w:r>
      <w:r w:rsidR="00520E61" w:rsidRPr="004551A9">
        <w:rPr>
          <w:rFonts w:ascii="Times New Roman" w:hAnsi="Times New Roman" w:cs="Times New Roman"/>
          <w:color w:val="000000"/>
        </w:rPr>
        <w:t xml:space="preserve"> 4,500 MW.</w:t>
      </w:r>
      <w:r w:rsidR="00520E61" w:rsidRPr="004551A9">
        <w:rPr>
          <w:rStyle w:val="FootnoteReference"/>
          <w:rFonts w:ascii="Times New Roman" w:hAnsi="Times New Roman" w:cs="Times New Roman"/>
          <w:color w:val="000000"/>
        </w:rPr>
        <w:footnoteReference w:id="10"/>
      </w:r>
      <w:r w:rsidR="00927713" w:rsidRPr="004551A9">
        <w:rPr>
          <w:rFonts w:ascii="Times New Roman" w:hAnsi="Times New Roman" w:cs="Times New Roman"/>
          <w:color w:val="000000"/>
        </w:rPr>
        <w:t xml:space="preserve">  </w:t>
      </w:r>
      <w:r w:rsidR="00520E61" w:rsidRPr="004551A9">
        <w:rPr>
          <w:rFonts w:ascii="Times New Roman" w:hAnsi="Times New Roman" w:cs="Times New Roman"/>
          <w:color w:val="000000"/>
        </w:rPr>
        <w:t xml:space="preserve">The maximum change in frequency is calculated by adjusting the starting frequency for each Interconnection by the “prevailing UFLS first step,” </w:t>
      </w:r>
      <w:r w:rsidR="00520E61" w:rsidRPr="004551A9">
        <w:rPr>
          <w:rFonts w:ascii="Times New Roman" w:hAnsi="Times New Roman" w:cs="Times New Roman"/>
          <w:i/>
          <w:color w:val="000000"/>
        </w:rPr>
        <w:t>i.e.</w:t>
      </w:r>
      <w:r w:rsidR="00520E61" w:rsidRPr="004551A9">
        <w:rPr>
          <w:rFonts w:ascii="Times New Roman" w:hAnsi="Times New Roman" w:cs="Times New Roman"/>
          <w:color w:val="000000"/>
        </w:rPr>
        <w:t xml:space="preserve">, under-frequency load shedding for the Interconnection as adjusted by specific information on the </w:t>
      </w:r>
      <w:r w:rsidR="00520E61" w:rsidRPr="004551A9">
        <w:rPr>
          <w:rFonts w:ascii="Times New Roman" w:hAnsi="Times New Roman" w:cs="Times New Roman"/>
          <w:color w:val="000000"/>
        </w:rPr>
        <w:lastRenderedPageBreak/>
        <w:t>frequency deviations for the observed events which make up the data set used to calculate the Frequency Response Measure.</w:t>
      </w:r>
      <w:r w:rsidR="009D4135" w:rsidRPr="004551A9">
        <w:rPr>
          <w:rStyle w:val="FootnoteReference"/>
          <w:rFonts w:ascii="Times New Roman" w:hAnsi="Times New Roman" w:cs="Times New Roman"/>
          <w:color w:val="000000"/>
        </w:rPr>
        <w:footnoteReference w:id="11"/>
      </w:r>
      <w:r w:rsidR="00520E61" w:rsidRPr="004551A9">
        <w:rPr>
          <w:rFonts w:ascii="Times New Roman" w:hAnsi="Times New Roman" w:cs="Times New Roman"/>
          <w:color w:val="000000"/>
        </w:rPr>
        <w:t xml:space="preserve">  </w:t>
      </w:r>
    </w:p>
    <w:p w:rsidR="000C7CFD" w:rsidRDefault="009D4135" w:rsidP="006E5F2E">
      <w:pPr>
        <w:pStyle w:val="FERCparanumber"/>
        <w:numPr>
          <w:ilvl w:val="0"/>
          <w:numId w:val="0"/>
        </w:numPr>
        <w:ind w:firstLine="720"/>
        <w:rPr>
          <w:sz w:val="24"/>
        </w:rPr>
      </w:pPr>
      <w:r w:rsidRPr="007B0C4B">
        <w:rPr>
          <w:sz w:val="24"/>
        </w:rPr>
        <w:t>For the Eastern Interconnection, Attachment A</w:t>
      </w:r>
      <w:r w:rsidR="006A486A">
        <w:rPr>
          <w:sz w:val="24"/>
        </w:rPr>
        <w:t xml:space="preserve"> to the BAL-003-1 Reliability Standard</w:t>
      </w:r>
      <w:r w:rsidRPr="007B0C4B">
        <w:rPr>
          <w:sz w:val="24"/>
        </w:rPr>
        <w:t xml:space="preserve"> identifies 59.5 Hz as the “first step” of under-frequency load shedding in the calculation of the default Interconnection Frequency Response Obligation.  Attachment A notes that this set point is “a compromise value set midway between the stable frequency minimum established in PRC-006-1 (59.3 Hz) and the local protection under frequency load shedding setting of 59.7 Hz used in Florida and Manitoba.”</w:t>
      </w:r>
      <w:r w:rsidRPr="007B0C4B">
        <w:rPr>
          <w:rStyle w:val="FootnoteReference"/>
          <w:sz w:val="24"/>
        </w:rPr>
        <w:footnoteReference w:id="12"/>
      </w:r>
      <w:r w:rsidR="004551A9" w:rsidRPr="007B0C4B">
        <w:rPr>
          <w:sz w:val="24"/>
        </w:rPr>
        <w:t xml:space="preserve">  </w:t>
      </w:r>
      <w:r w:rsidR="00B4666F">
        <w:rPr>
          <w:sz w:val="24"/>
        </w:rPr>
        <w:t>In the NOPR</w:t>
      </w:r>
      <w:r w:rsidR="007A5EFE">
        <w:rPr>
          <w:sz w:val="24"/>
        </w:rPr>
        <w:t xml:space="preserve">, </w:t>
      </w:r>
      <w:r w:rsidR="004551A9" w:rsidRPr="007B0C4B">
        <w:rPr>
          <w:sz w:val="24"/>
        </w:rPr>
        <w:t>the Commission state</w:t>
      </w:r>
      <w:r w:rsidR="00B4666F">
        <w:rPr>
          <w:sz w:val="24"/>
        </w:rPr>
        <w:t>d</w:t>
      </w:r>
      <w:r w:rsidR="004551A9" w:rsidRPr="007B0C4B">
        <w:rPr>
          <w:sz w:val="24"/>
        </w:rPr>
        <w:t xml:space="preserve"> that </w:t>
      </w:r>
      <w:r w:rsidRPr="007B0C4B">
        <w:rPr>
          <w:sz w:val="24"/>
        </w:rPr>
        <w:t>NERC</w:t>
      </w:r>
      <w:r w:rsidR="006E5F2E" w:rsidRPr="007B0C4B">
        <w:rPr>
          <w:sz w:val="24"/>
        </w:rPr>
        <w:t xml:space="preserve"> did</w:t>
      </w:r>
      <w:r w:rsidRPr="007B0C4B">
        <w:rPr>
          <w:sz w:val="24"/>
        </w:rPr>
        <w:t xml:space="preserve"> not provide </w:t>
      </w:r>
      <w:r w:rsidR="006E5F2E" w:rsidRPr="007B0C4B">
        <w:rPr>
          <w:sz w:val="24"/>
        </w:rPr>
        <w:t xml:space="preserve">adequate </w:t>
      </w:r>
      <w:r w:rsidRPr="007B0C4B">
        <w:rPr>
          <w:sz w:val="24"/>
        </w:rPr>
        <w:t xml:space="preserve">support for the statement that the first-step value of 59.5 Hz in the calculation of the Interconnection Frequency Response Obligation imposes no greater risk of under frequency load shedding operation in </w:t>
      </w:r>
      <w:r w:rsidR="00BE7AE0">
        <w:rPr>
          <w:sz w:val="24"/>
        </w:rPr>
        <w:t xml:space="preserve">the </w:t>
      </w:r>
      <w:r w:rsidR="00BE7AE0" w:rsidRPr="007B0C4B">
        <w:rPr>
          <w:sz w:val="24"/>
        </w:rPr>
        <w:t>Florida Reliability Coordinating Council</w:t>
      </w:r>
      <w:r w:rsidR="00BE7AE0">
        <w:rPr>
          <w:sz w:val="24"/>
        </w:rPr>
        <w:t xml:space="preserve"> footprint</w:t>
      </w:r>
      <w:r w:rsidR="00BE7AE0" w:rsidRPr="007B0C4B">
        <w:rPr>
          <w:sz w:val="24"/>
        </w:rPr>
        <w:t xml:space="preserve"> (“FRCC”)</w:t>
      </w:r>
      <w:r w:rsidRPr="007B0C4B">
        <w:rPr>
          <w:sz w:val="24"/>
        </w:rPr>
        <w:t xml:space="preserve"> for an external resource loss than for an internal FRCC ev</w:t>
      </w:r>
      <w:r w:rsidR="006E5F2E" w:rsidRPr="007B0C4B">
        <w:rPr>
          <w:sz w:val="24"/>
        </w:rPr>
        <w:t>ent.</w:t>
      </w:r>
      <w:r w:rsidR="007B0C4B">
        <w:rPr>
          <w:rStyle w:val="FootnoteReference"/>
          <w:sz w:val="24"/>
        </w:rPr>
        <w:footnoteReference w:id="13"/>
      </w:r>
      <w:r w:rsidRPr="007B0C4B">
        <w:rPr>
          <w:sz w:val="24"/>
        </w:rPr>
        <w:t xml:space="preserve">  </w:t>
      </w:r>
      <w:r w:rsidR="00520E61" w:rsidRPr="007B0C4B">
        <w:rPr>
          <w:color w:val="000000"/>
          <w:sz w:val="24"/>
        </w:rPr>
        <w:t xml:space="preserve"> </w:t>
      </w:r>
      <w:r w:rsidR="00D66DC6" w:rsidRPr="007B0C4B">
        <w:rPr>
          <w:sz w:val="24"/>
        </w:rPr>
        <w:t xml:space="preserve">  </w:t>
      </w:r>
    </w:p>
    <w:p w:rsidR="001264CE" w:rsidRDefault="007B0C4B" w:rsidP="008A73DA">
      <w:pPr>
        <w:pStyle w:val="FERCparanumber"/>
        <w:numPr>
          <w:ilvl w:val="0"/>
          <w:numId w:val="0"/>
        </w:numPr>
        <w:ind w:firstLine="720"/>
        <w:rPr>
          <w:sz w:val="24"/>
        </w:rPr>
      </w:pPr>
      <w:r w:rsidRPr="006D66BF">
        <w:rPr>
          <w:sz w:val="24"/>
        </w:rPr>
        <w:t xml:space="preserve">The IRC </w:t>
      </w:r>
      <w:r w:rsidR="000371AA" w:rsidRPr="006D66BF">
        <w:rPr>
          <w:sz w:val="24"/>
        </w:rPr>
        <w:t xml:space="preserve">strongly </w:t>
      </w:r>
      <w:r w:rsidRPr="006D66BF">
        <w:rPr>
          <w:sz w:val="24"/>
        </w:rPr>
        <w:t>supports the proposed first-step value of 59.5 Hz for the Eastern Interconnection</w:t>
      </w:r>
      <w:r w:rsidR="001264CE">
        <w:rPr>
          <w:sz w:val="24"/>
        </w:rPr>
        <w:t xml:space="preserve"> and respectfully submits that NERC has </w:t>
      </w:r>
      <w:r w:rsidR="00E55827">
        <w:rPr>
          <w:sz w:val="24"/>
        </w:rPr>
        <w:t xml:space="preserve">provided </w:t>
      </w:r>
      <w:r w:rsidR="001264CE">
        <w:rPr>
          <w:sz w:val="24"/>
        </w:rPr>
        <w:t>sufficient support for utilizing 59.5 Hz as the proposed first-step value for the Eastern Interconnection</w:t>
      </w:r>
      <w:r w:rsidRPr="006D66BF">
        <w:rPr>
          <w:sz w:val="24"/>
        </w:rPr>
        <w:t xml:space="preserve">.  </w:t>
      </w:r>
      <w:r w:rsidR="001264CE">
        <w:rPr>
          <w:sz w:val="24"/>
        </w:rPr>
        <w:t>As set forth in the NOPR, the Commission’s primary concern regarding the use of a first-st</w:t>
      </w:r>
      <w:r w:rsidR="00E55827">
        <w:rPr>
          <w:sz w:val="24"/>
        </w:rPr>
        <w:t>e</w:t>
      </w:r>
      <w:r w:rsidR="001264CE">
        <w:rPr>
          <w:sz w:val="24"/>
        </w:rPr>
        <w:t xml:space="preserve">p value of 59.5 Hz is </w:t>
      </w:r>
      <w:r w:rsidRPr="006D66BF">
        <w:rPr>
          <w:sz w:val="24"/>
        </w:rPr>
        <w:t>Florida</w:t>
      </w:r>
      <w:r w:rsidR="0050779E" w:rsidRPr="006D66BF">
        <w:rPr>
          <w:sz w:val="24"/>
        </w:rPr>
        <w:t xml:space="preserve">’s higher under </w:t>
      </w:r>
      <w:r w:rsidR="007A5EFE" w:rsidRPr="006D66BF">
        <w:rPr>
          <w:sz w:val="24"/>
        </w:rPr>
        <w:t>frequency load shedding setting of 59.7 Hz</w:t>
      </w:r>
      <w:r w:rsidR="001264CE">
        <w:rPr>
          <w:sz w:val="24"/>
        </w:rPr>
        <w:t xml:space="preserve">.  </w:t>
      </w:r>
      <w:r w:rsidR="009E42A0">
        <w:rPr>
          <w:sz w:val="24"/>
        </w:rPr>
        <w:t xml:space="preserve">The </w:t>
      </w:r>
      <w:r w:rsidR="001264CE">
        <w:rPr>
          <w:sz w:val="24"/>
        </w:rPr>
        <w:t xml:space="preserve">frequency value </w:t>
      </w:r>
      <w:r w:rsidR="009E42A0">
        <w:rPr>
          <w:sz w:val="24"/>
        </w:rPr>
        <w:t xml:space="preserve">of 59.7 Hz </w:t>
      </w:r>
      <w:r w:rsidR="0050779E" w:rsidRPr="006D66BF">
        <w:rPr>
          <w:sz w:val="24"/>
        </w:rPr>
        <w:t xml:space="preserve">is </w:t>
      </w:r>
      <w:r w:rsidR="001264CE">
        <w:rPr>
          <w:sz w:val="24"/>
        </w:rPr>
        <w:t>a direct result of</w:t>
      </w:r>
      <w:r w:rsidR="007A5EFE" w:rsidRPr="006D66BF">
        <w:rPr>
          <w:sz w:val="24"/>
        </w:rPr>
        <w:t xml:space="preserve"> local </w:t>
      </w:r>
      <w:r w:rsidR="009E42A0">
        <w:rPr>
          <w:sz w:val="24"/>
        </w:rPr>
        <w:t xml:space="preserve">conditions </w:t>
      </w:r>
      <w:r w:rsidR="007A5EFE" w:rsidRPr="006D66BF">
        <w:rPr>
          <w:sz w:val="24"/>
        </w:rPr>
        <w:t>specific to</w:t>
      </w:r>
      <w:r w:rsidR="001264CE">
        <w:rPr>
          <w:sz w:val="24"/>
        </w:rPr>
        <w:t xml:space="preserve"> and confined within</w:t>
      </w:r>
      <w:r w:rsidR="00E212D8">
        <w:rPr>
          <w:sz w:val="24"/>
        </w:rPr>
        <w:t xml:space="preserve"> the State</w:t>
      </w:r>
      <w:r w:rsidR="001264CE">
        <w:rPr>
          <w:sz w:val="24"/>
        </w:rPr>
        <w:t xml:space="preserve"> of Florida.  In particular, these </w:t>
      </w:r>
      <w:r w:rsidR="009E42A0">
        <w:rPr>
          <w:sz w:val="24"/>
        </w:rPr>
        <w:t xml:space="preserve">conditions </w:t>
      </w:r>
      <w:r w:rsidR="001264CE">
        <w:rPr>
          <w:sz w:val="24"/>
        </w:rPr>
        <w:t>arise out of the observation that a</w:t>
      </w:r>
      <w:r w:rsidR="001264CE" w:rsidRPr="006D66BF">
        <w:rPr>
          <w:sz w:val="24"/>
        </w:rPr>
        <w:t xml:space="preserve">n event in Florida </w:t>
      </w:r>
      <w:r w:rsidR="009E42A0">
        <w:rPr>
          <w:sz w:val="24"/>
        </w:rPr>
        <w:t xml:space="preserve">results in </w:t>
      </w:r>
      <w:r w:rsidR="001264CE" w:rsidRPr="006D66BF">
        <w:rPr>
          <w:sz w:val="24"/>
        </w:rPr>
        <w:t xml:space="preserve">a wider frequency swing </w:t>
      </w:r>
      <w:r w:rsidR="001264CE">
        <w:rPr>
          <w:sz w:val="24"/>
        </w:rPr>
        <w:t>locally</w:t>
      </w:r>
      <w:r w:rsidR="001264CE" w:rsidRPr="006D66BF">
        <w:rPr>
          <w:sz w:val="24"/>
        </w:rPr>
        <w:t xml:space="preserve"> than what propagates out to the rest of the Eastern Interconnection.</w:t>
      </w:r>
      <w:r w:rsidR="001264CE">
        <w:rPr>
          <w:rStyle w:val="FootnoteReference"/>
          <w:sz w:val="24"/>
        </w:rPr>
        <w:footnoteReference w:id="14"/>
      </w:r>
      <w:r w:rsidR="001264CE" w:rsidRPr="006D66BF">
        <w:rPr>
          <w:sz w:val="24"/>
        </w:rPr>
        <w:t xml:space="preserve">  </w:t>
      </w:r>
      <w:r w:rsidR="001264CE">
        <w:rPr>
          <w:sz w:val="24"/>
        </w:rPr>
        <w:t xml:space="preserve">It </w:t>
      </w:r>
      <w:r w:rsidR="001264CE">
        <w:rPr>
          <w:sz w:val="24"/>
        </w:rPr>
        <w:lastRenderedPageBreak/>
        <w:t>is notable that</w:t>
      </w:r>
      <w:r w:rsidR="001264CE" w:rsidRPr="006D66BF">
        <w:rPr>
          <w:sz w:val="24"/>
        </w:rPr>
        <w:t xml:space="preserve"> there has been no recorded case of frequency in the Eastern Interconnection ever reaching 59.7 Hz</w:t>
      </w:r>
      <w:r w:rsidR="001264CE">
        <w:rPr>
          <w:sz w:val="24"/>
        </w:rPr>
        <w:t xml:space="preserve"> and that </w:t>
      </w:r>
      <w:r w:rsidR="001264CE" w:rsidRPr="007B0C4B">
        <w:rPr>
          <w:sz w:val="24"/>
        </w:rPr>
        <w:t>the FRCC agree</w:t>
      </w:r>
      <w:r w:rsidR="001264CE">
        <w:rPr>
          <w:sz w:val="24"/>
        </w:rPr>
        <w:t>s</w:t>
      </w:r>
      <w:r w:rsidR="001264CE" w:rsidRPr="007B0C4B">
        <w:rPr>
          <w:sz w:val="24"/>
        </w:rPr>
        <w:t xml:space="preserve"> that the starting frequency of 59.5 Hz for the Eastern Interconnection would impose no greater risk of under frequency load shedding operation in </w:t>
      </w:r>
      <w:r w:rsidR="00BE7AE0">
        <w:rPr>
          <w:sz w:val="24"/>
        </w:rPr>
        <w:t xml:space="preserve">the </w:t>
      </w:r>
      <w:r w:rsidR="001264CE" w:rsidRPr="007B0C4B">
        <w:rPr>
          <w:sz w:val="24"/>
        </w:rPr>
        <w:t>FRCC for an external resource loss than for an internal FRCC event.</w:t>
      </w:r>
      <w:r w:rsidR="001264CE" w:rsidRPr="007B0C4B">
        <w:rPr>
          <w:rStyle w:val="FootnoteReference"/>
          <w:sz w:val="24"/>
        </w:rPr>
        <w:footnoteReference w:id="15"/>
      </w:r>
      <w:r w:rsidR="001264CE" w:rsidRPr="007B0C4B">
        <w:rPr>
          <w:sz w:val="24"/>
        </w:rPr>
        <w:t xml:space="preserve">  </w:t>
      </w:r>
      <w:r w:rsidR="002A0DE6" w:rsidRPr="006D66BF">
        <w:rPr>
          <w:sz w:val="24"/>
        </w:rPr>
        <w:t xml:space="preserve">  </w:t>
      </w:r>
    </w:p>
    <w:p w:rsidR="008A73DA" w:rsidRDefault="002A0DE6" w:rsidP="008A73DA">
      <w:pPr>
        <w:pStyle w:val="FERCparanumber"/>
        <w:numPr>
          <w:ilvl w:val="0"/>
          <w:numId w:val="0"/>
        </w:numPr>
        <w:ind w:firstLine="720"/>
        <w:rPr>
          <w:sz w:val="24"/>
        </w:rPr>
      </w:pPr>
      <w:r w:rsidRPr="006D66BF">
        <w:rPr>
          <w:sz w:val="24"/>
        </w:rPr>
        <w:t xml:space="preserve">If the </w:t>
      </w:r>
      <w:r w:rsidR="001264CE">
        <w:rPr>
          <w:sz w:val="24"/>
        </w:rPr>
        <w:t>first-step value for determining the Interconnection Frequency Response Obligation</w:t>
      </w:r>
      <w:r w:rsidRPr="006D66BF">
        <w:rPr>
          <w:sz w:val="24"/>
        </w:rPr>
        <w:t xml:space="preserve"> w</w:t>
      </w:r>
      <w:r w:rsidR="001264CE">
        <w:rPr>
          <w:sz w:val="24"/>
        </w:rPr>
        <w:t>as</w:t>
      </w:r>
      <w:r w:rsidRPr="006D66BF">
        <w:rPr>
          <w:sz w:val="24"/>
        </w:rPr>
        <w:t xml:space="preserve"> raised </w:t>
      </w:r>
      <w:r w:rsidR="001264CE">
        <w:rPr>
          <w:sz w:val="24"/>
        </w:rPr>
        <w:t xml:space="preserve">from 59.5 Hz </w:t>
      </w:r>
      <w:r w:rsidRPr="006D66BF">
        <w:rPr>
          <w:sz w:val="24"/>
        </w:rPr>
        <w:t xml:space="preserve">to </w:t>
      </w:r>
      <w:r w:rsidR="001264CE">
        <w:rPr>
          <w:sz w:val="24"/>
        </w:rPr>
        <w:t xml:space="preserve">59.7 Hz to accommodate localized issues that have never resulted in an Interconnection-wide </w:t>
      </w:r>
      <w:r w:rsidRPr="006D66BF">
        <w:rPr>
          <w:sz w:val="24"/>
        </w:rPr>
        <w:t xml:space="preserve">event, many Balancing </w:t>
      </w:r>
      <w:r w:rsidR="000371AA" w:rsidRPr="006D66BF">
        <w:rPr>
          <w:sz w:val="24"/>
        </w:rPr>
        <w:t>A</w:t>
      </w:r>
      <w:r w:rsidR="00326F77" w:rsidRPr="006D66BF">
        <w:rPr>
          <w:sz w:val="24"/>
        </w:rPr>
        <w:t xml:space="preserve">uthorities in the East would need to increase their regulation-capable reserves by </w:t>
      </w:r>
      <w:r w:rsidR="00737826" w:rsidRPr="006D66BF">
        <w:rPr>
          <w:sz w:val="24"/>
        </w:rPr>
        <w:t>40</w:t>
      </w:r>
      <w:r w:rsidR="00326F77" w:rsidRPr="006D66BF">
        <w:rPr>
          <w:sz w:val="24"/>
        </w:rPr>
        <w:t>%</w:t>
      </w:r>
      <w:r w:rsidR="00737826" w:rsidRPr="006D66BF">
        <w:rPr>
          <w:sz w:val="24"/>
        </w:rPr>
        <w:t>,</w:t>
      </w:r>
      <w:r w:rsidR="001264CE">
        <w:rPr>
          <w:sz w:val="24"/>
        </w:rPr>
        <w:t xml:space="preserve"> which </w:t>
      </w:r>
      <w:r w:rsidR="00F25FA5">
        <w:rPr>
          <w:sz w:val="24"/>
        </w:rPr>
        <w:t>would result</w:t>
      </w:r>
      <w:r w:rsidR="001264CE">
        <w:rPr>
          <w:sz w:val="24"/>
        </w:rPr>
        <w:t xml:space="preserve"> in Balancing Authorities carrying</w:t>
      </w:r>
      <w:r w:rsidR="00737826" w:rsidRPr="006D66BF">
        <w:rPr>
          <w:sz w:val="24"/>
        </w:rPr>
        <w:t xml:space="preserve"> an estimated 2</w:t>
      </w:r>
      <w:r w:rsidR="00F25FA5">
        <w:rPr>
          <w:sz w:val="24"/>
        </w:rPr>
        <w:t>,</w:t>
      </w:r>
      <w:r w:rsidR="00737826" w:rsidRPr="006D66BF">
        <w:rPr>
          <w:sz w:val="24"/>
        </w:rPr>
        <w:t>000 MW on top of the existing 5</w:t>
      </w:r>
      <w:r w:rsidR="00F25FA5">
        <w:rPr>
          <w:sz w:val="24"/>
        </w:rPr>
        <w:t>,</w:t>
      </w:r>
      <w:r w:rsidR="00737826" w:rsidRPr="006D66BF">
        <w:rPr>
          <w:sz w:val="24"/>
        </w:rPr>
        <w:t xml:space="preserve">000 MW of </w:t>
      </w:r>
      <w:r w:rsidR="00392595">
        <w:rPr>
          <w:sz w:val="24"/>
        </w:rPr>
        <w:t>frequency response reserve</w:t>
      </w:r>
      <w:r w:rsidR="00737826" w:rsidRPr="006D66BF">
        <w:rPr>
          <w:sz w:val="24"/>
        </w:rPr>
        <w:t xml:space="preserve"> carried in the Eastern Interconnection</w:t>
      </w:r>
      <w:r w:rsidR="006D66BF" w:rsidRPr="006D66BF">
        <w:rPr>
          <w:sz w:val="24"/>
        </w:rPr>
        <w:t xml:space="preserve"> already</w:t>
      </w:r>
      <w:r w:rsidR="00326F77" w:rsidRPr="006D66BF">
        <w:rPr>
          <w:sz w:val="24"/>
        </w:rPr>
        <w:t>.  Th</w:t>
      </w:r>
      <w:r w:rsidR="001264CE">
        <w:rPr>
          <w:sz w:val="24"/>
        </w:rPr>
        <w:t>e carrying of these additional MW is not without costs</w:t>
      </w:r>
      <w:r w:rsidR="00A22EED">
        <w:rPr>
          <w:sz w:val="24"/>
        </w:rPr>
        <w:t xml:space="preserve">, which are estimated to </w:t>
      </w:r>
      <w:r w:rsidR="00326F77" w:rsidRPr="006D66BF">
        <w:rPr>
          <w:sz w:val="24"/>
        </w:rPr>
        <w:t xml:space="preserve">increase </w:t>
      </w:r>
      <w:r w:rsidR="000371AA" w:rsidRPr="006D66BF">
        <w:rPr>
          <w:sz w:val="24"/>
        </w:rPr>
        <w:t>on the order of $</w:t>
      </w:r>
      <w:r w:rsidR="006D66BF">
        <w:rPr>
          <w:sz w:val="24"/>
        </w:rPr>
        <w:t>3</w:t>
      </w:r>
      <w:r w:rsidR="00392595">
        <w:rPr>
          <w:sz w:val="24"/>
        </w:rPr>
        <w:t>5</w:t>
      </w:r>
      <w:r w:rsidR="006D66BF">
        <w:rPr>
          <w:sz w:val="24"/>
        </w:rPr>
        <w:t>0</w:t>
      </w:r>
      <w:r w:rsidR="000371AA" w:rsidRPr="006D66BF">
        <w:rPr>
          <w:sz w:val="24"/>
        </w:rPr>
        <w:t xml:space="preserve"> million</w:t>
      </w:r>
      <w:r w:rsidR="00326F77" w:rsidRPr="006D66BF">
        <w:rPr>
          <w:sz w:val="24"/>
        </w:rPr>
        <w:t xml:space="preserve"> per year in the Eastern Interconnection.</w:t>
      </w:r>
      <w:r w:rsidR="00D56384" w:rsidRPr="006D66BF">
        <w:rPr>
          <w:sz w:val="24"/>
        </w:rPr>
        <w:t xml:space="preserve">  </w:t>
      </w:r>
      <w:r w:rsidR="00A22EED">
        <w:rPr>
          <w:sz w:val="24"/>
        </w:rPr>
        <w:t>Given the localized nature of the concerns driving the first-step value in Florida</w:t>
      </w:r>
      <w:r w:rsidR="0004153C">
        <w:rPr>
          <w:sz w:val="24"/>
        </w:rPr>
        <w:t>,</w:t>
      </w:r>
      <w:r w:rsidR="00A22EED">
        <w:rPr>
          <w:sz w:val="24"/>
        </w:rPr>
        <w:t xml:space="preserve"> and the extreme nature of the event </w:t>
      </w:r>
      <w:r w:rsidR="0004153C">
        <w:rPr>
          <w:sz w:val="24"/>
        </w:rPr>
        <w:t xml:space="preserve">that </w:t>
      </w:r>
      <w:r w:rsidR="00A22EED">
        <w:rPr>
          <w:sz w:val="24"/>
        </w:rPr>
        <w:t>would be required to drive interconnection-wide impact, the IRC respectfully submits that NERC has sufficient</w:t>
      </w:r>
      <w:r w:rsidR="00D56384" w:rsidRPr="006D66BF">
        <w:rPr>
          <w:sz w:val="24"/>
        </w:rPr>
        <w:t xml:space="preserve"> justification for </w:t>
      </w:r>
      <w:r w:rsidR="00A22EED">
        <w:rPr>
          <w:sz w:val="24"/>
        </w:rPr>
        <w:t xml:space="preserve">establishing </w:t>
      </w:r>
      <w:r w:rsidR="0004153C">
        <w:rPr>
          <w:sz w:val="24"/>
        </w:rPr>
        <w:t xml:space="preserve">59.5 Hz as </w:t>
      </w:r>
      <w:r w:rsidR="00A22EED">
        <w:rPr>
          <w:sz w:val="24"/>
        </w:rPr>
        <w:t>the first-step value for the Eastern Interconnection, which value is widely accepted and reasonable</w:t>
      </w:r>
      <w:r w:rsidR="008A73DA">
        <w:rPr>
          <w:sz w:val="24"/>
        </w:rPr>
        <w:t>.</w:t>
      </w:r>
    </w:p>
    <w:p w:rsidR="0093500A" w:rsidRPr="00BF070B" w:rsidRDefault="008A73DA" w:rsidP="00BF070B">
      <w:pPr>
        <w:pStyle w:val="FERCparanumber"/>
        <w:numPr>
          <w:ilvl w:val="0"/>
          <w:numId w:val="0"/>
        </w:numPr>
        <w:ind w:firstLine="720"/>
        <w:rPr>
          <w:sz w:val="24"/>
        </w:rPr>
      </w:pPr>
      <w:r>
        <w:rPr>
          <w:sz w:val="24"/>
        </w:rPr>
        <w:t xml:space="preserve">Moreover, with full information before it, the standards drafting team and industry have voted </w:t>
      </w:r>
      <w:r w:rsidR="009E42A0">
        <w:rPr>
          <w:sz w:val="24"/>
        </w:rPr>
        <w:t xml:space="preserve">in support of </w:t>
      </w:r>
      <w:r>
        <w:rPr>
          <w:sz w:val="24"/>
        </w:rPr>
        <w:t xml:space="preserve">the </w:t>
      </w:r>
      <w:r w:rsidRPr="006D66BF">
        <w:rPr>
          <w:sz w:val="24"/>
        </w:rPr>
        <w:t>first-step value of 59.5 Hz for the Eastern Interconnection</w:t>
      </w:r>
      <w:r>
        <w:rPr>
          <w:sz w:val="24"/>
        </w:rPr>
        <w:t xml:space="preserve">.  In fact, as mentioned above, the FRCC has also given its approval of the proposed setting.  Accordingly, the IRC respectfully requests that the Commission defer to NERC and industry in this </w:t>
      </w:r>
      <w:r w:rsidR="002B1524">
        <w:rPr>
          <w:sz w:val="24"/>
        </w:rPr>
        <w:t>matter</w:t>
      </w:r>
      <w:r w:rsidR="0004153C">
        <w:rPr>
          <w:sz w:val="24"/>
        </w:rPr>
        <w:t>,</w:t>
      </w:r>
      <w:r w:rsidR="002B1524">
        <w:rPr>
          <w:sz w:val="24"/>
        </w:rPr>
        <w:t xml:space="preserve"> </w:t>
      </w:r>
      <w:r w:rsidR="002B1524">
        <w:rPr>
          <w:sz w:val="24"/>
        </w:rPr>
        <w:lastRenderedPageBreak/>
        <w:t>and accept the proposed 59.5 Hz first-step value</w:t>
      </w:r>
      <w:r w:rsidR="009255D9">
        <w:rPr>
          <w:sz w:val="24"/>
        </w:rPr>
        <w:t xml:space="preserve"> as the appropriate value for purposes of determining the Eastern </w:t>
      </w:r>
      <w:r w:rsidR="009255D9" w:rsidRPr="004551A9">
        <w:rPr>
          <w:sz w:val="24"/>
        </w:rPr>
        <w:t>Interconnection’s Frequency Response Obligation</w:t>
      </w:r>
      <w:r w:rsidR="002B1524">
        <w:rPr>
          <w:sz w:val="24"/>
        </w:rPr>
        <w:t>.</w:t>
      </w:r>
    </w:p>
    <w:p w:rsidR="0066511C" w:rsidRDefault="0066511C" w:rsidP="009D0125">
      <w:pPr>
        <w:pStyle w:val="ListParagraph"/>
      </w:pPr>
      <w:r>
        <w:t>Methods for Obtaining Frequency Response</w:t>
      </w:r>
    </w:p>
    <w:p w:rsidR="003C43D4" w:rsidRDefault="00B61982" w:rsidP="00564D97">
      <w:pPr>
        <w:spacing w:line="480" w:lineRule="auto"/>
        <w:ind w:firstLine="720"/>
        <w:rPr>
          <w:rFonts w:ascii="Times New Roman" w:hAnsi="Times New Roman" w:cs="Times New Roman"/>
        </w:rPr>
      </w:pPr>
      <w:r w:rsidRPr="00B61982">
        <w:rPr>
          <w:rFonts w:ascii="Times New Roman" w:hAnsi="Times New Roman" w:cs="Times New Roman"/>
        </w:rPr>
        <w:t xml:space="preserve">The IRC </w:t>
      </w:r>
      <w:r w:rsidR="00D504D4">
        <w:rPr>
          <w:rFonts w:ascii="Times New Roman" w:hAnsi="Times New Roman" w:cs="Times New Roman"/>
        </w:rPr>
        <w:t>believes that the standard, as written, creates an inequitable alignm</w:t>
      </w:r>
      <w:r w:rsidR="00153AAA">
        <w:rPr>
          <w:rFonts w:ascii="Times New Roman" w:hAnsi="Times New Roman" w:cs="Times New Roman"/>
        </w:rPr>
        <w:t xml:space="preserve">ent of </w:t>
      </w:r>
      <w:r w:rsidR="00C10D91">
        <w:rPr>
          <w:rFonts w:ascii="Times New Roman" w:hAnsi="Times New Roman" w:cs="Times New Roman"/>
        </w:rPr>
        <w:t xml:space="preserve">compliance </w:t>
      </w:r>
      <w:r w:rsidR="00153AAA">
        <w:rPr>
          <w:rFonts w:ascii="Times New Roman" w:hAnsi="Times New Roman" w:cs="Times New Roman"/>
        </w:rPr>
        <w:t xml:space="preserve">responsibility </w:t>
      </w:r>
      <w:r w:rsidR="00326C7C">
        <w:rPr>
          <w:rFonts w:ascii="Times New Roman" w:hAnsi="Times New Roman" w:cs="Times New Roman"/>
        </w:rPr>
        <w:t>and generator performance</w:t>
      </w:r>
      <w:r w:rsidR="00153AAA">
        <w:rPr>
          <w:rFonts w:ascii="Times New Roman" w:hAnsi="Times New Roman" w:cs="Times New Roman"/>
        </w:rPr>
        <w:t xml:space="preserve"> capability.  In particular, the obligations to meet the frequency response </w:t>
      </w:r>
      <w:r w:rsidR="00326C7C">
        <w:rPr>
          <w:rFonts w:ascii="Times New Roman" w:hAnsi="Times New Roman" w:cs="Times New Roman"/>
        </w:rPr>
        <w:t>requirements</w:t>
      </w:r>
      <w:r w:rsidR="00153AAA">
        <w:rPr>
          <w:rFonts w:ascii="Times New Roman" w:hAnsi="Times New Roman" w:cs="Times New Roman"/>
        </w:rPr>
        <w:t xml:space="preserve"> lie</w:t>
      </w:r>
      <w:r w:rsidR="00326C7C">
        <w:rPr>
          <w:rFonts w:ascii="Times New Roman" w:hAnsi="Times New Roman" w:cs="Times New Roman"/>
        </w:rPr>
        <w:t>s</w:t>
      </w:r>
      <w:r w:rsidR="00153AAA">
        <w:rPr>
          <w:rFonts w:ascii="Times New Roman" w:hAnsi="Times New Roman" w:cs="Times New Roman"/>
        </w:rPr>
        <w:t xml:space="preserve"> with the B</w:t>
      </w:r>
      <w:r w:rsidR="00B34484">
        <w:rPr>
          <w:rFonts w:ascii="Times New Roman" w:hAnsi="Times New Roman" w:cs="Times New Roman"/>
        </w:rPr>
        <w:t xml:space="preserve">alancing </w:t>
      </w:r>
      <w:r w:rsidR="00153AAA">
        <w:rPr>
          <w:rFonts w:ascii="Times New Roman" w:hAnsi="Times New Roman" w:cs="Times New Roman"/>
        </w:rPr>
        <w:t>A</w:t>
      </w:r>
      <w:r w:rsidR="00B34484">
        <w:rPr>
          <w:rFonts w:ascii="Times New Roman" w:hAnsi="Times New Roman" w:cs="Times New Roman"/>
        </w:rPr>
        <w:t>uthority</w:t>
      </w:r>
      <w:r w:rsidR="00153AAA">
        <w:rPr>
          <w:rFonts w:ascii="Times New Roman" w:hAnsi="Times New Roman" w:cs="Times New Roman"/>
        </w:rPr>
        <w:t>, yet the ability to provide the service necessary to meet those obligations lie</w:t>
      </w:r>
      <w:r w:rsidR="00326C7C">
        <w:rPr>
          <w:rFonts w:ascii="Times New Roman" w:hAnsi="Times New Roman" w:cs="Times New Roman"/>
        </w:rPr>
        <w:t>s primarily with</w:t>
      </w:r>
      <w:r w:rsidR="00153AAA">
        <w:rPr>
          <w:rFonts w:ascii="Times New Roman" w:hAnsi="Times New Roman" w:cs="Times New Roman"/>
        </w:rPr>
        <w:t xml:space="preserve"> generators.  Accordingly, the IRC </w:t>
      </w:r>
      <w:r w:rsidR="00326C7C">
        <w:rPr>
          <w:rFonts w:ascii="Times New Roman" w:hAnsi="Times New Roman" w:cs="Times New Roman"/>
        </w:rPr>
        <w:t>agrees with</w:t>
      </w:r>
      <w:r w:rsidRPr="00B61982">
        <w:rPr>
          <w:rFonts w:ascii="Times New Roman" w:hAnsi="Times New Roman" w:cs="Times New Roman"/>
        </w:rPr>
        <w:t xml:space="preserve"> the Commission’s </w:t>
      </w:r>
      <w:r w:rsidR="00326C7C">
        <w:rPr>
          <w:rFonts w:ascii="Times New Roman" w:hAnsi="Times New Roman" w:cs="Times New Roman"/>
        </w:rPr>
        <w:t xml:space="preserve">concerns in this regard.  </w:t>
      </w:r>
      <w:r w:rsidR="00970305" w:rsidRPr="00970305">
        <w:rPr>
          <w:rFonts w:ascii="Times New Roman" w:hAnsi="Times New Roman" w:cs="Times New Roman"/>
        </w:rPr>
        <w:t>The proposed Reliability Standard imposes an obligation on each Balancing Authority to obtain frequency response, and a Balancing Authority not meeting its obligation would be in non</w:t>
      </w:r>
      <w:r w:rsidR="002B1524">
        <w:rPr>
          <w:rFonts w:ascii="Times New Roman" w:hAnsi="Times New Roman" w:cs="Times New Roman"/>
        </w:rPr>
        <w:t>-</w:t>
      </w:r>
      <w:r w:rsidR="0093500A">
        <w:rPr>
          <w:rFonts w:ascii="Times New Roman" w:hAnsi="Times New Roman" w:cs="Times New Roman"/>
        </w:rPr>
        <w:t>compliance with</w:t>
      </w:r>
      <w:r w:rsidR="00970305" w:rsidRPr="00970305">
        <w:rPr>
          <w:rFonts w:ascii="Times New Roman" w:hAnsi="Times New Roman" w:cs="Times New Roman"/>
        </w:rPr>
        <w:t xml:space="preserve"> proposed BAL-003-1.  The Commission recognizes that</w:t>
      </w:r>
      <w:r w:rsidR="007624BD">
        <w:rPr>
          <w:rFonts w:ascii="Times New Roman" w:hAnsi="Times New Roman" w:cs="Times New Roman"/>
        </w:rPr>
        <w:t>, while</w:t>
      </w:r>
      <w:r w:rsidR="00970305" w:rsidRPr="00970305">
        <w:rPr>
          <w:rFonts w:ascii="Times New Roman" w:hAnsi="Times New Roman" w:cs="Times New Roman"/>
        </w:rPr>
        <w:t xml:space="preserve"> the Balancing Authorities must obtain frequency response from available resources, the proposed Reliability Standard imposes no obligation on those resources to provide frequency response</w:t>
      </w:r>
      <w:r w:rsidR="00A22EED">
        <w:rPr>
          <w:rFonts w:ascii="Times New Roman" w:hAnsi="Times New Roman" w:cs="Times New Roman"/>
        </w:rPr>
        <w:t xml:space="preserve"> </w:t>
      </w:r>
      <w:r w:rsidR="0004153C">
        <w:rPr>
          <w:rFonts w:ascii="Times New Roman" w:hAnsi="Times New Roman" w:cs="Times New Roman"/>
        </w:rPr>
        <w:t>w</w:t>
      </w:r>
      <w:r w:rsidR="00A22EED">
        <w:rPr>
          <w:rFonts w:ascii="Times New Roman" w:hAnsi="Times New Roman" w:cs="Times New Roman"/>
        </w:rPr>
        <w:t>hen called upon by a Balancing Authority</w:t>
      </w:r>
      <w:r w:rsidR="00970305" w:rsidRPr="00970305">
        <w:rPr>
          <w:rFonts w:ascii="Times New Roman" w:hAnsi="Times New Roman" w:cs="Times New Roman"/>
        </w:rPr>
        <w:t>.</w:t>
      </w:r>
      <w:r w:rsidR="00970305" w:rsidRPr="00970305">
        <w:rPr>
          <w:rStyle w:val="FootnoteReference"/>
          <w:rFonts w:ascii="Times New Roman" w:hAnsi="Times New Roman" w:cs="Times New Roman"/>
        </w:rPr>
        <w:footnoteReference w:id="16"/>
      </w:r>
      <w:r w:rsidR="00970305" w:rsidRPr="00970305">
        <w:rPr>
          <w:rFonts w:ascii="Times New Roman" w:hAnsi="Times New Roman" w:cs="Times New Roman"/>
        </w:rPr>
        <w:t xml:space="preserve">  Accordingly, the Commission proposes to direct NERC to submit a report 15 months after implementation of BAL-003-1 that provides an analysis of the availability of resources for each </w:t>
      </w:r>
      <w:r w:rsidR="00970305" w:rsidRPr="007624BD">
        <w:rPr>
          <w:rFonts w:ascii="Times New Roman" w:hAnsi="Times New Roman" w:cs="Times New Roman"/>
        </w:rPr>
        <w:t>Balancing Authority to meet its Frequency Response Obligation during the first year of implementation.</w:t>
      </w:r>
      <w:r w:rsidR="00970305" w:rsidRPr="007624BD">
        <w:rPr>
          <w:rStyle w:val="FootnoteReference"/>
          <w:rFonts w:ascii="Times New Roman" w:hAnsi="Times New Roman" w:cs="Times New Roman"/>
        </w:rPr>
        <w:footnoteReference w:id="17"/>
      </w:r>
      <w:r w:rsidR="00564D97">
        <w:rPr>
          <w:rFonts w:ascii="Times New Roman" w:hAnsi="Times New Roman" w:cs="Times New Roman"/>
        </w:rPr>
        <w:t xml:space="preserve">  </w:t>
      </w:r>
    </w:p>
    <w:p w:rsidR="006C1D9E" w:rsidRDefault="00564D97" w:rsidP="003B2003">
      <w:pPr>
        <w:spacing w:line="480" w:lineRule="auto"/>
        <w:ind w:firstLine="720"/>
        <w:rPr>
          <w:rFonts w:ascii="Times New Roman" w:hAnsi="Times New Roman" w:cs="Times New Roman"/>
        </w:rPr>
      </w:pPr>
      <w:r>
        <w:rPr>
          <w:rFonts w:ascii="Times New Roman" w:hAnsi="Times New Roman" w:cs="Times New Roman"/>
        </w:rPr>
        <w:t>The IRC supports the Commission’s proposed directive</w:t>
      </w:r>
      <w:r w:rsidR="003C43D4">
        <w:rPr>
          <w:rFonts w:ascii="Times New Roman" w:hAnsi="Times New Roman" w:cs="Times New Roman"/>
        </w:rPr>
        <w:t xml:space="preserve"> in this instance</w:t>
      </w:r>
      <w:r w:rsidR="005169A0">
        <w:rPr>
          <w:rFonts w:ascii="Times New Roman" w:hAnsi="Times New Roman" w:cs="Times New Roman"/>
        </w:rPr>
        <w:t>, but requests the Commission consider the additional requirements addressed below</w:t>
      </w:r>
      <w:r w:rsidR="003C43D4">
        <w:rPr>
          <w:rFonts w:ascii="Times New Roman" w:hAnsi="Times New Roman" w:cs="Times New Roman"/>
        </w:rPr>
        <w:t xml:space="preserve">.  </w:t>
      </w:r>
      <w:r w:rsidR="00D1510F">
        <w:rPr>
          <w:rFonts w:ascii="Times New Roman" w:hAnsi="Times New Roman" w:cs="Times New Roman"/>
        </w:rPr>
        <w:t>IRC members are responsible for balancing within their individual footprints</w:t>
      </w:r>
      <w:r w:rsidR="0069475F">
        <w:rPr>
          <w:rFonts w:ascii="Times New Roman" w:hAnsi="Times New Roman" w:cs="Times New Roman"/>
        </w:rPr>
        <w:t>,</w:t>
      </w:r>
      <w:r w:rsidR="00D1510F">
        <w:rPr>
          <w:rFonts w:ascii="Times New Roman" w:hAnsi="Times New Roman" w:cs="Times New Roman"/>
        </w:rPr>
        <w:t xml:space="preserve"> and </w:t>
      </w:r>
      <w:r w:rsidR="00F92764">
        <w:rPr>
          <w:rFonts w:ascii="Times New Roman" w:hAnsi="Times New Roman" w:cs="Times New Roman"/>
        </w:rPr>
        <w:t xml:space="preserve">fully agree with the Commission’s </w:t>
      </w:r>
      <w:r w:rsidR="00D1510F">
        <w:rPr>
          <w:rFonts w:ascii="Times New Roman" w:hAnsi="Times New Roman" w:cs="Times New Roman"/>
        </w:rPr>
        <w:t xml:space="preserve">concerns that have been expressed regarding holding Balancing Authorities accountable for a potential violation </w:t>
      </w:r>
      <w:r w:rsidR="009A582E">
        <w:rPr>
          <w:rFonts w:ascii="Times New Roman" w:hAnsi="Times New Roman" w:cs="Times New Roman"/>
        </w:rPr>
        <w:t>that results from</w:t>
      </w:r>
      <w:r w:rsidR="00D1510F">
        <w:rPr>
          <w:rFonts w:ascii="Times New Roman" w:hAnsi="Times New Roman" w:cs="Times New Roman"/>
        </w:rPr>
        <w:t xml:space="preserve"> a generation resource that indicated </w:t>
      </w:r>
      <w:r w:rsidR="00D1510F">
        <w:rPr>
          <w:rFonts w:ascii="Times New Roman" w:hAnsi="Times New Roman" w:cs="Times New Roman"/>
        </w:rPr>
        <w:lastRenderedPageBreak/>
        <w:t>availability be</w:t>
      </w:r>
      <w:r w:rsidR="00F92764">
        <w:rPr>
          <w:rFonts w:ascii="Times New Roman" w:hAnsi="Times New Roman" w:cs="Times New Roman"/>
        </w:rPr>
        <w:t>ing</w:t>
      </w:r>
      <w:r w:rsidR="00D1510F">
        <w:rPr>
          <w:rFonts w:ascii="Times New Roman" w:hAnsi="Times New Roman" w:cs="Times New Roman"/>
        </w:rPr>
        <w:t xml:space="preserve"> unwilling or unable to respond when called upon.  The IRC </w:t>
      </w:r>
      <w:r w:rsidR="00C10D91">
        <w:rPr>
          <w:rFonts w:ascii="Times New Roman" w:hAnsi="Times New Roman" w:cs="Times New Roman"/>
        </w:rPr>
        <w:t xml:space="preserve">respectfully suggests </w:t>
      </w:r>
      <w:r w:rsidR="00D1510F">
        <w:rPr>
          <w:rFonts w:ascii="Times New Roman" w:hAnsi="Times New Roman" w:cs="Times New Roman"/>
        </w:rPr>
        <w:t xml:space="preserve">that </w:t>
      </w:r>
      <w:r w:rsidR="009A582E">
        <w:rPr>
          <w:rFonts w:ascii="Times New Roman" w:hAnsi="Times New Roman" w:cs="Times New Roman"/>
        </w:rPr>
        <w:t>just as Balancing Authorities have an obligation to call upon generation resources to provide frequency response,</w:t>
      </w:r>
      <w:r w:rsidR="00D1510F">
        <w:rPr>
          <w:rFonts w:ascii="Times New Roman" w:hAnsi="Times New Roman" w:cs="Times New Roman"/>
        </w:rPr>
        <w:t xml:space="preserve"> generation resources should have a </w:t>
      </w:r>
      <w:r w:rsidR="00C10D91">
        <w:rPr>
          <w:rFonts w:ascii="Times New Roman" w:hAnsi="Times New Roman" w:cs="Times New Roman"/>
        </w:rPr>
        <w:t xml:space="preserve">reciprocal </w:t>
      </w:r>
      <w:r w:rsidR="005169A0">
        <w:rPr>
          <w:rFonts w:ascii="Times New Roman" w:hAnsi="Times New Roman" w:cs="Times New Roman"/>
        </w:rPr>
        <w:t xml:space="preserve">requirement </w:t>
      </w:r>
      <w:r w:rsidR="00D1510F">
        <w:rPr>
          <w:rFonts w:ascii="Times New Roman" w:hAnsi="Times New Roman" w:cs="Times New Roman"/>
        </w:rPr>
        <w:t xml:space="preserve">to </w:t>
      </w:r>
      <w:r w:rsidR="005169A0">
        <w:rPr>
          <w:rFonts w:ascii="Times New Roman" w:hAnsi="Times New Roman" w:cs="Times New Roman"/>
        </w:rPr>
        <w:t xml:space="preserve"> </w:t>
      </w:r>
      <w:r w:rsidR="00273AD8">
        <w:rPr>
          <w:rFonts w:ascii="Times New Roman" w:hAnsi="Times New Roman" w:cs="Times New Roman"/>
        </w:rPr>
        <w:t xml:space="preserve"> </w:t>
      </w:r>
      <w:r w:rsidR="00D1510F">
        <w:rPr>
          <w:rFonts w:ascii="Times New Roman" w:hAnsi="Times New Roman" w:cs="Times New Roman"/>
        </w:rPr>
        <w:t>respond when called upon</w:t>
      </w:r>
      <w:r w:rsidR="00273AD8">
        <w:rPr>
          <w:rFonts w:ascii="Times New Roman" w:hAnsi="Times New Roman" w:cs="Times New Roman"/>
        </w:rPr>
        <w:t xml:space="preserve"> </w:t>
      </w:r>
      <w:r w:rsidR="005169A0">
        <w:rPr>
          <w:rFonts w:ascii="Times New Roman" w:hAnsi="Times New Roman" w:cs="Times New Roman"/>
        </w:rPr>
        <w:t>to provide the technical performance necessary to support the Balancing Authority obligations</w:t>
      </w:r>
      <w:r w:rsidR="00D1510F">
        <w:rPr>
          <w:rFonts w:ascii="Times New Roman" w:hAnsi="Times New Roman" w:cs="Times New Roman"/>
        </w:rPr>
        <w:t xml:space="preserve">.  </w:t>
      </w:r>
    </w:p>
    <w:p w:rsidR="003B2003" w:rsidRDefault="00F92764" w:rsidP="003B2003">
      <w:pPr>
        <w:spacing w:line="480" w:lineRule="auto"/>
        <w:ind w:firstLine="720"/>
        <w:rPr>
          <w:rFonts w:ascii="Times New Roman" w:hAnsi="Times New Roman" w:cs="Times New Roman"/>
        </w:rPr>
      </w:pPr>
      <w:r>
        <w:rPr>
          <w:rFonts w:ascii="Times New Roman" w:hAnsi="Times New Roman" w:cs="Times New Roman"/>
        </w:rPr>
        <w:t>B</w:t>
      </w:r>
      <w:r w:rsidR="006C1D9E">
        <w:rPr>
          <w:rFonts w:ascii="Times New Roman" w:hAnsi="Times New Roman" w:cs="Times New Roman"/>
        </w:rPr>
        <w:t xml:space="preserve">alancing </w:t>
      </w:r>
      <w:r>
        <w:rPr>
          <w:rFonts w:ascii="Times New Roman" w:hAnsi="Times New Roman" w:cs="Times New Roman"/>
        </w:rPr>
        <w:t>A</w:t>
      </w:r>
      <w:r w:rsidR="006C1D9E">
        <w:rPr>
          <w:rFonts w:ascii="Times New Roman" w:hAnsi="Times New Roman" w:cs="Times New Roman"/>
        </w:rPr>
        <w:t>uthorities have no control over generators’ performance of</w:t>
      </w:r>
      <w:r>
        <w:rPr>
          <w:rFonts w:ascii="Times New Roman" w:hAnsi="Times New Roman" w:cs="Times New Roman"/>
        </w:rPr>
        <w:t xml:space="preserve"> the function that is necessary </w:t>
      </w:r>
      <w:r w:rsidR="006C1D9E">
        <w:rPr>
          <w:rFonts w:ascii="Times New Roman" w:hAnsi="Times New Roman" w:cs="Times New Roman"/>
        </w:rPr>
        <w:t>to support</w:t>
      </w:r>
      <w:r>
        <w:rPr>
          <w:rFonts w:ascii="Times New Roman" w:hAnsi="Times New Roman" w:cs="Times New Roman"/>
        </w:rPr>
        <w:t xml:space="preserve"> the relevant </w:t>
      </w:r>
      <w:r w:rsidR="005E34BD">
        <w:rPr>
          <w:rFonts w:ascii="Times New Roman" w:hAnsi="Times New Roman" w:cs="Times New Roman"/>
        </w:rPr>
        <w:t>F</w:t>
      </w:r>
      <w:r>
        <w:rPr>
          <w:rFonts w:ascii="Times New Roman" w:hAnsi="Times New Roman" w:cs="Times New Roman"/>
        </w:rPr>
        <w:t xml:space="preserve">requency </w:t>
      </w:r>
      <w:r w:rsidR="005E34BD">
        <w:rPr>
          <w:rFonts w:ascii="Times New Roman" w:hAnsi="Times New Roman" w:cs="Times New Roman"/>
        </w:rPr>
        <w:t>R</w:t>
      </w:r>
      <w:r>
        <w:rPr>
          <w:rFonts w:ascii="Times New Roman" w:hAnsi="Times New Roman" w:cs="Times New Roman"/>
        </w:rPr>
        <w:t xml:space="preserve">esponse </w:t>
      </w:r>
      <w:r w:rsidR="005E34BD">
        <w:rPr>
          <w:rFonts w:ascii="Times New Roman" w:hAnsi="Times New Roman" w:cs="Times New Roman"/>
        </w:rPr>
        <w:t>O</w:t>
      </w:r>
      <w:r>
        <w:rPr>
          <w:rFonts w:ascii="Times New Roman" w:hAnsi="Times New Roman" w:cs="Times New Roman"/>
        </w:rPr>
        <w:t>bligations assigned to the B</w:t>
      </w:r>
      <w:r w:rsidR="005E34BD">
        <w:rPr>
          <w:rFonts w:ascii="Times New Roman" w:hAnsi="Times New Roman" w:cs="Times New Roman"/>
        </w:rPr>
        <w:t xml:space="preserve">alancing </w:t>
      </w:r>
      <w:r>
        <w:rPr>
          <w:rFonts w:ascii="Times New Roman" w:hAnsi="Times New Roman" w:cs="Times New Roman"/>
        </w:rPr>
        <w:t>A</w:t>
      </w:r>
      <w:r w:rsidR="005E34BD">
        <w:rPr>
          <w:rFonts w:ascii="Times New Roman" w:hAnsi="Times New Roman" w:cs="Times New Roman"/>
        </w:rPr>
        <w:t>uthorities</w:t>
      </w:r>
      <w:r w:rsidR="006C1D9E">
        <w:rPr>
          <w:rFonts w:ascii="Times New Roman" w:hAnsi="Times New Roman" w:cs="Times New Roman"/>
        </w:rPr>
        <w:t xml:space="preserve">.  The standard should be revised </w:t>
      </w:r>
      <w:r w:rsidR="00F25FA5">
        <w:rPr>
          <w:rFonts w:ascii="Times New Roman" w:hAnsi="Times New Roman" w:cs="Times New Roman"/>
        </w:rPr>
        <w:t xml:space="preserve">prospectively </w:t>
      </w:r>
      <w:r>
        <w:rPr>
          <w:rFonts w:ascii="Times New Roman" w:hAnsi="Times New Roman" w:cs="Times New Roman"/>
        </w:rPr>
        <w:t xml:space="preserve">to appropriately assign responsibilities </w:t>
      </w:r>
      <w:r w:rsidR="006C1D9E">
        <w:rPr>
          <w:rFonts w:ascii="Times New Roman" w:hAnsi="Times New Roman" w:cs="Times New Roman"/>
        </w:rPr>
        <w:t>based on performance capability.  Until that occurs,</w:t>
      </w:r>
      <w:r>
        <w:rPr>
          <w:rFonts w:ascii="Times New Roman" w:hAnsi="Times New Roman" w:cs="Times New Roman"/>
        </w:rPr>
        <w:t xml:space="preserve"> </w:t>
      </w:r>
      <w:r w:rsidR="006C1D9E">
        <w:rPr>
          <w:rFonts w:ascii="Times New Roman" w:hAnsi="Times New Roman" w:cs="Times New Roman"/>
        </w:rPr>
        <w:t>enforcement of the relevant</w:t>
      </w:r>
      <w:r>
        <w:rPr>
          <w:rFonts w:ascii="Times New Roman" w:hAnsi="Times New Roman" w:cs="Times New Roman"/>
        </w:rPr>
        <w:t xml:space="preserve"> B</w:t>
      </w:r>
      <w:r w:rsidR="00B34484">
        <w:rPr>
          <w:rFonts w:ascii="Times New Roman" w:hAnsi="Times New Roman" w:cs="Times New Roman"/>
        </w:rPr>
        <w:t xml:space="preserve">alancing </w:t>
      </w:r>
      <w:r w:rsidR="005E34BD">
        <w:rPr>
          <w:rFonts w:ascii="Times New Roman" w:hAnsi="Times New Roman" w:cs="Times New Roman"/>
        </w:rPr>
        <w:t>A</w:t>
      </w:r>
      <w:r w:rsidR="00B34484">
        <w:rPr>
          <w:rFonts w:ascii="Times New Roman" w:hAnsi="Times New Roman" w:cs="Times New Roman"/>
        </w:rPr>
        <w:t>uthority</w:t>
      </w:r>
      <w:r>
        <w:rPr>
          <w:rFonts w:ascii="Times New Roman" w:hAnsi="Times New Roman" w:cs="Times New Roman"/>
        </w:rPr>
        <w:t xml:space="preserve"> obligations </w:t>
      </w:r>
      <w:r w:rsidR="006C1D9E">
        <w:rPr>
          <w:rFonts w:ascii="Times New Roman" w:hAnsi="Times New Roman" w:cs="Times New Roman"/>
        </w:rPr>
        <w:t>should recognize the disconnect described above</w:t>
      </w:r>
      <w:r w:rsidR="00756AEF">
        <w:rPr>
          <w:rFonts w:ascii="Times New Roman" w:hAnsi="Times New Roman" w:cs="Times New Roman"/>
        </w:rPr>
        <w:t xml:space="preserve"> by directing the ERO to administer its enforcement activities </w:t>
      </w:r>
      <w:r w:rsidR="000B7366">
        <w:rPr>
          <w:rFonts w:ascii="Times New Roman" w:hAnsi="Times New Roman" w:cs="Times New Roman"/>
        </w:rPr>
        <w:t xml:space="preserve">to recognize situations </w:t>
      </w:r>
      <w:r w:rsidR="00756AEF">
        <w:rPr>
          <w:rFonts w:ascii="Times New Roman" w:hAnsi="Times New Roman" w:cs="Times New Roman"/>
        </w:rPr>
        <w:t>where B</w:t>
      </w:r>
      <w:r w:rsidR="00B34484">
        <w:rPr>
          <w:rFonts w:ascii="Times New Roman" w:hAnsi="Times New Roman" w:cs="Times New Roman"/>
        </w:rPr>
        <w:t xml:space="preserve">alancing </w:t>
      </w:r>
      <w:r w:rsidR="005E34BD">
        <w:rPr>
          <w:rFonts w:ascii="Times New Roman" w:hAnsi="Times New Roman" w:cs="Times New Roman"/>
        </w:rPr>
        <w:t>A</w:t>
      </w:r>
      <w:r w:rsidR="00B34484">
        <w:rPr>
          <w:rFonts w:ascii="Times New Roman" w:hAnsi="Times New Roman" w:cs="Times New Roman"/>
        </w:rPr>
        <w:t>uthority</w:t>
      </w:r>
      <w:r w:rsidR="00756AEF">
        <w:rPr>
          <w:rFonts w:ascii="Times New Roman" w:hAnsi="Times New Roman" w:cs="Times New Roman"/>
        </w:rPr>
        <w:t xml:space="preserve"> non-compliance is based on the failure of generator performance necessary to support the B</w:t>
      </w:r>
      <w:r w:rsidR="00B34484">
        <w:rPr>
          <w:rFonts w:ascii="Times New Roman" w:hAnsi="Times New Roman" w:cs="Times New Roman"/>
        </w:rPr>
        <w:t xml:space="preserve">alancing </w:t>
      </w:r>
      <w:r w:rsidR="00756AEF">
        <w:rPr>
          <w:rFonts w:ascii="Times New Roman" w:hAnsi="Times New Roman" w:cs="Times New Roman"/>
        </w:rPr>
        <w:t>A</w:t>
      </w:r>
      <w:r w:rsidR="00B34484">
        <w:rPr>
          <w:rFonts w:ascii="Times New Roman" w:hAnsi="Times New Roman" w:cs="Times New Roman"/>
        </w:rPr>
        <w:t>uthority</w:t>
      </w:r>
      <w:r w:rsidR="00756AEF">
        <w:rPr>
          <w:rFonts w:ascii="Times New Roman" w:hAnsi="Times New Roman" w:cs="Times New Roman"/>
        </w:rPr>
        <w:t xml:space="preserve"> obligation</w:t>
      </w:r>
      <w:r w:rsidR="000B7366">
        <w:rPr>
          <w:rFonts w:ascii="Times New Roman" w:hAnsi="Times New Roman" w:cs="Times New Roman"/>
        </w:rPr>
        <w:t>, and assign consequences associated with that non-compliance accordingly</w:t>
      </w:r>
      <w:r>
        <w:rPr>
          <w:rFonts w:ascii="Times New Roman" w:hAnsi="Times New Roman" w:cs="Times New Roman"/>
        </w:rPr>
        <w:t xml:space="preserve">.  </w:t>
      </w:r>
      <w:r w:rsidR="006C1D9E">
        <w:rPr>
          <w:rFonts w:ascii="Times New Roman" w:hAnsi="Times New Roman" w:cs="Times New Roman"/>
        </w:rPr>
        <w:t xml:space="preserve"> </w:t>
      </w:r>
    </w:p>
    <w:p w:rsidR="00262094" w:rsidRDefault="0066511C" w:rsidP="00262094">
      <w:pPr>
        <w:pStyle w:val="ListParagraph"/>
      </w:pPr>
      <w:r>
        <w:t>Premature Withdrawal of Primary Frequency Response</w:t>
      </w:r>
    </w:p>
    <w:p w:rsidR="00262094" w:rsidRPr="00296A65" w:rsidRDefault="00262094" w:rsidP="00472A87">
      <w:pPr>
        <w:spacing w:line="480" w:lineRule="auto"/>
        <w:ind w:firstLine="720"/>
        <w:rPr>
          <w:rFonts w:ascii="Times New Roman" w:hAnsi="Times New Roman" w:cs="Times New Roman"/>
        </w:rPr>
      </w:pPr>
      <w:r w:rsidRPr="00296A65">
        <w:rPr>
          <w:rFonts w:ascii="Times New Roman" w:hAnsi="Times New Roman" w:cs="Times New Roman"/>
        </w:rPr>
        <w:t>In the NOPR, the Commission expressed concern t</w:t>
      </w:r>
      <w:r w:rsidR="00C7126B">
        <w:rPr>
          <w:rFonts w:ascii="Times New Roman" w:hAnsi="Times New Roman" w:cs="Times New Roman"/>
        </w:rPr>
        <w:t xml:space="preserve">hat proposed BAL-003-1 does not </w:t>
      </w:r>
      <w:r w:rsidRPr="00296A65">
        <w:rPr>
          <w:rFonts w:ascii="Times New Roman" w:hAnsi="Times New Roman" w:cs="Times New Roman"/>
        </w:rPr>
        <w:t xml:space="preserve">adequately address the reliability issue associated with the withdrawal of primary frequency response prior to activation of secondary frequency response.  </w:t>
      </w:r>
      <w:r w:rsidR="00C7126B">
        <w:rPr>
          <w:rFonts w:ascii="Times New Roman" w:hAnsi="Times New Roman" w:cs="Times New Roman"/>
        </w:rPr>
        <w:t xml:space="preserve">In particular, the Commission </w:t>
      </w:r>
      <w:r w:rsidR="00D15ECB">
        <w:rPr>
          <w:rFonts w:ascii="Times New Roman" w:hAnsi="Times New Roman" w:cs="Times New Roman"/>
        </w:rPr>
        <w:t>point</w:t>
      </w:r>
      <w:r w:rsidR="0004153C">
        <w:rPr>
          <w:rFonts w:ascii="Times New Roman" w:hAnsi="Times New Roman" w:cs="Times New Roman"/>
        </w:rPr>
        <w:t>s</w:t>
      </w:r>
      <w:r w:rsidR="00D15ECB">
        <w:rPr>
          <w:rFonts w:ascii="Times New Roman" w:hAnsi="Times New Roman" w:cs="Times New Roman"/>
        </w:rPr>
        <w:t xml:space="preserve"> to a </w:t>
      </w:r>
      <w:r w:rsidR="00C7126B">
        <w:rPr>
          <w:rFonts w:ascii="Times New Roman" w:hAnsi="Times New Roman" w:cs="Times New Roman"/>
        </w:rPr>
        <w:t xml:space="preserve">diagram </w:t>
      </w:r>
      <w:r w:rsidR="00833450">
        <w:rPr>
          <w:rFonts w:ascii="Times New Roman" w:hAnsi="Times New Roman" w:cs="Times New Roman"/>
        </w:rPr>
        <w:t xml:space="preserve">illustrating </w:t>
      </w:r>
      <w:r w:rsidR="00D15ECB">
        <w:rPr>
          <w:rFonts w:ascii="Times New Roman" w:hAnsi="Times New Roman" w:cs="Times New Roman"/>
        </w:rPr>
        <w:t xml:space="preserve">a further drop in frequency </w:t>
      </w:r>
      <w:r w:rsidR="00833450">
        <w:rPr>
          <w:rFonts w:ascii="Times New Roman" w:hAnsi="Times New Roman" w:cs="Times New Roman"/>
        </w:rPr>
        <w:t>in the event that primary frequency is withdrawn before the secondary frequency response is activated.</w:t>
      </w:r>
      <w:r w:rsidR="00472A87">
        <w:rPr>
          <w:rStyle w:val="FootnoteReference"/>
          <w:rFonts w:ascii="Times New Roman" w:hAnsi="Times New Roman" w:cs="Times New Roman"/>
        </w:rPr>
        <w:footnoteReference w:id="18"/>
      </w:r>
      <w:r w:rsidR="00833450">
        <w:rPr>
          <w:rFonts w:ascii="Times New Roman" w:hAnsi="Times New Roman" w:cs="Times New Roman"/>
        </w:rPr>
        <w:t xml:space="preserve">  </w:t>
      </w:r>
      <w:r w:rsidRPr="00296A65">
        <w:rPr>
          <w:rFonts w:ascii="Times New Roman" w:hAnsi="Times New Roman" w:cs="Times New Roman"/>
        </w:rPr>
        <w:t>Accordingly, the Commission proposes to direct that NERC develop a modificati</w:t>
      </w:r>
      <w:r w:rsidR="00472A87">
        <w:rPr>
          <w:rFonts w:ascii="Times New Roman" w:hAnsi="Times New Roman" w:cs="Times New Roman"/>
        </w:rPr>
        <w:t xml:space="preserve">on to BAL-003-1 to address this </w:t>
      </w:r>
      <w:r w:rsidRPr="00296A65">
        <w:rPr>
          <w:rFonts w:ascii="Times New Roman" w:hAnsi="Times New Roman" w:cs="Times New Roman"/>
        </w:rPr>
        <w:t>concern.</w:t>
      </w:r>
      <w:r w:rsidRPr="00296A65">
        <w:rPr>
          <w:rStyle w:val="FootnoteReference"/>
          <w:rFonts w:ascii="Times New Roman" w:hAnsi="Times New Roman" w:cs="Times New Roman"/>
        </w:rPr>
        <w:footnoteReference w:id="19"/>
      </w:r>
    </w:p>
    <w:p w:rsidR="007D0F29" w:rsidRPr="0069475F" w:rsidRDefault="00472A87" w:rsidP="002D1638">
      <w:pPr>
        <w:spacing w:line="480" w:lineRule="auto"/>
        <w:ind w:firstLine="720"/>
        <w:rPr>
          <w:rFonts w:ascii="Times New Roman" w:hAnsi="Times New Roman" w:cs="Times New Roman"/>
          <w:highlight w:val="yellow"/>
        </w:rPr>
      </w:pPr>
      <w:r w:rsidRPr="0069475F">
        <w:rPr>
          <w:rFonts w:ascii="Times New Roman" w:hAnsi="Times New Roman" w:cs="Times New Roman"/>
        </w:rPr>
        <w:lastRenderedPageBreak/>
        <w:t>The IRC believes that the Commission’s concern on this topic is unwarranted</w:t>
      </w:r>
      <w:r w:rsidR="00AA5DEF" w:rsidRPr="0069475F">
        <w:rPr>
          <w:rFonts w:ascii="Times New Roman" w:hAnsi="Times New Roman" w:cs="Times New Roman"/>
        </w:rPr>
        <w:t xml:space="preserve">. </w:t>
      </w:r>
      <w:r w:rsidRPr="0069475F">
        <w:rPr>
          <w:rFonts w:ascii="Times New Roman" w:hAnsi="Times New Roman" w:cs="Times New Roman"/>
        </w:rPr>
        <w:t xml:space="preserve"> </w:t>
      </w:r>
      <w:r w:rsidR="00AA5DEF" w:rsidRPr="0069475F">
        <w:rPr>
          <w:rFonts w:ascii="Times New Roman" w:hAnsi="Times New Roman" w:cs="Times New Roman"/>
        </w:rPr>
        <w:t xml:space="preserve">To truly understand the potential impact of early primary response withdrawal, the Commission needs to consider a larger, </w:t>
      </w:r>
      <w:r w:rsidR="00081A4C" w:rsidRPr="0069475F">
        <w:rPr>
          <w:rFonts w:ascii="Times New Roman" w:hAnsi="Times New Roman" w:cs="Times New Roman"/>
        </w:rPr>
        <w:t>holistic</w:t>
      </w:r>
      <w:r w:rsidR="00AA5DEF" w:rsidRPr="0069475F">
        <w:rPr>
          <w:rFonts w:ascii="Times New Roman" w:hAnsi="Times New Roman" w:cs="Times New Roman"/>
        </w:rPr>
        <w:t xml:space="preserve"> picture</w:t>
      </w:r>
      <w:r w:rsidR="000839CE" w:rsidRPr="0069475F">
        <w:rPr>
          <w:rFonts w:ascii="Times New Roman" w:hAnsi="Times New Roman" w:cs="Times New Roman"/>
        </w:rPr>
        <w:t xml:space="preserve"> </w:t>
      </w:r>
      <w:r w:rsidR="00AA5DEF" w:rsidRPr="0069475F">
        <w:rPr>
          <w:rFonts w:ascii="Times New Roman" w:hAnsi="Times New Roman" w:cs="Times New Roman"/>
        </w:rPr>
        <w:t>taking into account frequency response and wi</w:t>
      </w:r>
      <w:r w:rsidR="00081A4C" w:rsidRPr="0069475F">
        <w:rPr>
          <w:rFonts w:ascii="Times New Roman" w:hAnsi="Times New Roman" w:cs="Times New Roman"/>
        </w:rPr>
        <w:t>thdrawal</w:t>
      </w:r>
      <w:r w:rsidR="001052A8" w:rsidRPr="0069475F">
        <w:rPr>
          <w:rFonts w:ascii="Times New Roman" w:hAnsi="Times New Roman" w:cs="Times New Roman"/>
        </w:rPr>
        <w:t xml:space="preserve"> patterns over</w:t>
      </w:r>
      <w:r w:rsidR="00081A4C" w:rsidRPr="0069475F">
        <w:rPr>
          <w:rFonts w:ascii="Times New Roman" w:hAnsi="Times New Roman" w:cs="Times New Roman"/>
        </w:rPr>
        <w:t xml:space="preserve"> </w:t>
      </w:r>
      <w:r w:rsidR="001052A8" w:rsidRPr="0069475F">
        <w:rPr>
          <w:rFonts w:ascii="Times New Roman" w:hAnsi="Times New Roman" w:cs="Times New Roman"/>
        </w:rPr>
        <w:t xml:space="preserve">an </w:t>
      </w:r>
      <w:r w:rsidR="00081A4C" w:rsidRPr="0069475F">
        <w:rPr>
          <w:rFonts w:ascii="Times New Roman" w:hAnsi="Times New Roman" w:cs="Times New Roman"/>
        </w:rPr>
        <w:t xml:space="preserve">extended period of time and across Interconnections.  </w:t>
      </w:r>
      <w:r w:rsidR="007B7D47" w:rsidRPr="0069475F">
        <w:rPr>
          <w:rFonts w:ascii="Times New Roman" w:hAnsi="Times New Roman" w:cs="Times New Roman"/>
        </w:rPr>
        <w:t xml:space="preserve">It is notable that the </w:t>
      </w:r>
      <w:r w:rsidR="00A46E3A" w:rsidRPr="0069475F">
        <w:rPr>
          <w:rFonts w:ascii="Times New Roman" w:hAnsi="Times New Roman" w:cs="Times New Roman"/>
        </w:rPr>
        <w:t>BAL-003-1</w:t>
      </w:r>
      <w:r w:rsidR="001E654C" w:rsidRPr="0069475F">
        <w:rPr>
          <w:rFonts w:ascii="Times New Roman" w:hAnsi="Times New Roman" w:cs="Times New Roman"/>
        </w:rPr>
        <w:t xml:space="preserve"> </w:t>
      </w:r>
      <w:r w:rsidR="0069475F">
        <w:rPr>
          <w:rFonts w:ascii="Times New Roman" w:hAnsi="Times New Roman" w:cs="Times New Roman"/>
        </w:rPr>
        <w:t>standard drafting team</w:t>
      </w:r>
      <w:r w:rsidR="001E654C" w:rsidRPr="0069475F">
        <w:rPr>
          <w:rFonts w:ascii="Times New Roman" w:hAnsi="Times New Roman" w:cs="Times New Roman"/>
        </w:rPr>
        <w:t xml:space="preserve"> </w:t>
      </w:r>
      <w:r w:rsidR="0091229D" w:rsidRPr="0069475F">
        <w:rPr>
          <w:rFonts w:ascii="Times New Roman" w:hAnsi="Times New Roman" w:cs="Times New Roman"/>
        </w:rPr>
        <w:t>considered data regarding the</w:t>
      </w:r>
      <w:r w:rsidR="004A5856" w:rsidRPr="0069475F">
        <w:rPr>
          <w:rFonts w:ascii="Times New Roman" w:hAnsi="Times New Roman" w:cs="Times New Roman"/>
        </w:rPr>
        <w:t xml:space="preserve"> </w:t>
      </w:r>
      <w:r w:rsidR="001E654C" w:rsidRPr="0069475F">
        <w:rPr>
          <w:rFonts w:ascii="Times New Roman" w:hAnsi="Times New Roman" w:cs="Times New Roman"/>
        </w:rPr>
        <w:t xml:space="preserve">mean frequency recovery </w:t>
      </w:r>
      <w:r w:rsidR="00A46E3A" w:rsidRPr="0069475F">
        <w:rPr>
          <w:rFonts w:ascii="Times New Roman" w:hAnsi="Times New Roman" w:cs="Times New Roman"/>
        </w:rPr>
        <w:t>rate (</w:t>
      </w:r>
      <w:proofErr w:type="spellStart"/>
      <w:r w:rsidR="00A46E3A" w:rsidRPr="0069475F">
        <w:rPr>
          <w:rFonts w:ascii="Times New Roman" w:hAnsi="Times New Roman" w:cs="Times New Roman"/>
        </w:rPr>
        <w:t>mHz</w:t>
      </w:r>
      <w:proofErr w:type="spellEnd"/>
      <w:r w:rsidR="00A46E3A" w:rsidRPr="0069475F">
        <w:rPr>
          <w:rFonts w:ascii="Times New Roman" w:hAnsi="Times New Roman" w:cs="Times New Roman"/>
        </w:rPr>
        <w:t xml:space="preserve">/Sec) associated with </w:t>
      </w:r>
      <w:r w:rsidR="004A5856" w:rsidRPr="0069475F">
        <w:rPr>
          <w:rFonts w:ascii="Times New Roman" w:hAnsi="Times New Roman" w:cs="Times New Roman"/>
        </w:rPr>
        <w:t>each of the</w:t>
      </w:r>
      <w:r w:rsidR="001E654C" w:rsidRPr="0069475F">
        <w:rPr>
          <w:rFonts w:ascii="Times New Roman" w:hAnsi="Times New Roman" w:cs="Times New Roman"/>
        </w:rPr>
        <w:t xml:space="preserve"> </w:t>
      </w:r>
      <w:r w:rsidR="004A5856" w:rsidRPr="0069475F">
        <w:rPr>
          <w:rFonts w:ascii="Times New Roman" w:hAnsi="Times New Roman" w:cs="Times New Roman"/>
        </w:rPr>
        <w:t>major Interconnections</w:t>
      </w:r>
      <w:r w:rsidR="001E654C" w:rsidRPr="0069475F">
        <w:rPr>
          <w:rFonts w:ascii="Times New Roman" w:hAnsi="Times New Roman" w:cs="Times New Roman"/>
        </w:rPr>
        <w:t xml:space="preserve"> </w:t>
      </w:r>
      <w:r w:rsidR="0091229D" w:rsidRPr="0069475F">
        <w:rPr>
          <w:rFonts w:ascii="Times New Roman" w:hAnsi="Times New Roman" w:cs="Times New Roman"/>
        </w:rPr>
        <w:t>for</w:t>
      </w:r>
      <w:r w:rsidR="00A46E3A" w:rsidRPr="0069475F">
        <w:rPr>
          <w:rFonts w:ascii="Times New Roman" w:hAnsi="Times New Roman" w:cs="Times New Roman"/>
        </w:rPr>
        <w:t xml:space="preserve"> all frequency impacting events </w:t>
      </w:r>
      <w:r w:rsidR="001E654C" w:rsidRPr="0069475F">
        <w:rPr>
          <w:rFonts w:ascii="Times New Roman" w:hAnsi="Times New Roman" w:cs="Times New Roman"/>
        </w:rPr>
        <w:t>from 2010 to 2013</w:t>
      </w:r>
      <w:r w:rsidR="004A5856" w:rsidRPr="0069475F">
        <w:rPr>
          <w:rFonts w:ascii="Times New Roman" w:hAnsi="Times New Roman" w:cs="Times New Roman"/>
        </w:rPr>
        <w:t xml:space="preserve">.  </w:t>
      </w:r>
      <w:r w:rsidR="0091229D" w:rsidRPr="0069475F">
        <w:rPr>
          <w:rFonts w:ascii="Times New Roman" w:hAnsi="Times New Roman" w:cs="Times New Roman"/>
        </w:rPr>
        <w:t xml:space="preserve">This data was collected during the </w:t>
      </w:r>
      <w:r w:rsidR="002D1638">
        <w:rPr>
          <w:rFonts w:ascii="Times New Roman" w:hAnsi="Times New Roman" w:cs="Times New Roman"/>
        </w:rPr>
        <w:t>F</w:t>
      </w:r>
      <w:r w:rsidR="00C13E7F">
        <w:rPr>
          <w:rFonts w:ascii="Times New Roman" w:hAnsi="Times New Roman" w:cs="Times New Roman"/>
        </w:rPr>
        <w:t xml:space="preserve">requency </w:t>
      </w:r>
      <w:r w:rsidR="002D1638">
        <w:rPr>
          <w:rFonts w:ascii="Times New Roman" w:hAnsi="Times New Roman" w:cs="Times New Roman"/>
        </w:rPr>
        <w:t>R</w:t>
      </w:r>
      <w:r w:rsidR="00C13E7F">
        <w:rPr>
          <w:rFonts w:ascii="Times New Roman" w:hAnsi="Times New Roman" w:cs="Times New Roman"/>
        </w:rPr>
        <w:t xml:space="preserve">esponse </w:t>
      </w:r>
      <w:r w:rsidR="002D1638">
        <w:rPr>
          <w:rFonts w:ascii="Times New Roman" w:hAnsi="Times New Roman" w:cs="Times New Roman"/>
        </w:rPr>
        <w:t>S</w:t>
      </w:r>
      <w:r w:rsidR="00C13E7F">
        <w:rPr>
          <w:rFonts w:ascii="Times New Roman" w:hAnsi="Times New Roman" w:cs="Times New Roman"/>
        </w:rPr>
        <w:t xml:space="preserve">tandard </w:t>
      </w:r>
      <w:r w:rsidR="002D1638">
        <w:rPr>
          <w:rFonts w:ascii="Times New Roman" w:hAnsi="Times New Roman" w:cs="Times New Roman"/>
        </w:rPr>
        <w:t>D</w:t>
      </w:r>
      <w:r w:rsidR="00C13E7F">
        <w:rPr>
          <w:rFonts w:ascii="Times New Roman" w:hAnsi="Times New Roman" w:cs="Times New Roman"/>
        </w:rPr>
        <w:t xml:space="preserve">rafting </w:t>
      </w:r>
      <w:r w:rsidR="002D1638">
        <w:rPr>
          <w:rFonts w:ascii="Times New Roman" w:hAnsi="Times New Roman" w:cs="Times New Roman"/>
        </w:rPr>
        <w:t>T</w:t>
      </w:r>
      <w:r w:rsidR="00C13E7F">
        <w:rPr>
          <w:rFonts w:ascii="Times New Roman" w:hAnsi="Times New Roman" w:cs="Times New Roman"/>
        </w:rPr>
        <w:t>eam’s</w:t>
      </w:r>
      <w:r w:rsidR="002D1638">
        <w:rPr>
          <w:rFonts w:ascii="Times New Roman" w:hAnsi="Times New Roman" w:cs="Times New Roman"/>
        </w:rPr>
        <w:t xml:space="preserve"> (“FRSDT”)</w:t>
      </w:r>
      <w:r w:rsidR="00C13E7F">
        <w:rPr>
          <w:rFonts w:ascii="Times New Roman" w:hAnsi="Times New Roman" w:cs="Times New Roman"/>
        </w:rPr>
        <w:t xml:space="preserve"> f</w:t>
      </w:r>
      <w:r w:rsidR="0091229D" w:rsidRPr="0069475F">
        <w:rPr>
          <w:rFonts w:ascii="Times New Roman" w:hAnsi="Times New Roman" w:cs="Times New Roman"/>
        </w:rPr>
        <w:t xml:space="preserve">ield </w:t>
      </w:r>
      <w:r w:rsidR="00C13E7F">
        <w:rPr>
          <w:rFonts w:ascii="Times New Roman" w:hAnsi="Times New Roman" w:cs="Times New Roman"/>
        </w:rPr>
        <w:t>t</w:t>
      </w:r>
      <w:r w:rsidR="0091229D" w:rsidRPr="0069475F">
        <w:rPr>
          <w:rFonts w:ascii="Times New Roman" w:hAnsi="Times New Roman" w:cs="Times New Roman"/>
        </w:rPr>
        <w:t>rial and</w:t>
      </w:r>
      <w:r w:rsidR="00C13E7F">
        <w:rPr>
          <w:rFonts w:ascii="Times New Roman" w:hAnsi="Times New Roman" w:cs="Times New Roman"/>
        </w:rPr>
        <w:t xml:space="preserve"> resulted in </w:t>
      </w:r>
      <w:r w:rsidR="002D1638">
        <w:rPr>
          <w:rFonts w:ascii="Times New Roman" w:hAnsi="Times New Roman" w:cs="Times New Roman"/>
        </w:rPr>
        <w:t>a graphical analysis illustrating</w:t>
      </w:r>
      <w:r w:rsidR="004D1E3F" w:rsidRPr="0069475F">
        <w:rPr>
          <w:rFonts w:ascii="Times New Roman" w:hAnsi="Times New Roman" w:cs="Times New Roman"/>
        </w:rPr>
        <w:t xml:space="preserve"> how </w:t>
      </w:r>
      <w:r w:rsidR="004A5856" w:rsidRPr="0069475F">
        <w:rPr>
          <w:rFonts w:ascii="Times New Roman" w:hAnsi="Times New Roman" w:cs="Times New Roman"/>
        </w:rPr>
        <w:t>quickly</w:t>
      </w:r>
      <w:r w:rsidR="004D1E3F" w:rsidRPr="0069475F">
        <w:rPr>
          <w:rFonts w:ascii="Times New Roman" w:hAnsi="Times New Roman" w:cs="Times New Roman"/>
        </w:rPr>
        <w:t xml:space="preserve"> and steadily frequency is</w:t>
      </w:r>
      <w:r w:rsidR="00106AD7" w:rsidRPr="0069475F">
        <w:rPr>
          <w:rFonts w:ascii="Times New Roman" w:hAnsi="Times New Roman" w:cs="Times New Roman"/>
        </w:rPr>
        <w:t>, on average,</w:t>
      </w:r>
      <w:r w:rsidR="004D1E3F" w:rsidRPr="0069475F">
        <w:rPr>
          <w:rFonts w:ascii="Times New Roman" w:hAnsi="Times New Roman" w:cs="Times New Roman"/>
        </w:rPr>
        <w:t xml:space="preserve"> brought back to a stable level</w:t>
      </w:r>
      <w:r w:rsidR="004C645F" w:rsidRPr="0069475F">
        <w:rPr>
          <w:rFonts w:ascii="Times New Roman" w:hAnsi="Times New Roman" w:cs="Times New Roman"/>
        </w:rPr>
        <w:t xml:space="preserve"> </w:t>
      </w:r>
      <w:r w:rsidR="007B7D47" w:rsidRPr="0069475F">
        <w:rPr>
          <w:rFonts w:ascii="Times New Roman" w:hAnsi="Times New Roman" w:cs="Times New Roman"/>
        </w:rPr>
        <w:t xml:space="preserve">over a five minute response window </w:t>
      </w:r>
      <w:r w:rsidR="004C645F" w:rsidRPr="0069475F">
        <w:rPr>
          <w:rFonts w:ascii="Times New Roman" w:hAnsi="Times New Roman" w:cs="Times New Roman"/>
        </w:rPr>
        <w:t>in all three Interconnections</w:t>
      </w:r>
      <w:r w:rsidR="004D1E3F" w:rsidRPr="0069475F">
        <w:rPr>
          <w:rFonts w:ascii="Times New Roman" w:hAnsi="Times New Roman" w:cs="Times New Roman"/>
        </w:rPr>
        <w:t>.</w:t>
      </w:r>
      <w:r w:rsidR="002D1638">
        <w:rPr>
          <w:rStyle w:val="FootnoteReference"/>
          <w:rFonts w:ascii="Times New Roman" w:hAnsi="Times New Roman" w:cs="Times New Roman"/>
        </w:rPr>
        <w:footnoteReference w:id="20"/>
      </w:r>
      <w:r w:rsidR="004D1E3F" w:rsidRPr="0069475F">
        <w:rPr>
          <w:rFonts w:ascii="Times New Roman" w:hAnsi="Times New Roman" w:cs="Times New Roman"/>
        </w:rPr>
        <w:t xml:space="preserve">  </w:t>
      </w:r>
      <w:r w:rsidR="002D1638">
        <w:rPr>
          <w:rFonts w:ascii="Times New Roman" w:hAnsi="Times New Roman" w:cs="Times New Roman"/>
        </w:rPr>
        <w:t>O</w:t>
      </w:r>
      <w:r w:rsidR="0091229D" w:rsidRPr="0069475F">
        <w:rPr>
          <w:rFonts w:ascii="Times New Roman" w:hAnsi="Times New Roman" w:cs="Times New Roman"/>
        </w:rPr>
        <w:t xml:space="preserve">ver the </w:t>
      </w:r>
      <w:r w:rsidR="006F5C23">
        <w:rPr>
          <w:rFonts w:ascii="Times New Roman" w:hAnsi="Times New Roman" w:cs="Times New Roman"/>
        </w:rPr>
        <w:t>three</w:t>
      </w:r>
      <w:r w:rsidR="0091229D" w:rsidRPr="0069475F">
        <w:rPr>
          <w:rFonts w:ascii="Times New Roman" w:hAnsi="Times New Roman" w:cs="Times New Roman"/>
        </w:rPr>
        <w:t xml:space="preserve"> years </w:t>
      </w:r>
      <w:r w:rsidR="006F5C23">
        <w:rPr>
          <w:rFonts w:ascii="Times New Roman" w:hAnsi="Times New Roman" w:cs="Times New Roman"/>
        </w:rPr>
        <w:t xml:space="preserve">of </w:t>
      </w:r>
      <w:r w:rsidR="0091229D" w:rsidRPr="0069475F">
        <w:rPr>
          <w:rFonts w:ascii="Times New Roman" w:hAnsi="Times New Roman" w:cs="Times New Roman"/>
        </w:rPr>
        <w:t xml:space="preserve">data </w:t>
      </w:r>
      <w:r w:rsidR="006F5C23">
        <w:rPr>
          <w:rFonts w:ascii="Times New Roman" w:hAnsi="Times New Roman" w:cs="Times New Roman"/>
        </w:rPr>
        <w:t xml:space="preserve">that </w:t>
      </w:r>
      <w:r w:rsidR="0091229D" w:rsidRPr="0069475F">
        <w:rPr>
          <w:rFonts w:ascii="Times New Roman" w:hAnsi="Times New Roman" w:cs="Times New Roman"/>
        </w:rPr>
        <w:t xml:space="preserve">was collected, there </w:t>
      </w:r>
      <w:r w:rsidR="002D1638">
        <w:rPr>
          <w:rFonts w:ascii="Times New Roman" w:hAnsi="Times New Roman" w:cs="Times New Roman"/>
        </w:rPr>
        <w:t>was</w:t>
      </w:r>
      <w:r w:rsidR="00784482" w:rsidRPr="0069475F">
        <w:rPr>
          <w:rFonts w:ascii="Times New Roman" w:hAnsi="Times New Roman" w:cs="Times New Roman"/>
        </w:rPr>
        <w:t xml:space="preserve"> no</w:t>
      </w:r>
      <w:r w:rsidR="004C645F" w:rsidRPr="0069475F">
        <w:rPr>
          <w:rFonts w:ascii="Times New Roman" w:hAnsi="Times New Roman" w:cs="Times New Roman"/>
        </w:rPr>
        <w:t xml:space="preserve"> indication of problematic or dramatic frequency drops once </w:t>
      </w:r>
      <w:r w:rsidR="00B964C4" w:rsidRPr="0069475F">
        <w:rPr>
          <w:rFonts w:ascii="Times New Roman" w:hAnsi="Times New Roman" w:cs="Times New Roman"/>
        </w:rPr>
        <w:t xml:space="preserve">a </w:t>
      </w:r>
      <w:r w:rsidR="004C645F" w:rsidRPr="0069475F">
        <w:rPr>
          <w:rFonts w:ascii="Times New Roman" w:hAnsi="Times New Roman" w:cs="Times New Roman"/>
        </w:rPr>
        <w:t xml:space="preserve">response/recovery kicks in within the first 10-20 seconds.  </w:t>
      </w:r>
      <w:r w:rsidR="004D1E3F" w:rsidRPr="0069475F">
        <w:rPr>
          <w:rFonts w:ascii="Times New Roman" w:hAnsi="Times New Roman" w:cs="Times New Roman"/>
        </w:rPr>
        <w:t xml:space="preserve"> </w:t>
      </w:r>
    </w:p>
    <w:p w:rsidR="00FB004B" w:rsidRDefault="00BF070B" w:rsidP="006F5C23">
      <w:pPr>
        <w:spacing w:line="480" w:lineRule="auto"/>
        <w:ind w:firstLine="720"/>
      </w:pPr>
      <w:r w:rsidRPr="0069475F">
        <w:rPr>
          <w:rFonts w:ascii="Times New Roman" w:hAnsi="Times New Roman" w:cs="Times New Roman"/>
        </w:rPr>
        <w:t xml:space="preserve">While there is no </w:t>
      </w:r>
      <w:r w:rsidR="000839CE" w:rsidRPr="0069475F">
        <w:rPr>
          <w:rFonts w:ascii="Times New Roman" w:hAnsi="Times New Roman" w:cs="Times New Roman"/>
        </w:rPr>
        <w:t>disagree</w:t>
      </w:r>
      <w:r w:rsidRPr="0069475F">
        <w:rPr>
          <w:rFonts w:ascii="Times New Roman" w:hAnsi="Times New Roman" w:cs="Times New Roman"/>
        </w:rPr>
        <w:t>ment</w:t>
      </w:r>
      <w:r w:rsidR="000839CE" w:rsidRPr="0069475F">
        <w:rPr>
          <w:rFonts w:ascii="Times New Roman" w:hAnsi="Times New Roman" w:cs="Times New Roman"/>
        </w:rPr>
        <w:t xml:space="preserve"> that the withdrawal of primary frequency response before frequency has been restored to schedule can cause a further decline in frequency, as explained in the drafting team</w:t>
      </w:r>
      <w:r w:rsidR="00D93146" w:rsidRPr="0069475F">
        <w:rPr>
          <w:rFonts w:ascii="Times New Roman" w:hAnsi="Times New Roman" w:cs="Times New Roman"/>
        </w:rPr>
        <w:t>’</w:t>
      </w:r>
      <w:r w:rsidR="000839CE" w:rsidRPr="0069475F">
        <w:rPr>
          <w:rFonts w:ascii="Times New Roman" w:hAnsi="Times New Roman" w:cs="Times New Roman"/>
        </w:rPr>
        <w:t xml:space="preserve">s Frequency Response </w:t>
      </w:r>
      <w:r w:rsidR="00EB7CC7" w:rsidRPr="0069475F">
        <w:rPr>
          <w:rFonts w:ascii="Times New Roman" w:hAnsi="Times New Roman" w:cs="Times New Roman"/>
        </w:rPr>
        <w:t xml:space="preserve">Standard </w:t>
      </w:r>
      <w:r w:rsidR="000839CE" w:rsidRPr="0069475F">
        <w:rPr>
          <w:rFonts w:ascii="Times New Roman" w:hAnsi="Times New Roman" w:cs="Times New Roman"/>
        </w:rPr>
        <w:t>Background Document</w:t>
      </w:r>
      <w:r w:rsidR="00EB7CC7" w:rsidRPr="0069475F">
        <w:rPr>
          <w:rFonts w:ascii="Times New Roman" w:hAnsi="Times New Roman" w:cs="Times New Roman"/>
        </w:rPr>
        <w:t>, early withdrawal of primary frequency response has generally never been a problem because “</w:t>
      </w:r>
      <w:r w:rsidR="00EB7CC7" w:rsidRPr="0069475F">
        <w:rPr>
          <w:rFonts w:ascii="Times New Roman" w:eastAsiaTheme="minorHAnsi" w:hAnsi="Times New Roman" w:cs="Times New Roman"/>
        </w:rPr>
        <w:t>most responses are incomplete at the time that frequency has been initially arrested and the additional response has generally been sufficient to make up for more than these unpreventable reductions in response.”</w:t>
      </w:r>
      <w:r w:rsidR="00EB7CC7" w:rsidRPr="0069475F">
        <w:rPr>
          <w:rStyle w:val="FootnoteReference"/>
          <w:rFonts w:ascii="Times New Roman" w:eastAsiaTheme="minorHAnsi" w:hAnsi="Times New Roman" w:cs="Times New Roman"/>
        </w:rPr>
        <w:footnoteReference w:id="21"/>
      </w:r>
      <w:r w:rsidR="00E212D8" w:rsidRPr="0069475F">
        <w:rPr>
          <w:rFonts w:ascii="Times New Roman" w:eastAsiaTheme="minorHAnsi" w:hAnsi="Times New Roman" w:cs="Times New Roman"/>
        </w:rPr>
        <w:t xml:space="preserve">  </w:t>
      </w:r>
      <w:r w:rsidR="003B2793" w:rsidRPr="0069475F">
        <w:rPr>
          <w:rFonts w:ascii="Times New Roman" w:hAnsi="Times New Roman" w:cs="Times New Roman"/>
        </w:rPr>
        <w:t xml:space="preserve">Further, the IRC respectfully suggests that the </w:t>
      </w:r>
      <w:r w:rsidR="00845CB2">
        <w:rPr>
          <w:rFonts w:ascii="Times New Roman" w:hAnsi="Times New Roman" w:cs="Times New Roman"/>
        </w:rPr>
        <w:t xml:space="preserve">graph </w:t>
      </w:r>
      <w:r w:rsidR="003B2793" w:rsidRPr="0069475F">
        <w:rPr>
          <w:rFonts w:ascii="Times New Roman" w:hAnsi="Times New Roman" w:cs="Times New Roman"/>
        </w:rPr>
        <w:t xml:space="preserve">referenced in the NOPR illustrates a single event and focuses on a very small window of response time (only the first </w:t>
      </w:r>
      <w:r w:rsidR="003B2793" w:rsidRPr="0069475F">
        <w:rPr>
          <w:rFonts w:ascii="Times New Roman" w:hAnsi="Times New Roman" w:cs="Times New Roman"/>
        </w:rPr>
        <w:lastRenderedPageBreak/>
        <w:t>minute), obscuring a more realistic view of the significance and overall impact a minor added frequency decline associated with an early withdrawal of primary respon</w:t>
      </w:r>
      <w:r w:rsidR="000B7366">
        <w:rPr>
          <w:rFonts w:ascii="Times New Roman" w:hAnsi="Times New Roman" w:cs="Times New Roman"/>
        </w:rPr>
        <w:t>se might have on the total frequency response and restoration that actually occurs</w:t>
      </w:r>
      <w:r w:rsidR="003B2793" w:rsidRPr="0069475F">
        <w:rPr>
          <w:rFonts w:ascii="Times New Roman" w:hAnsi="Times New Roman" w:cs="Times New Roman"/>
        </w:rPr>
        <w:t xml:space="preserve">.  </w:t>
      </w:r>
      <w:r w:rsidR="003B2793" w:rsidRPr="0069475F">
        <w:rPr>
          <w:rFonts w:ascii="Times New Roman" w:eastAsiaTheme="minorHAnsi" w:hAnsi="Times New Roman" w:cs="Times New Roman"/>
        </w:rPr>
        <w:t xml:space="preserve">Finally, it is notable that </w:t>
      </w:r>
      <w:r w:rsidR="00E212D8" w:rsidRPr="0069475F">
        <w:rPr>
          <w:rFonts w:ascii="Times New Roman" w:eastAsiaTheme="minorHAnsi" w:hAnsi="Times New Roman" w:cs="Times New Roman"/>
        </w:rPr>
        <w:t xml:space="preserve">the </w:t>
      </w:r>
      <w:r w:rsidR="00291797" w:rsidRPr="0069475F">
        <w:rPr>
          <w:rFonts w:ascii="Times New Roman" w:hAnsi="Times New Roman" w:cs="Times New Roman"/>
        </w:rPr>
        <w:t xml:space="preserve">drafting team </w:t>
      </w:r>
      <w:r w:rsidR="00D96B07" w:rsidRPr="0069475F">
        <w:rPr>
          <w:rFonts w:ascii="Times New Roman" w:hAnsi="Times New Roman" w:cs="Times New Roman"/>
        </w:rPr>
        <w:t xml:space="preserve">did take the </w:t>
      </w:r>
      <w:r w:rsidR="00291797" w:rsidRPr="0069475F">
        <w:rPr>
          <w:rFonts w:ascii="Times New Roman" w:hAnsi="Times New Roman" w:cs="Times New Roman"/>
        </w:rPr>
        <w:t>issue</w:t>
      </w:r>
      <w:r w:rsidR="00D96B07" w:rsidRPr="0069475F">
        <w:rPr>
          <w:rFonts w:ascii="Times New Roman" w:hAnsi="Times New Roman" w:cs="Times New Roman"/>
        </w:rPr>
        <w:t xml:space="preserve"> </w:t>
      </w:r>
      <w:r w:rsidR="002B1F33" w:rsidRPr="0069475F">
        <w:rPr>
          <w:rFonts w:ascii="Times New Roman" w:hAnsi="Times New Roman" w:cs="Times New Roman"/>
        </w:rPr>
        <w:t xml:space="preserve">of early withdrawal of primary resources </w:t>
      </w:r>
      <w:r w:rsidR="00D96B07" w:rsidRPr="0069475F">
        <w:rPr>
          <w:rFonts w:ascii="Times New Roman" w:hAnsi="Times New Roman" w:cs="Times New Roman"/>
        </w:rPr>
        <w:t xml:space="preserve">into account </w:t>
      </w:r>
      <w:r w:rsidR="002B1F33" w:rsidRPr="0069475F">
        <w:rPr>
          <w:rFonts w:ascii="Times New Roman" w:hAnsi="Times New Roman" w:cs="Times New Roman"/>
        </w:rPr>
        <w:t xml:space="preserve">when drafting the standard and </w:t>
      </w:r>
      <w:r w:rsidR="006721E8" w:rsidRPr="0069475F">
        <w:rPr>
          <w:rFonts w:ascii="Times New Roman" w:hAnsi="Times New Roman" w:cs="Times New Roman"/>
        </w:rPr>
        <w:t xml:space="preserve">incorporated </w:t>
      </w:r>
      <w:r w:rsidR="002B1F33" w:rsidRPr="0069475F">
        <w:rPr>
          <w:rFonts w:ascii="Times New Roman" w:hAnsi="Times New Roman" w:cs="Times New Roman"/>
        </w:rPr>
        <w:t>comments regarding same into proposed BAL-003-1</w:t>
      </w:r>
      <w:r w:rsidR="00D96B07" w:rsidRPr="0069475F">
        <w:rPr>
          <w:rFonts w:ascii="Times New Roman" w:hAnsi="Times New Roman" w:cs="Times New Roman"/>
        </w:rPr>
        <w:t xml:space="preserve"> </w:t>
      </w:r>
      <w:r w:rsidR="002B1F33" w:rsidRPr="0069475F">
        <w:rPr>
          <w:rFonts w:ascii="Times New Roman" w:hAnsi="Times New Roman" w:cs="Times New Roman"/>
        </w:rPr>
        <w:t xml:space="preserve">to </w:t>
      </w:r>
      <w:r w:rsidR="00A22EED" w:rsidRPr="0069475F">
        <w:rPr>
          <w:rFonts w:ascii="Times New Roman" w:hAnsi="Times New Roman" w:cs="Times New Roman"/>
        </w:rPr>
        <w:t>add</w:t>
      </w:r>
      <w:r w:rsidR="00A22EED">
        <w:rPr>
          <w:rFonts w:ascii="Times New Roman" w:hAnsi="Times New Roman" w:cs="Times New Roman"/>
        </w:rPr>
        <w:t>ress the potential impacts of</w:t>
      </w:r>
      <w:r w:rsidR="00D96B07">
        <w:rPr>
          <w:rFonts w:ascii="Times New Roman" w:hAnsi="Times New Roman" w:cs="Times New Roman"/>
        </w:rPr>
        <w:t xml:space="preserve"> </w:t>
      </w:r>
      <w:r w:rsidR="00A22EED">
        <w:rPr>
          <w:rFonts w:ascii="Times New Roman" w:hAnsi="Times New Roman" w:cs="Times New Roman"/>
        </w:rPr>
        <w:t xml:space="preserve">early </w:t>
      </w:r>
      <w:r w:rsidR="00D96B07">
        <w:rPr>
          <w:rFonts w:ascii="Times New Roman" w:hAnsi="Times New Roman" w:cs="Times New Roman"/>
        </w:rPr>
        <w:t>withdrawa</w:t>
      </w:r>
      <w:r w:rsidR="006721E8">
        <w:rPr>
          <w:rFonts w:ascii="Times New Roman" w:hAnsi="Times New Roman" w:cs="Times New Roman"/>
        </w:rPr>
        <w:t>l of primary frequency response.</w:t>
      </w:r>
    </w:p>
    <w:p w:rsidR="0066511C" w:rsidRDefault="0066511C" w:rsidP="0066511C">
      <w:pPr>
        <w:pStyle w:val="ListParagraph"/>
      </w:pPr>
      <w:r>
        <w:t>Light-Load Case Study</w:t>
      </w:r>
    </w:p>
    <w:p w:rsidR="00296A65" w:rsidRPr="00D15ECB" w:rsidRDefault="00466B02" w:rsidP="008A349E">
      <w:pPr>
        <w:spacing w:line="480" w:lineRule="auto"/>
        <w:ind w:firstLine="720"/>
        <w:rPr>
          <w:rFonts w:ascii="Times New Roman" w:hAnsi="Times New Roman" w:cs="Times New Roman"/>
        </w:rPr>
      </w:pPr>
      <w:r w:rsidRPr="00D15ECB">
        <w:rPr>
          <w:rFonts w:ascii="Times New Roman" w:hAnsi="Times New Roman" w:cs="Times New Roman"/>
        </w:rPr>
        <w:t>NERC’s Frequency Response Initiative Report recommended the development of a new light-load case study and a corresponding re-simulation of the resource contingency criterion associated with the East</w:t>
      </w:r>
      <w:r w:rsidR="00D439FA" w:rsidRPr="00D15ECB">
        <w:rPr>
          <w:rFonts w:ascii="Times New Roman" w:hAnsi="Times New Roman" w:cs="Times New Roman"/>
        </w:rPr>
        <w:t>ern Interconnection Frequency Response Obligation.</w:t>
      </w:r>
      <w:r w:rsidR="00D439FA" w:rsidRPr="00D15ECB">
        <w:rPr>
          <w:rStyle w:val="FootnoteReference"/>
          <w:rFonts w:ascii="Times New Roman" w:hAnsi="Times New Roman" w:cs="Times New Roman"/>
        </w:rPr>
        <w:footnoteReference w:id="22"/>
      </w:r>
      <w:r w:rsidR="00D439FA" w:rsidRPr="00D15ECB">
        <w:rPr>
          <w:rFonts w:ascii="Times New Roman" w:hAnsi="Times New Roman" w:cs="Times New Roman"/>
        </w:rPr>
        <w:t xml:space="preserve">  Based on this recommendation, the Commission agreed that the study of light-load scenarios would be useful to determine an appropriate Interconnection Frequency Response Obligation for the Eastern Interconnection.  Accordingly, the NOPR proposes to direct that NERC conduct and submit the results of its light-load case.</w:t>
      </w:r>
      <w:r w:rsidR="00D439FA" w:rsidRPr="00D15ECB">
        <w:rPr>
          <w:rStyle w:val="FootnoteReference"/>
          <w:rFonts w:ascii="Times New Roman" w:hAnsi="Times New Roman" w:cs="Times New Roman"/>
        </w:rPr>
        <w:footnoteReference w:id="23"/>
      </w:r>
    </w:p>
    <w:p w:rsidR="00CB7D09" w:rsidRPr="000B7366" w:rsidRDefault="00930517" w:rsidP="000B7366">
      <w:pPr>
        <w:spacing w:line="480" w:lineRule="auto"/>
        <w:ind w:firstLine="720"/>
      </w:pPr>
      <w:r w:rsidRPr="00D15ECB">
        <w:rPr>
          <w:rFonts w:ascii="Times New Roman" w:hAnsi="Times New Roman" w:cs="Times New Roman"/>
        </w:rPr>
        <w:t>The IRC does not oppose the development of a new light-load case study, but believes that better modeling data needs to be collected before an accurate study can be conducted.</w:t>
      </w:r>
      <w:r w:rsidR="00862F58" w:rsidRPr="00D15ECB">
        <w:rPr>
          <w:rFonts w:ascii="Times New Roman" w:hAnsi="Times New Roman" w:cs="Times New Roman"/>
        </w:rPr>
        <w:t xml:space="preserve">  In particular, inaccurate modeling of governor </w:t>
      </w:r>
      <w:proofErr w:type="spellStart"/>
      <w:r w:rsidR="00862F58" w:rsidRPr="00D15ECB">
        <w:rPr>
          <w:rFonts w:ascii="Times New Roman" w:hAnsi="Times New Roman" w:cs="Times New Roman"/>
        </w:rPr>
        <w:t>deadbands</w:t>
      </w:r>
      <w:proofErr w:type="spellEnd"/>
      <w:r w:rsidR="00862F58" w:rsidRPr="00D15ECB">
        <w:rPr>
          <w:rFonts w:ascii="Times New Roman" w:hAnsi="Times New Roman" w:cs="Times New Roman"/>
        </w:rPr>
        <w:t xml:space="preserve"> and adjustments to model governor performance based on observed performance for frequency excursions will lead to inaccurate assumptions of performance for extreme events during light</w:t>
      </w:r>
      <w:r w:rsidR="00D15ECB" w:rsidRPr="00D15ECB">
        <w:rPr>
          <w:rFonts w:ascii="Times New Roman" w:hAnsi="Times New Roman" w:cs="Times New Roman"/>
        </w:rPr>
        <w:t>-</w:t>
      </w:r>
      <w:r w:rsidR="00862F58" w:rsidRPr="00D15ECB">
        <w:rPr>
          <w:rFonts w:ascii="Times New Roman" w:hAnsi="Times New Roman" w:cs="Times New Roman"/>
        </w:rPr>
        <w:t>load.</w:t>
      </w:r>
      <w:r w:rsidR="00055F49" w:rsidRPr="00D15ECB">
        <w:rPr>
          <w:rFonts w:ascii="Times New Roman" w:hAnsi="Times New Roman" w:cs="Times New Roman"/>
          <w:b/>
        </w:rPr>
        <w:t xml:space="preserve">  </w:t>
      </w:r>
      <w:r w:rsidR="000171C4" w:rsidRPr="00D15ECB">
        <w:rPr>
          <w:rFonts w:ascii="Times New Roman" w:hAnsi="Times New Roman" w:cs="Times New Roman"/>
        </w:rPr>
        <w:t xml:space="preserve">In this vein, the IRC encourages the Commission to direct that NERC partner with industry to compile the appropriate information needed to ensure an accurate case study, and </w:t>
      </w:r>
      <w:r w:rsidR="000B7366">
        <w:rPr>
          <w:rFonts w:ascii="Times New Roman" w:hAnsi="Times New Roman" w:cs="Times New Roman"/>
        </w:rPr>
        <w:t xml:space="preserve">to review </w:t>
      </w:r>
      <w:r w:rsidR="000171C4" w:rsidRPr="00D15ECB">
        <w:rPr>
          <w:rFonts w:ascii="Times New Roman" w:hAnsi="Times New Roman" w:cs="Times New Roman"/>
        </w:rPr>
        <w:t xml:space="preserve">that study through an </w:t>
      </w:r>
      <w:r w:rsidR="000171C4" w:rsidRPr="00D15ECB">
        <w:rPr>
          <w:rFonts w:ascii="Times New Roman" w:hAnsi="Times New Roman" w:cs="Times New Roman"/>
        </w:rPr>
        <w:lastRenderedPageBreak/>
        <w:t>industry stakeholder process</w:t>
      </w:r>
      <w:r w:rsidR="00055F49" w:rsidRPr="00D15ECB">
        <w:rPr>
          <w:rFonts w:ascii="Times New Roman" w:hAnsi="Times New Roman" w:cs="Times New Roman"/>
        </w:rPr>
        <w:t>.  Moreover, w</w:t>
      </w:r>
      <w:r w:rsidR="00296A65" w:rsidRPr="00D15ECB">
        <w:rPr>
          <w:rFonts w:ascii="Times New Roman" w:hAnsi="Times New Roman" w:cs="Times New Roman"/>
        </w:rPr>
        <w:t xml:space="preserve">hile </w:t>
      </w:r>
      <w:r w:rsidR="00055F49" w:rsidRPr="00D15ECB">
        <w:rPr>
          <w:rFonts w:ascii="Times New Roman" w:hAnsi="Times New Roman" w:cs="Times New Roman"/>
        </w:rPr>
        <w:t>the IRC</w:t>
      </w:r>
      <w:r w:rsidR="00296A65" w:rsidRPr="00D15ECB">
        <w:rPr>
          <w:rFonts w:ascii="Times New Roman" w:hAnsi="Times New Roman" w:cs="Times New Roman"/>
        </w:rPr>
        <w:t xml:space="preserve"> agree</w:t>
      </w:r>
      <w:r w:rsidR="00055F49" w:rsidRPr="00D15ECB">
        <w:rPr>
          <w:rFonts w:ascii="Times New Roman" w:hAnsi="Times New Roman" w:cs="Times New Roman"/>
        </w:rPr>
        <w:t xml:space="preserve">s that a new light-load case study would be </w:t>
      </w:r>
      <w:r w:rsidR="00296A65" w:rsidRPr="00D15ECB">
        <w:rPr>
          <w:rFonts w:ascii="Times New Roman" w:hAnsi="Times New Roman" w:cs="Times New Roman"/>
        </w:rPr>
        <w:t xml:space="preserve">useful, the </w:t>
      </w:r>
      <w:r w:rsidR="00055F49" w:rsidRPr="00D15ECB">
        <w:rPr>
          <w:rFonts w:ascii="Times New Roman" w:hAnsi="Times New Roman" w:cs="Times New Roman"/>
        </w:rPr>
        <w:t xml:space="preserve">study should also </w:t>
      </w:r>
      <w:r w:rsidR="00296A65" w:rsidRPr="00D15ECB">
        <w:rPr>
          <w:rFonts w:ascii="Times New Roman" w:hAnsi="Times New Roman" w:cs="Times New Roman"/>
        </w:rPr>
        <w:t>look at tools to estimate f</w:t>
      </w:r>
      <w:r w:rsidR="00CB7D09">
        <w:rPr>
          <w:rFonts w:ascii="Times New Roman" w:hAnsi="Times New Roman" w:cs="Times New Roman"/>
        </w:rPr>
        <w:t>requency response in real time.</w:t>
      </w:r>
    </w:p>
    <w:p w:rsidR="0066511C" w:rsidRDefault="0066511C" w:rsidP="0066511C">
      <w:pPr>
        <w:pStyle w:val="ListParagraph"/>
      </w:pPr>
      <w:r>
        <w:t>Assignment of VRFs and VSLs</w:t>
      </w:r>
    </w:p>
    <w:p w:rsidR="00FA025F" w:rsidRPr="005D445F" w:rsidRDefault="001C5EFC" w:rsidP="005D445F">
      <w:pPr>
        <w:spacing w:line="480" w:lineRule="auto"/>
        <w:ind w:firstLine="720"/>
        <w:rPr>
          <w:rFonts w:ascii="Times New Roman" w:hAnsi="Times New Roman" w:cs="Times New Roman"/>
        </w:rPr>
      </w:pPr>
      <w:r w:rsidRPr="005D445F">
        <w:rPr>
          <w:rFonts w:ascii="Times New Roman" w:hAnsi="Times New Roman" w:cs="Times New Roman"/>
        </w:rPr>
        <w:t xml:space="preserve">In its Petition, NERC proposed a “medium” VRF for each requirement of the proposed BAL-003-1.  In the NOPR, the Commission </w:t>
      </w:r>
      <w:r w:rsidR="00FB1650" w:rsidRPr="005D445F">
        <w:rPr>
          <w:rFonts w:ascii="Times New Roman" w:hAnsi="Times New Roman" w:cs="Times New Roman"/>
        </w:rPr>
        <w:t xml:space="preserve">proposes certain changes to the VRF and VSLs associated with </w:t>
      </w:r>
      <w:r w:rsidRPr="005D445F">
        <w:rPr>
          <w:rFonts w:ascii="Times New Roman" w:hAnsi="Times New Roman" w:cs="Times New Roman"/>
        </w:rPr>
        <w:t xml:space="preserve">Requirement R1, which establishes the Frequency Response Measure a Balancing Authority must achieve to arrest a decline in system frequency.  </w:t>
      </w:r>
      <w:r w:rsidR="00FB1650" w:rsidRPr="005D445F">
        <w:rPr>
          <w:rFonts w:ascii="Times New Roman" w:hAnsi="Times New Roman" w:cs="Times New Roman"/>
        </w:rPr>
        <w:t>Specifically</w:t>
      </w:r>
      <w:r w:rsidRPr="005D445F">
        <w:rPr>
          <w:rFonts w:ascii="Times New Roman" w:hAnsi="Times New Roman" w:cs="Times New Roman"/>
        </w:rPr>
        <w:t xml:space="preserve">, the Commission proposes to direct NERC to assign a high </w:t>
      </w:r>
      <w:r w:rsidR="00FB1650" w:rsidRPr="005D445F">
        <w:rPr>
          <w:rFonts w:ascii="Times New Roman" w:hAnsi="Times New Roman" w:cs="Times New Roman"/>
        </w:rPr>
        <w:t xml:space="preserve">VRF </w:t>
      </w:r>
      <w:r w:rsidRPr="005D445F">
        <w:rPr>
          <w:rFonts w:ascii="Times New Roman" w:hAnsi="Times New Roman" w:cs="Times New Roman"/>
        </w:rPr>
        <w:t>to Requirement R1.</w:t>
      </w:r>
      <w:r w:rsidRPr="005D445F">
        <w:rPr>
          <w:rStyle w:val="FootnoteReference"/>
          <w:rFonts w:ascii="Times New Roman" w:hAnsi="Times New Roman" w:cs="Times New Roman"/>
        </w:rPr>
        <w:footnoteReference w:id="24"/>
      </w:r>
      <w:r w:rsidR="005D445F" w:rsidRPr="005D445F">
        <w:rPr>
          <w:rFonts w:ascii="Times New Roman" w:hAnsi="Times New Roman" w:cs="Times New Roman"/>
        </w:rPr>
        <w:t xml:space="preserve">  </w:t>
      </w:r>
      <w:r w:rsidR="008A349E" w:rsidRPr="005D445F">
        <w:rPr>
          <w:rFonts w:ascii="Times New Roman" w:hAnsi="Times New Roman" w:cs="Times New Roman"/>
        </w:rPr>
        <w:t xml:space="preserve">The </w:t>
      </w:r>
      <w:r w:rsidR="00A46886" w:rsidRPr="005D445F">
        <w:rPr>
          <w:rFonts w:ascii="Times New Roman" w:hAnsi="Times New Roman" w:cs="Times New Roman"/>
        </w:rPr>
        <w:t xml:space="preserve">Commission </w:t>
      </w:r>
      <w:r w:rsidR="005D445F" w:rsidRPr="005D445F">
        <w:rPr>
          <w:rFonts w:ascii="Times New Roman" w:hAnsi="Times New Roman" w:cs="Times New Roman"/>
        </w:rPr>
        <w:t xml:space="preserve">also </w:t>
      </w:r>
      <w:r w:rsidR="00A46886" w:rsidRPr="005D445F">
        <w:rPr>
          <w:rFonts w:ascii="Times New Roman" w:hAnsi="Times New Roman" w:cs="Times New Roman"/>
        </w:rPr>
        <w:t>takes issue with the VSLs assigned for Requirement R1, because assignment of the</w:t>
      </w:r>
      <w:r w:rsidR="005D445F" w:rsidRPr="005D445F">
        <w:rPr>
          <w:rFonts w:ascii="Times New Roman" w:hAnsi="Times New Roman" w:cs="Times New Roman"/>
        </w:rPr>
        <w:t xml:space="preserve"> </w:t>
      </w:r>
      <w:r w:rsidR="00A46886" w:rsidRPr="005D445F">
        <w:rPr>
          <w:rFonts w:ascii="Times New Roman" w:hAnsi="Times New Roman" w:cs="Times New Roman"/>
        </w:rPr>
        <w:t>VSLs partly relies on the R1 performance of other responsible entities in a given Interconnection.</w:t>
      </w:r>
      <w:r w:rsidR="00A46886" w:rsidRPr="005D445F">
        <w:rPr>
          <w:rStyle w:val="FootnoteReference"/>
          <w:rFonts w:ascii="Times New Roman" w:hAnsi="Times New Roman" w:cs="Times New Roman"/>
        </w:rPr>
        <w:footnoteReference w:id="25"/>
      </w:r>
      <w:r w:rsidR="00FB1650" w:rsidRPr="005D445F">
        <w:rPr>
          <w:rFonts w:ascii="Times New Roman" w:hAnsi="Times New Roman" w:cs="Times New Roman"/>
        </w:rPr>
        <w:t xml:space="preserve">  </w:t>
      </w:r>
      <w:r w:rsidR="00FA025F" w:rsidRPr="005D445F">
        <w:rPr>
          <w:rFonts w:ascii="Times New Roman" w:hAnsi="Times New Roman" w:cs="Times New Roman"/>
        </w:rPr>
        <w:t>The Commission proposes to direct that NERC modify its severity level assignments for Requirement R1 to remove references to performance by other entities or otherwise to address the concern.</w:t>
      </w:r>
      <w:r w:rsidR="00FA025F" w:rsidRPr="005D445F">
        <w:rPr>
          <w:rStyle w:val="FootnoteReference"/>
          <w:rFonts w:ascii="Times New Roman" w:hAnsi="Times New Roman" w:cs="Times New Roman"/>
        </w:rPr>
        <w:footnoteReference w:id="26"/>
      </w:r>
    </w:p>
    <w:p w:rsidR="0037784A" w:rsidRPr="00266962" w:rsidRDefault="005B5B30" w:rsidP="00BC20BB">
      <w:pPr>
        <w:spacing w:line="480" w:lineRule="auto"/>
        <w:ind w:firstLine="720"/>
        <w:rPr>
          <w:rFonts w:ascii="Times New Roman" w:hAnsi="Times New Roman" w:cs="Times New Roman"/>
          <w:b/>
        </w:rPr>
      </w:pPr>
      <w:r w:rsidRPr="00266962">
        <w:rPr>
          <w:rFonts w:ascii="Times New Roman" w:hAnsi="Times New Roman" w:cs="Times New Roman"/>
        </w:rPr>
        <w:t>T</w:t>
      </w:r>
      <w:r w:rsidR="005D445F" w:rsidRPr="00266962">
        <w:rPr>
          <w:rFonts w:ascii="Times New Roman" w:hAnsi="Times New Roman" w:cs="Times New Roman"/>
        </w:rPr>
        <w:t xml:space="preserve">he IRC believes that the </w:t>
      </w:r>
      <w:r w:rsidR="0037784A" w:rsidRPr="00266962">
        <w:rPr>
          <w:rFonts w:ascii="Times New Roman" w:hAnsi="Times New Roman" w:cs="Times New Roman"/>
        </w:rPr>
        <w:t>drafting team</w:t>
      </w:r>
      <w:r w:rsidR="008919AF" w:rsidRPr="00266962">
        <w:rPr>
          <w:rFonts w:ascii="Times New Roman" w:hAnsi="Times New Roman" w:cs="Times New Roman"/>
        </w:rPr>
        <w:t xml:space="preserve"> took a rational approach to its VRF and VSL </w:t>
      </w:r>
      <w:r w:rsidRPr="00266962">
        <w:rPr>
          <w:rFonts w:ascii="Times New Roman" w:hAnsi="Times New Roman" w:cs="Times New Roman"/>
        </w:rPr>
        <w:t>proposal</w:t>
      </w:r>
      <w:r w:rsidR="008919AF" w:rsidRPr="00266962">
        <w:rPr>
          <w:rFonts w:ascii="Times New Roman" w:hAnsi="Times New Roman" w:cs="Times New Roman"/>
        </w:rPr>
        <w:t>, and appropriately took into account the fact that frequency response is an interconnection-wide service</w:t>
      </w:r>
      <w:r w:rsidRPr="00266962">
        <w:rPr>
          <w:rFonts w:ascii="Times New Roman" w:hAnsi="Times New Roman" w:cs="Times New Roman"/>
        </w:rPr>
        <w:t xml:space="preserve"> and not Balancing Authority specific</w:t>
      </w:r>
      <w:r w:rsidR="008919AF" w:rsidRPr="00266962">
        <w:rPr>
          <w:rFonts w:ascii="Times New Roman" w:hAnsi="Times New Roman" w:cs="Times New Roman"/>
        </w:rPr>
        <w:t xml:space="preserve">.  </w:t>
      </w:r>
      <w:r w:rsidRPr="00266962">
        <w:rPr>
          <w:rFonts w:ascii="Times New Roman" w:hAnsi="Times New Roman" w:cs="Times New Roman"/>
        </w:rPr>
        <w:t>I</w:t>
      </w:r>
      <w:r w:rsidR="00975390" w:rsidRPr="00266962">
        <w:rPr>
          <w:rFonts w:ascii="Times New Roman" w:hAnsi="Times New Roman" w:cs="Times New Roman"/>
        </w:rPr>
        <w:t xml:space="preserve">t does not make sense to penalize a single Balancing Authority for </w:t>
      </w:r>
      <w:r w:rsidRPr="00266962">
        <w:rPr>
          <w:rFonts w:ascii="Times New Roman" w:hAnsi="Times New Roman" w:cs="Times New Roman"/>
        </w:rPr>
        <w:t>a 10% decrease in response</w:t>
      </w:r>
      <w:r w:rsidR="00975390" w:rsidRPr="00266962">
        <w:rPr>
          <w:rFonts w:ascii="Times New Roman" w:hAnsi="Times New Roman" w:cs="Times New Roman"/>
        </w:rPr>
        <w:t xml:space="preserve">, where </w:t>
      </w:r>
      <w:r w:rsidRPr="00266962">
        <w:rPr>
          <w:rFonts w:ascii="Times New Roman" w:hAnsi="Times New Roman" w:cs="Times New Roman"/>
        </w:rPr>
        <w:t xml:space="preserve">frequency response </w:t>
      </w:r>
      <w:r w:rsidRPr="00266962">
        <w:rPr>
          <w:rFonts w:ascii="Times New Roman" w:hAnsi="Times New Roman" w:cs="Times New Roman"/>
        </w:rPr>
        <w:lastRenderedPageBreak/>
        <w:t xml:space="preserve">is otherwise sufficient </w:t>
      </w:r>
      <w:r w:rsidR="001B455A" w:rsidRPr="00266962">
        <w:rPr>
          <w:rFonts w:ascii="Times New Roman" w:hAnsi="Times New Roman" w:cs="Times New Roman"/>
        </w:rPr>
        <w:t>amongst its</w:t>
      </w:r>
      <w:r w:rsidRPr="00266962">
        <w:rPr>
          <w:rFonts w:ascii="Times New Roman" w:hAnsi="Times New Roman" w:cs="Times New Roman"/>
        </w:rPr>
        <w:t xml:space="preserve"> </w:t>
      </w:r>
      <w:r w:rsidR="001B455A" w:rsidRPr="00266962">
        <w:rPr>
          <w:rFonts w:ascii="Times New Roman" w:hAnsi="Times New Roman" w:cs="Times New Roman"/>
        </w:rPr>
        <w:t xml:space="preserve">surrounding </w:t>
      </w:r>
      <w:r w:rsidRPr="00266962">
        <w:rPr>
          <w:rFonts w:ascii="Times New Roman" w:hAnsi="Times New Roman" w:cs="Times New Roman"/>
        </w:rPr>
        <w:t xml:space="preserve">Balancing Authorities and </w:t>
      </w:r>
      <w:r w:rsidR="00975390" w:rsidRPr="00266962">
        <w:rPr>
          <w:rFonts w:ascii="Times New Roman" w:hAnsi="Times New Roman" w:cs="Times New Roman"/>
        </w:rPr>
        <w:t xml:space="preserve">the reliability of the Interconnection as a whole is </w:t>
      </w:r>
      <w:r w:rsidRPr="00266962">
        <w:rPr>
          <w:rFonts w:ascii="Times New Roman" w:hAnsi="Times New Roman" w:cs="Times New Roman"/>
        </w:rPr>
        <w:t>not in jeopardy</w:t>
      </w:r>
      <w:r w:rsidR="004D5CEC" w:rsidRPr="00266962">
        <w:rPr>
          <w:rFonts w:ascii="Times New Roman" w:hAnsi="Times New Roman" w:cs="Times New Roman"/>
        </w:rPr>
        <w:t>.</w:t>
      </w:r>
      <w:r w:rsidRPr="00266962">
        <w:rPr>
          <w:rFonts w:ascii="Times New Roman" w:hAnsi="Times New Roman" w:cs="Times New Roman"/>
        </w:rPr>
        <w:t xml:space="preserve">  On the other hand, a 10% decrease in response within the Interconnection as a whole would clearly signal a reliability issue</w:t>
      </w:r>
      <w:r w:rsidR="001B455A" w:rsidRPr="00266962">
        <w:rPr>
          <w:rFonts w:ascii="Times New Roman" w:hAnsi="Times New Roman" w:cs="Times New Roman"/>
        </w:rPr>
        <w:t xml:space="preserve">.  </w:t>
      </w:r>
      <w:r w:rsidR="00BC20BB" w:rsidRPr="00266962">
        <w:rPr>
          <w:rFonts w:ascii="Times New Roman" w:hAnsi="Times New Roman" w:cs="Times New Roman"/>
        </w:rPr>
        <w:t xml:space="preserve">By suggesting that the VSLs for Requirement 1 be modified to remove references to performance by other entities, the Commission is essentially suggesting that </w:t>
      </w:r>
      <w:r w:rsidR="0037784A" w:rsidRPr="00266962">
        <w:rPr>
          <w:rFonts w:ascii="Times New Roman" w:hAnsi="Times New Roman" w:cs="Times New Roman"/>
        </w:rPr>
        <w:t xml:space="preserve">a small deficiency </w:t>
      </w:r>
      <w:r w:rsidR="00BC20BB" w:rsidRPr="00266962">
        <w:rPr>
          <w:rFonts w:ascii="Times New Roman" w:hAnsi="Times New Roman" w:cs="Times New Roman"/>
        </w:rPr>
        <w:t xml:space="preserve">within </w:t>
      </w:r>
      <w:r w:rsidR="0037784A" w:rsidRPr="00266962">
        <w:rPr>
          <w:rFonts w:ascii="Times New Roman" w:hAnsi="Times New Roman" w:cs="Times New Roman"/>
        </w:rPr>
        <w:t>a single B</w:t>
      </w:r>
      <w:r w:rsidR="00BC20BB" w:rsidRPr="00266962">
        <w:rPr>
          <w:rFonts w:ascii="Times New Roman" w:hAnsi="Times New Roman" w:cs="Times New Roman"/>
        </w:rPr>
        <w:t xml:space="preserve">alancing </w:t>
      </w:r>
      <w:r w:rsidR="0037784A" w:rsidRPr="00266962">
        <w:rPr>
          <w:rFonts w:ascii="Times New Roman" w:hAnsi="Times New Roman" w:cs="Times New Roman"/>
        </w:rPr>
        <w:t>A</w:t>
      </w:r>
      <w:r w:rsidR="00BC20BB" w:rsidRPr="00266962">
        <w:rPr>
          <w:rFonts w:ascii="Times New Roman" w:hAnsi="Times New Roman" w:cs="Times New Roman"/>
        </w:rPr>
        <w:t>uthority</w:t>
      </w:r>
      <w:r w:rsidR="0037784A" w:rsidRPr="00266962">
        <w:rPr>
          <w:rFonts w:ascii="Times New Roman" w:hAnsi="Times New Roman" w:cs="Times New Roman"/>
        </w:rPr>
        <w:t xml:space="preserve"> is equivalent to </w:t>
      </w:r>
      <w:r w:rsidR="00BC20BB" w:rsidRPr="00266962">
        <w:rPr>
          <w:rFonts w:ascii="Times New Roman" w:hAnsi="Times New Roman" w:cs="Times New Roman"/>
        </w:rPr>
        <w:t>a deficient Interconnection, and therefore should be equivalently penalized as such.</w:t>
      </w:r>
    </w:p>
    <w:p w:rsidR="00D64C2C" w:rsidRPr="006A25BC" w:rsidRDefault="00BC20BB" w:rsidP="006A25BC">
      <w:pPr>
        <w:spacing w:line="480" w:lineRule="auto"/>
        <w:ind w:firstLine="720"/>
        <w:rPr>
          <w:rFonts w:ascii="Times New Roman" w:hAnsi="Times New Roman" w:cs="Times New Roman"/>
        </w:rPr>
      </w:pPr>
      <w:r w:rsidRPr="00024897">
        <w:rPr>
          <w:rFonts w:ascii="Times New Roman" w:hAnsi="Times New Roman" w:cs="Times New Roman"/>
        </w:rPr>
        <w:t xml:space="preserve">Generally speaking, </w:t>
      </w:r>
      <w:r w:rsidR="00266962" w:rsidRPr="00024897">
        <w:rPr>
          <w:rFonts w:ascii="Times New Roman" w:hAnsi="Times New Roman" w:cs="Times New Roman"/>
        </w:rPr>
        <w:t xml:space="preserve">VRFs and VSLs are intended to approximate the impact of a violation on reliability. </w:t>
      </w:r>
      <w:r w:rsidR="005E60E8">
        <w:rPr>
          <w:rFonts w:ascii="Times New Roman" w:hAnsi="Times New Roman" w:cs="Times New Roman"/>
        </w:rPr>
        <w:t xml:space="preserve"> In the proposed BAL-003-1 Reliability Standard, the VRFs and VSLs appear appropriate and well-reasoned.</w:t>
      </w:r>
      <w:r w:rsidR="00266962" w:rsidRPr="00024897">
        <w:rPr>
          <w:rFonts w:ascii="Times New Roman" w:hAnsi="Times New Roman" w:cs="Times New Roman"/>
        </w:rPr>
        <w:t xml:space="preserve"> </w:t>
      </w:r>
      <w:r w:rsidR="006A25BC">
        <w:rPr>
          <w:rFonts w:ascii="Times New Roman" w:hAnsi="Times New Roman" w:cs="Times New Roman"/>
        </w:rPr>
        <w:t xml:space="preserve"> </w:t>
      </w:r>
      <w:r w:rsidR="008801B5" w:rsidRPr="00024897">
        <w:rPr>
          <w:rFonts w:ascii="Times New Roman" w:hAnsi="Times New Roman" w:cs="Times New Roman"/>
        </w:rPr>
        <w:t>With this in mind</w:t>
      </w:r>
      <w:r w:rsidR="00266962" w:rsidRPr="00024897">
        <w:rPr>
          <w:rFonts w:ascii="Times New Roman" w:hAnsi="Times New Roman" w:cs="Times New Roman"/>
        </w:rPr>
        <w:t>,</w:t>
      </w:r>
      <w:r w:rsidR="008801B5" w:rsidRPr="00024897">
        <w:rPr>
          <w:rFonts w:ascii="Times New Roman" w:hAnsi="Times New Roman" w:cs="Times New Roman"/>
        </w:rPr>
        <w:t xml:space="preserve"> the IRC respectfully requests that the Commission accept the VRFs and VSLs as developed by the standard drafting team and agreed to by industry.</w:t>
      </w:r>
    </w:p>
    <w:p w:rsidR="00166E86" w:rsidRPr="00166E86" w:rsidRDefault="00166E86" w:rsidP="00086F4E">
      <w:pPr>
        <w:pStyle w:val="BodyText"/>
        <w:numPr>
          <w:ilvl w:val="0"/>
          <w:numId w:val="7"/>
        </w:numPr>
        <w:spacing w:line="480" w:lineRule="auto"/>
        <w:ind w:right="720"/>
        <w:rPr>
          <w:rFonts w:ascii="Times New Roman" w:hAnsi="Times New Roman" w:cs="Times New Roman"/>
          <w:b/>
        </w:rPr>
      </w:pPr>
      <w:r>
        <w:rPr>
          <w:rFonts w:ascii="Times New Roman" w:hAnsi="Times New Roman" w:cs="Times New Roman"/>
          <w:b/>
        </w:rPr>
        <w:t>Conclusion</w:t>
      </w:r>
    </w:p>
    <w:p w:rsidR="00166E86" w:rsidRDefault="00166E86" w:rsidP="003E2B3B">
      <w:pPr>
        <w:pStyle w:val="BodyText"/>
        <w:spacing w:line="480" w:lineRule="auto"/>
        <w:ind w:right="720" w:firstLine="720"/>
        <w:rPr>
          <w:rFonts w:ascii="Times New Roman" w:hAnsi="Times New Roman" w:cs="Times New Roman"/>
        </w:rPr>
      </w:pPr>
      <w:r>
        <w:rPr>
          <w:rFonts w:ascii="Times New Roman" w:hAnsi="Times New Roman" w:cs="Times New Roman"/>
        </w:rPr>
        <w:t xml:space="preserve">For the reasons set forth above, </w:t>
      </w:r>
      <w:r w:rsidR="00C13249">
        <w:rPr>
          <w:rFonts w:ascii="Times New Roman" w:hAnsi="Times New Roman" w:cs="Times New Roman"/>
        </w:rPr>
        <w:t xml:space="preserve">the IRC </w:t>
      </w:r>
      <w:r>
        <w:rPr>
          <w:rFonts w:ascii="Times New Roman" w:hAnsi="Times New Roman" w:cs="Times New Roman"/>
        </w:rPr>
        <w:t>respectfully requests that the Commission</w:t>
      </w:r>
      <w:r w:rsidR="00C13249">
        <w:rPr>
          <w:rFonts w:ascii="Times New Roman" w:hAnsi="Times New Roman" w:cs="Times New Roman"/>
        </w:rPr>
        <w:t xml:space="preserve"> approve proposed BAL-003-1</w:t>
      </w:r>
      <w:r w:rsidR="00CC7BB6">
        <w:rPr>
          <w:rFonts w:ascii="Times New Roman" w:hAnsi="Times New Roman" w:cs="Times New Roman"/>
        </w:rPr>
        <w:t>,</w:t>
      </w:r>
      <w:r w:rsidR="00C13249">
        <w:rPr>
          <w:rFonts w:ascii="Times New Roman" w:hAnsi="Times New Roman" w:cs="Times New Roman"/>
        </w:rPr>
        <w:t xml:space="preserve"> </w:t>
      </w:r>
      <w:r w:rsidR="00A97AD6">
        <w:rPr>
          <w:rFonts w:ascii="Times New Roman" w:hAnsi="Times New Roman" w:cs="Times New Roman"/>
        </w:rPr>
        <w:t>but take prospective action consistent with these comments</w:t>
      </w:r>
      <w:r w:rsidR="003E2B3B">
        <w:rPr>
          <w:rFonts w:ascii="Times New Roman" w:hAnsi="Times New Roman" w:cs="Times New Roman"/>
        </w:rPr>
        <w:t>.</w:t>
      </w:r>
    </w:p>
    <w:p w:rsidR="00C50239" w:rsidRPr="004332C2" w:rsidRDefault="00CB7D09" w:rsidP="004332C2">
      <w:pPr>
        <w:pStyle w:val="BodyText"/>
        <w:spacing w:line="480" w:lineRule="auto"/>
        <w:ind w:left="3600" w:right="720" w:firstLine="720"/>
        <w:rPr>
          <w:rFonts w:ascii="Times New Roman" w:hAnsi="Times New Roman" w:cs="Times New Roman"/>
        </w:rPr>
      </w:pPr>
      <w:r w:rsidRPr="00CB7D09">
        <w:rPr>
          <w:rFonts w:ascii="Times New Roman" w:hAnsi="Times New Roman" w:cs="Times New Roman"/>
        </w:rPr>
        <w:t>Respectfully submitted</w:t>
      </w:r>
      <w:r>
        <w:rPr>
          <w:rFonts w:ascii="Times New Roman" w:hAnsi="Times New Roman" w:cs="Times New Roman"/>
        </w:rPr>
        <w:t>,</w:t>
      </w:r>
    </w:p>
    <w:tbl>
      <w:tblPr>
        <w:tblW w:w="0" w:type="auto"/>
        <w:tblLook w:val="01E0"/>
      </w:tblPr>
      <w:tblGrid>
        <w:gridCol w:w="4968"/>
        <w:gridCol w:w="4050"/>
      </w:tblGrid>
      <w:tr w:rsidR="00B61F6E" w:rsidRPr="00FB5B9B" w:rsidTr="00286AB6">
        <w:trPr>
          <w:cantSplit/>
        </w:trPr>
        <w:tc>
          <w:tcPr>
            <w:tcW w:w="4968" w:type="dxa"/>
          </w:tcPr>
          <w:p w:rsidR="00B61F6E" w:rsidRPr="00CB7D09" w:rsidRDefault="00B61F6E" w:rsidP="00DF032B">
            <w:pPr>
              <w:autoSpaceDE w:val="0"/>
              <w:autoSpaceDN w:val="0"/>
              <w:adjustRightInd w:val="0"/>
              <w:rPr>
                <w:rFonts w:ascii="Times New Roman" w:eastAsia="Times New Roman" w:hAnsi="Times New Roman" w:cs="Times New Roman"/>
                <w:bCs/>
                <w:i/>
                <w:iCs/>
                <w:u w:val="single"/>
              </w:rPr>
            </w:pPr>
            <w:r w:rsidRPr="00CB7D09">
              <w:rPr>
                <w:rFonts w:ascii="Times New Roman" w:hAnsi="Times New Roman" w:cs="Times New Roman"/>
                <w:bCs/>
                <w:i/>
                <w:iCs/>
                <w:u w:val="single"/>
              </w:rPr>
              <w:lastRenderedPageBreak/>
              <w:t xml:space="preserve">/s/ Nancy </w:t>
            </w:r>
            <w:proofErr w:type="spellStart"/>
            <w:r w:rsidRPr="00CB7D09">
              <w:rPr>
                <w:rFonts w:ascii="Times New Roman" w:hAnsi="Times New Roman" w:cs="Times New Roman"/>
                <w:bCs/>
                <w:i/>
                <w:iCs/>
                <w:u w:val="single"/>
              </w:rPr>
              <w:t>Saracino</w:t>
            </w:r>
            <w:proofErr w:type="spellEnd"/>
            <w:r w:rsidRPr="00CB7D09">
              <w:rPr>
                <w:rFonts w:ascii="Times New Roman" w:hAnsi="Times New Roman" w:cs="Times New Roman"/>
                <w:bCs/>
                <w:i/>
                <w:iCs/>
                <w:u w:val="single"/>
              </w:rPr>
              <w:tab/>
            </w:r>
          </w:p>
          <w:p w:rsidR="004332C2"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 xml:space="preserve">Nancy </w:t>
            </w:r>
            <w:proofErr w:type="spellStart"/>
            <w:r w:rsidRPr="00CB7D09">
              <w:rPr>
                <w:rFonts w:ascii="Times New Roman" w:hAnsi="Times New Roman" w:cs="Times New Roman"/>
              </w:rPr>
              <w:t>Saracino</w:t>
            </w:r>
            <w:proofErr w:type="spellEnd"/>
          </w:p>
          <w:p w:rsidR="00B61F6E"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General Counsel</w:t>
            </w:r>
          </w:p>
          <w:p w:rsidR="004332C2" w:rsidRDefault="004332C2" w:rsidP="00DF032B">
            <w:pPr>
              <w:autoSpaceDE w:val="0"/>
              <w:autoSpaceDN w:val="0"/>
              <w:adjustRightInd w:val="0"/>
              <w:rPr>
                <w:rFonts w:ascii="Times New Roman" w:hAnsi="Times New Roman" w:cs="Times New Roman"/>
              </w:rPr>
            </w:pPr>
            <w:r>
              <w:rPr>
                <w:rFonts w:ascii="Times New Roman" w:hAnsi="Times New Roman" w:cs="Times New Roman"/>
              </w:rPr>
              <w:t xml:space="preserve">Anthony </w:t>
            </w:r>
            <w:proofErr w:type="spellStart"/>
            <w:r>
              <w:rPr>
                <w:rFonts w:ascii="Times New Roman" w:hAnsi="Times New Roman" w:cs="Times New Roman"/>
              </w:rPr>
              <w:t>Ivancovich</w:t>
            </w:r>
            <w:proofErr w:type="spellEnd"/>
          </w:p>
          <w:p w:rsidR="004332C2" w:rsidRPr="00CB7D09" w:rsidRDefault="004332C2" w:rsidP="00DF032B">
            <w:pPr>
              <w:autoSpaceDE w:val="0"/>
              <w:autoSpaceDN w:val="0"/>
              <w:adjustRightInd w:val="0"/>
              <w:rPr>
                <w:rFonts w:ascii="Times New Roman" w:hAnsi="Times New Roman" w:cs="Times New Roman"/>
              </w:rPr>
            </w:pPr>
            <w:r>
              <w:rPr>
                <w:rFonts w:ascii="Times New Roman" w:hAnsi="Times New Roman" w:cs="Times New Roman"/>
              </w:rPr>
              <w:t>Deputy General Counsel</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 xml:space="preserve">Roger </w:t>
            </w:r>
            <w:proofErr w:type="spellStart"/>
            <w:r w:rsidRPr="00CB7D09">
              <w:rPr>
                <w:rFonts w:ascii="Times New Roman" w:hAnsi="Times New Roman" w:cs="Times New Roman"/>
              </w:rPr>
              <w:t>Collanton</w:t>
            </w:r>
            <w:proofErr w:type="spellEnd"/>
          </w:p>
          <w:p w:rsidR="00B61F6E" w:rsidRPr="00CB7D09" w:rsidRDefault="004332C2" w:rsidP="00DF032B">
            <w:pPr>
              <w:autoSpaceDE w:val="0"/>
              <w:autoSpaceDN w:val="0"/>
              <w:adjustRightInd w:val="0"/>
              <w:rPr>
                <w:rFonts w:ascii="Times New Roman" w:hAnsi="Times New Roman" w:cs="Times New Roman"/>
              </w:rPr>
            </w:pPr>
            <w:r>
              <w:rPr>
                <w:rFonts w:ascii="Times New Roman" w:hAnsi="Times New Roman" w:cs="Times New Roman"/>
              </w:rPr>
              <w:t>Deputy General Counsel</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Anna McKenna</w:t>
            </w:r>
          </w:p>
          <w:p w:rsidR="00B61F6E" w:rsidRPr="00CB7D09" w:rsidRDefault="004332C2" w:rsidP="00DF032B">
            <w:pPr>
              <w:autoSpaceDE w:val="0"/>
              <w:autoSpaceDN w:val="0"/>
              <w:adjustRightInd w:val="0"/>
              <w:rPr>
                <w:rFonts w:ascii="Times New Roman" w:hAnsi="Times New Roman" w:cs="Times New Roman"/>
              </w:rPr>
            </w:pPr>
            <w:r>
              <w:rPr>
                <w:rFonts w:ascii="Times New Roman" w:hAnsi="Times New Roman" w:cs="Times New Roman"/>
              </w:rPr>
              <w:t xml:space="preserve">Assistant General </w:t>
            </w:r>
            <w:r w:rsidR="00B61F6E" w:rsidRPr="00CB7D09">
              <w:rPr>
                <w:rFonts w:ascii="Times New Roman" w:hAnsi="Times New Roman" w:cs="Times New Roman"/>
              </w:rPr>
              <w:t>Counsel</w:t>
            </w:r>
          </w:p>
          <w:p w:rsidR="00B61F6E" w:rsidRPr="00CB7D09" w:rsidRDefault="00B61F6E" w:rsidP="00DF032B">
            <w:pPr>
              <w:autoSpaceDE w:val="0"/>
              <w:autoSpaceDN w:val="0"/>
              <w:adjustRightInd w:val="0"/>
              <w:rPr>
                <w:rFonts w:ascii="Times New Roman" w:hAnsi="Times New Roman" w:cs="Times New Roman"/>
                <w:b/>
                <w:bCs/>
              </w:rPr>
            </w:pPr>
            <w:r w:rsidRPr="00CB7D09">
              <w:rPr>
                <w:rFonts w:ascii="Times New Roman" w:hAnsi="Times New Roman" w:cs="Times New Roman"/>
                <w:b/>
                <w:bCs/>
              </w:rPr>
              <w:t>California Independent System Operator</w:t>
            </w:r>
          </w:p>
          <w:p w:rsidR="00B61F6E" w:rsidRPr="00CB7D09" w:rsidRDefault="00B61F6E" w:rsidP="00DF032B">
            <w:pPr>
              <w:autoSpaceDE w:val="0"/>
              <w:autoSpaceDN w:val="0"/>
              <w:adjustRightInd w:val="0"/>
              <w:rPr>
                <w:rFonts w:ascii="Times New Roman" w:hAnsi="Times New Roman" w:cs="Times New Roman"/>
                <w:b/>
                <w:bCs/>
              </w:rPr>
            </w:pPr>
            <w:r w:rsidRPr="00CB7D09">
              <w:rPr>
                <w:rFonts w:ascii="Times New Roman" w:hAnsi="Times New Roman" w:cs="Times New Roman"/>
                <w:b/>
                <w:bCs/>
              </w:rPr>
              <w:t>Corporation</w:t>
            </w:r>
          </w:p>
          <w:p w:rsidR="00B61F6E" w:rsidRPr="00CB7D09" w:rsidRDefault="004332C2" w:rsidP="00DF032B">
            <w:pPr>
              <w:autoSpaceDE w:val="0"/>
              <w:autoSpaceDN w:val="0"/>
              <w:adjustRightInd w:val="0"/>
              <w:rPr>
                <w:rFonts w:ascii="Times New Roman" w:hAnsi="Times New Roman" w:cs="Times New Roman"/>
              </w:rPr>
            </w:pPr>
            <w:r>
              <w:rPr>
                <w:rFonts w:ascii="Times New Roman" w:hAnsi="Times New Roman" w:cs="Times New Roman"/>
              </w:rPr>
              <w:t>250 Outcropping Way</w:t>
            </w:r>
          </w:p>
          <w:p w:rsidR="00B61F6E"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Folsom, California 95630</w:t>
            </w:r>
          </w:p>
          <w:p w:rsidR="004332C2" w:rsidRPr="00CB7D09" w:rsidRDefault="004332C2" w:rsidP="00DF032B">
            <w:pPr>
              <w:autoSpaceDE w:val="0"/>
              <w:autoSpaceDN w:val="0"/>
              <w:adjustRightInd w:val="0"/>
              <w:rPr>
                <w:rFonts w:ascii="Times New Roman" w:hAnsi="Times New Roman" w:cs="Times New Roman"/>
              </w:rPr>
            </w:pPr>
          </w:p>
          <w:p w:rsidR="00B61F6E" w:rsidRPr="00CB7D09" w:rsidRDefault="00B61F6E" w:rsidP="00DF032B">
            <w:pPr>
              <w:autoSpaceDE w:val="0"/>
              <w:autoSpaceDN w:val="0"/>
              <w:adjustRightInd w:val="0"/>
              <w:rPr>
                <w:rFonts w:ascii="Times New Roman" w:hAnsi="Times New Roman" w:cs="Times New Roman"/>
                <w:b/>
                <w:bCs/>
                <w:i/>
                <w:iCs/>
              </w:rPr>
            </w:pPr>
          </w:p>
        </w:tc>
        <w:tc>
          <w:tcPr>
            <w:tcW w:w="4050" w:type="dxa"/>
          </w:tcPr>
          <w:p w:rsidR="00B61F6E" w:rsidRPr="00CB7D09" w:rsidRDefault="00B61F6E" w:rsidP="00DF032B">
            <w:pPr>
              <w:pStyle w:val="NoSpacing"/>
              <w:rPr>
                <w:rFonts w:ascii="Times New Roman" w:hAnsi="Times New Roman" w:cs="Times New Roman"/>
                <w:bCs/>
                <w:i/>
                <w:iCs/>
                <w:sz w:val="24"/>
                <w:szCs w:val="24"/>
                <w:u w:val="single"/>
                <w:lang w:val="pt-BR"/>
              </w:rPr>
            </w:pPr>
            <w:r w:rsidRPr="00CB7D09">
              <w:rPr>
                <w:rFonts w:ascii="Times New Roman" w:hAnsi="Times New Roman" w:cs="Times New Roman"/>
                <w:bCs/>
                <w:i/>
                <w:iCs/>
                <w:sz w:val="24"/>
                <w:szCs w:val="24"/>
                <w:u w:val="single"/>
                <w:lang w:val="pt-BR"/>
              </w:rPr>
              <w:t>/s/ Matthew Morais</w:t>
            </w:r>
          </w:p>
          <w:p w:rsidR="00B61F6E" w:rsidRPr="00CB7D09" w:rsidRDefault="00B61F6E" w:rsidP="00DF032B">
            <w:pPr>
              <w:pStyle w:val="NoSpacing"/>
              <w:rPr>
                <w:rFonts w:ascii="Times New Roman" w:hAnsi="Times New Roman" w:cs="Times New Roman"/>
                <w:bCs/>
                <w:iCs/>
                <w:sz w:val="24"/>
                <w:szCs w:val="24"/>
                <w:lang w:val="pt-BR"/>
              </w:rPr>
            </w:pPr>
            <w:r w:rsidRPr="00CB7D09">
              <w:rPr>
                <w:rFonts w:ascii="Times New Roman" w:hAnsi="Times New Roman" w:cs="Times New Roman"/>
                <w:bCs/>
                <w:iCs/>
                <w:sz w:val="24"/>
                <w:szCs w:val="24"/>
                <w:lang w:val="pt-BR"/>
              </w:rPr>
              <w:t>Matthew Morais</w:t>
            </w:r>
          </w:p>
          <w:p w:rsidR="00B61F6E" w:rsidRPr="00CB7D09" w:rsidRDefault="00B61F6E" w:rsidP="00DF032B">
            <w:pPr>
              <w:pStyle w:val="NoSpacing"/>
              <w:rPr>
                <w:rFonts w:ascii="Times New Roman" w:hAnsi="Times New Roman" w:cs="Times New Roman"/>
                <w:bCs/>
                <w:iCs/>
                <w:sz w:val="24"/>
                <w:szCs w:val="24"/>
                <w:lang w:val="pt-BR"/>
              </w:rPr>
            </w:pPr>
            <w:r w:rsidRPr="00CB7D09">
              <w:rPr>
                <w:rFonts w:ascii="Times New Roman" w:hAnsi="Times New Roman" w:cs="Times New Roman"/>
                <w:bCs/>
                <w:iCs/>
                <w:sz w:val="24"/>
                <w:szCs w:val="24"/>
                <w:lang w:val="pt-BR"/>
              </w:rPr>
              <w:t>Assistant General Counsel</w:t>
            </w:r>
          </w:p>
          <w:p w:rsidR="00B61F6E" w:rsidRPr="00CB7D09" w:rsidRDefault="00B61F6E" w:rsidP="00DF032B">
            <w:pPr>
              <w:pStyle w:val="NoSpacing"/>
              <w:rPr>
                <w:rFonts w:ascii="Times New Roman" w:hAnsi="Times New Roman" w:cs="Times New Roman"/>
                <w:b/>
                <w:bCs/>
                <w:iCs/>
                <w:sz w:val="24"/>
                <w:szCs w:val="24"/>
                <w:lang w:val="pt-BR"/>
              </w:rPr>
            </w:pPr>
            <w:r w:rsidRPr="00CB7D09">
              <w:rPr>
                <w:rFonts w:ascii="Times New Roman" w:hAnsi="Times New Roman" w:cs="Times New Roman"/>
                <w:b/>
                <w:bCs/>
                <w:iCs/>
                <w:sz w:val="24"/>
                <w:szCs w:val="24"/>
                <w:lang w:val="pt-BR"/>
              </w:rPr>
              <w:t>Electric Reliability Council of Texas, Inc.</w:t>
            </w:r>
          </w:p>
          <w:p w:rsidR="00B61F6E" w:rsidRPr="00CB7D09" w:rsidRDefault="00B61F6E" w:rsidP="00DF032B">
            <w:pPr>
              <w:pStyle w:val="NoSpacing"/>
              <w:rPr>
                <w:rFonts w:ascii="Times New Roman" w:hAnsi="Times New Roman" w:cs="Times New Roman"/>
                <w:bCs/>
                <w:iCs/>
                <w:sz w:val="24"/>
                <w:szCs w:val="24"/>
                <w:lang w:val="pt-BR"/>
              </w:rPr>
            </w:pPr>
            <w:r w:rsidRPr="00CB7D09">
              <w:rPr>
                <w:rFonts w:ascii="Times New Roman" w:hAnsi="Times New Roman" w:cs="Times New Roman"/>
                <w:bCs/>
                <w:iCs/>
                <w:sz w:val="24"/>
                <w:szCs w:val="24"/>
                <w:lang w:val="pt-BR"/>
              </w:rPr>
              <w:t>2705 West Lake Drive</w:t>
            </w:r>
          </w:p>
          <w:p w:rsidR="00B61F6E" w:rsidRPr="00CB7D09" w:rsidRDefault="00B61F6E" w:rsidP="00DF032B">
            <w:pPr>
              <w:pStyle w:val="NoSpacing"/>
              <w:rPr>
                <w:rFonts w:ascii="Times New Roman" w:hAnsi="Times New Roman" w:cs="Times New Roman"/>
                <w:bCs/>
                <w:iCs/>
                <w:sz w:val="24"/>
                <w:szCs w:val="24"/>
                <w:lang w:val="pt-BR"/>
              </w:rPr>
            </w:pPr>
            <w:r w:rsidRPr="00CB7D09">
              <w:rPr>
                <w:rFonts w:ascii="Times New Roman" w:hAnsi="Times New Roman" w:cs="Times New Roman"/>
                <w:bCs/>
                <w:iCs/>
                <w:sz w:val="24"/>
                <w:szCs w:val="24"/>
                <w:lang w:val="pt-BR"/>
              </w:rPr>
              <w:t>Taylor, Texas 76574</w:t>
            </w:r>
          </w:p>
          <w:p w:rsidR="00B61F6E" w:rsidRPr="00CB7D09" w:rsidRDefault="00B61F6E" w:rsidP="00DF032B">
            <w:pPr>
              <w:autoSpaceDE w:val="0"/>
              <w:autoSpaceDN w:val="0"/>
              <w:adjustRightInd w:val="0"/>
              <w:rPr>
                <w:rFonts w:ascii="Times New Roman" w:hAnsi="Times New Roman" w:cs="Times New Roman"/>
                <w:b/>
                <w:bCs/>
                <w:i/>
                <w:iCs/>
              </w:rPr>
            </w:pPr>
          </w:p>
        </w:tc>
      </w:tr>
      <w:tr w:rsidR="00B61F6E" w:rsidRPr="00FB5B9B" w:rsidTr="00286AB6">
        <w:trPr>
          <w:cantSplit/>
        </w:trPr>
        <w:tc>
          <w:tcPr>
            <w:tcW w:w="4968" w:type="dxa"/>
          </w:tcPr>
          <w:p w:rsidR="00B61F6E" w:rsidRPr="00CB7D09" w:rsidRDefault="00B61F6E" w:rsidP="00DF032B">
            <w:pPr>
              <w:autoSpaceDE w:val="0"/>
              <w:autoSpaceDN w:val="0"/>
              <w:adjustRightInd w:val="0"/>
              <w:rPr>
                <w:rFonts w:ascii="Times New Roman" w:eastAsia="Times New Roman" w:hAnsi="Times New Roman" w:cs="Times New Roman"/>
                <w:bCs/>
                <w:i/>
                <w:iCs/>
                <w:u w:val="single"/>
              </w:rPr>
            </w:pPr>
            <w:r w:rsidRPr="00CB7D09">
              <w:rPr>
                <w:rFonts w:ascii="Times New Roman" w:hAnsi="Times New Roman" w:cs="Times New Roman"/>
                <w:bCs/>
                <w:i/>
                <w:iCs/>
                <w:u w:val="single"/>
              </w:rPr>
              <w:t xml:space="preserve">/s/ Raymond W. </w:t>
            </w:r>
            <w:proofErr w:type="spellStart"/>
            <w:r w:rsidRPr="00CB7D09">
              <w:rPr>
                <w:rFonts w:ascii="Times New Roman" w:hAnsi="Times New Roman" w:cs="Times New Roman"/>
                <w:bCs/>
                <w:i/>
                <w:iCs/>
                <w:u w:val="single"/>
              </w:rPr>
              <w:t>Hepper</w:t>
            </w:r>
            <w:proofErr w:type="spellEnd"/>
            <w:r w:rsidRPr="00CB7D09">
              <w:rPr>
                <w:rFonts w:ascii="Times New Roman" w:hAnsi="Times New Roman" w:cs="Times New Roman"/>
                <w:bCs/>
                <w:i/>
                <w:iCs/>
                <w:u w:val="single"/>
              </w:rPr>
              <w:tab/>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 xml:space="preserve">Raymond W. </w:t>
            </w:r>
            <w:proofErr w:type="spellStart"/>
            <w:r w:rsidRPr="00CB7D09">
              <w:rPr>
                <w:rFonts w:ascii="Times New Roman" w:hAnsi="Times New Roman" w:cs="Times New Roman"/>
              </w:rPr>
              <w:t>Hepper</w:t>
            </w:r>
            <w:proofErr w:type="spellEnd"/>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Vice President, General Counsel, and        Secretary</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Theodore J. Paradise</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Assistant General Counsel, Operations and Planning</w:t>
            </w:r>
          </w:p>
          <w:p w:rsidR="00B61F6E" w:rsidRPr="00CB7D09" w:rsidRDefault="00B61F6E" w:rsidP="00DF032B">
            <w:pPr>
              <w:autoSpaceDE w:val="0"/>
              <w:autoSpaceDN w:val="0"/>
              <w:adjustRightInd w:val="0"/>
              <w:rPr>
                <w:rFonts w:ascii="Times New Roman" w:hAnsi="Times New Roman" w:cs="Times New Roman"/>
                <w:b/>
                <w:bCs/>
              </w:rPr>
            </w:pPr>
            <w:r w:rsidRPr="00CB7D09">
              <w:rPr>
                <w:rFonts w:ascii="Times New Roman" w:hAnsi="Times New Roman" w:cs="Times New Roman"/>
                <w:b/>
                <w:bCs/>
              </w:rPr>
              <w:t>ISO New England Inc.</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One Sullivan Road</w:t>
            </w:r>
          </w:p>
          <w:p w:rsidR="00CB7D09"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Holyoke, Massachusetts 01040</w:t>
            </w:r>
          </w:p>
          <w:p w:rsidR="00B61F6E" w:rsidRPr="00CB7D09" w:rsidRDefault="00B61F6E" w:rsidP="00DF032B">
            <w:pPr>
              <w:autoSpaceDE w:val="0"/>
              <w:autoSpaceDN w:val="0"/>
              <w:adjustRightInd w:val="0"/>
              <w:rPr>
                <w:rFonts w:ascii="Times New Roman" w:hAnsi="Times New Roman" w:cs="Times New Roman"/>
                <w:b/>
                <w:bCs/>
                <w:i/>
                <w:iCs/>
              </w:rPr>
            </w:pPr>
          </w:p>
        </w:tc>
        <w:tc>
          <w:tcPr>
            <w:tcW w:w="4050" w:type="dxa"/>
          </w:tcPr>
          <w:p w:rsidR="00B61F6E" w:rsidRPr="00CB7D09" w:rsidRDefault="00B61F6E" w:rsidP="00DF032B">
            <w:pPr>
              <w:autoSpaceDE w:val="0"/>
              <w:autoSpaceDN w:val="0"/>
              <w:adjustRightInd w:val="0"/>
              <w:rPr>
                <w:rFonts w:ascii="Times New Roman" w:eastAsia="Times New Roman" w:hAnsi="Times New Roman" w:cs="Times New Roman"/>
                <w:bCs/>
                <w:i/>
                <w:iCs/>
                <w:u w:val="single"/>
              </w:rPr>
            </w:pPr>
            <w:r w:rsidRPr="00CB7D09">
              <w:rPr>
                <w:rFonts w:ascii="Times New Roman" w:hAnsi="Times New Roman" w:cs="Times New Roman"/>
                <w:bCs/>
                <w:i/>
                <w:iCs/>
                <w:u w:val="single"/>
              </w:rPr>
              <w:t xml:space="preserve">/s/ Stephen G. </w:t>
            </w:r>
            <w:proofErr w:type="spellStart"/>
            <w:r w:rsidRPr="00CB7D09">
              <w:rPr>
                <w:rFonts w:ascii="Times New Roman" w:hAnsi="Times New Roman" w:cs="Times New Roman"/>
                <w:bCs/>
                <w:i/>
                <w:iCs/>
                <w:u w:val="single"/>
              </w:rPr>
              <w:t>Kozey</w:t>
            </w:r>
            <w:proofErr w:type="spellEnd"/>
            <w:r w:rsidRPr="00CB7D09">
              <w:rPr>
                <w:rFonts w:ascii="Times New Roman" w:hAnsi="Times New Roman" w:cs="Times New Roman"/>
                <w:bCs/>
                <w:i/>
                <w:iCs/>
                <w:u w:val="single"/>
              </w:rPr>
              <w:tab/>
            </w:r>
            <w:r w:rsidRPr="00CB7D09">
              <w:rPr>
                <w:rFonts w:ascii="Times New Roman" w:hAnsi="Times New Roman" w:cs="Times New Roman"/>
                <w:bCs/>
                <w:i/>
                <w:iCs/>
                <w:u w:val="single"/>
              </w:rPr>
              <w:tab/>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 xml:space="preserve">Stephen G. </w:t>
            </w:r>
            <w:proofErr w:type="spellStart"/>
            <w:r w:rsidRPr="00CB7D09">
              <w:rPr>
                <w:rFonts w:ascii="Times New Roman" w:hAnsi="Times New Roman" w:cs="Times New Roman"/>
              </w:rPr>
              <w:t>Kozey</w:t>
            </w:r>
            <w:proofErr w:type="spellEnd"/>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Vice President, General Counsel, and Secretary</w:t>
            </w:r>
          </w:p>
          <w:p w:rsidR="00B61F6E" w:rsidRPr="00CB7D09" w:rsidRDefault="00B61F6E" w:rsidP="00DF032B">
            <w:pPr>
              <w:autoSpaceDE w:val="0"/>
              <w:autoSpaceDN w:val="0"/>
              <w:adjustRightInd w:val="0"/>
              <w:rPr>
                <w:rFonts w:ascii="Times New Roman" w:hAnsi="Times New Roman" w:cs="Times New Roman"/>
                <w:b/>
                <w:bCs/>
              </w:rPr>
            </w:pPr>
            <w:r w:rsidRPr="00CB7D09">
              <w:rPr>
                <w:rFonts w:ascii="Times New Roman" w:hAnsi="Times New Roman" w:cs="Times New Roman"/>
                <w:b/>
                <w:bCs/>
              </w:rPr>
              <w:t>Midwest Independent Transmission</w:t>
            </w:r>
            <w:r w:rsidR="00286AB6">
              <w:rPr>
                <w:rFonts w:ascii="Times New Roman" w:hAnsi="Times New Roman" w:cs="Times New Roman"/>
                <w:b/>
                <w:bCs/>
              </w:rPr>
              <w:t xml:space="preserve"> System Operator, </w:t>
            </w:r>
            <w:r w:rsidRPr="00CB7D09">
              <w:rPr>
                <w:rFonts w:ascii="Times New Roman" w:hAnsi="Times New Roman" w:cs="Times New Roman"/>
                <w:b/>
                <w:bCs/>
              </w:rPr>
              <w:t>Inc.</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P.O. Box 4202</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Carmel, Indiana 46082-4202</w:t>
            </w:r>
          </w:p>
        </w:tc>
      </w:tr>
      <w:tr w:rsidR="00B61F6E" w:rsidRPr="00FB5B9B" w:rsidTr="00286AB6">
        <w:trPr>
          <w:cantSplit/>
        </w:trPr>
        <w:tc>
          <w:tcPr>
            <w:tcW w:w="4968" w:type="dxa"/>
          </w:tcPr>
          <w:p w:rsidR="00B61F6E" w:rsidRPr="00CB7D09" w:rsidRDefault="00B61F6E" w:rsidP="00DF032B">
            <w:pPr>
              <w:autoSpaceDE w:val="0"/>
              <w:autoSpaceDN w:val="0"/>
              <w:adjustRightInd w:val="0"/>
              <w:rPr>
                <w:rFonts w:ascii="Times New Roman" w:eastAsia="Times New Roman" w:hAnsi="Times New Roman" w:cs="Times New Roman"/>
                <w:bCs/>
                <w:i/>
                <w:iCs/>
                <w:u w:val="single"/>
              </w:rPr>
            </w:pPr>
            <w:r w:rsidRPr="00CB7D09">
              <w:rPr>
                <w:rFonts w:ascii="Times New Roman" w:hAnsi="Times New Roman" w:cs="Times New Roman"/>
                <w:bCs/>
                <w:i/>
                <w:iCs/>
                <w:u w:val="single"/>
              </w:rPr>
              <w:t xml:space="preserve">/s/ Carl F. Patka      </w:t>
            </w:r>
            <w:r w:rsidRPr="00CB7D09">
              <w:rPr>
                <w:rFonts w:ascii="Times New Roman" w:eastAsia="Times New Roman" w:hAnsi="Times New Roman" w:cs="Times New Roman"/>
                <w:bCs/>
                <w:i/>
                <w:iCs/>
                <w:u w:val="single"/>
              </w:rPr>
              <w:tab/>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Carl F. Patka</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Assistant General Counsel</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Raymond A. Stalter</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Director of Regulatory Affairs</w:t>
            </w:r>
          </w:p>
          <w:p w:rsidR="00286AB6" w:rsidRDefault="00B61F6E" w:rsidP="00DF032B">
            <w:pPr>
              <w:autoSpaceDE w:val="0"/>
              <w:autoSpaceDN w:val="0"/>
              <w:adjustRightInd w:val="0"/>
              <w:rPr>
                <w:rFonts w:ascii="Times New Roman" w:hAnsi="Times New Roman" w:cs="Times New Roman"/>
                <w:b/>
                <w:bCs/>
              </w:rPr>
            </w:pPr>
            <w:r w:rsidRPr="00CB7D09">
              <w:rPr>
                <w:rFonts w:ascii="Times New Roman" w:hAnsi="Times New Roman" w:cs="Times New Roman"/>
                <w:b/>
                <w:bCs/>
              </w:rPr>
              <w:t xml:space="preserve">New York Independent System </w:t>
            </w:r>
          </w:p>
          <w:p w:rsidR="00B61F6E" w:rsidRPr="00CB7D09" w:rsidRDefault="00B61F6E" w:rsidP="00DF032B">
            <w:pPr>
              <w:autoSpaceDE w:val="0"/>
              <w:autoSpaceDN w:val="0"/>
              <w:adjustRightInd w:val="0"/>
              <w:rPr>
                <w:rFonts w:ascii="Times New Roman" w:hAnsi="Times New Roman" w:cs="Times New Roman"/>
                <w:b/>
                <w:bCs/>
              </w:rPr>
            </w:pPr>
            <w:r w:rsidRPr="00CB7D09">
              <w:rPr>
                <w:rFonts w:ascii="Times New Roman" w:hAnsi="Times New Roman" w:cs="Times New Roman"/>
                <w:b/>
                <w:bCs/>
              </w:rPr>
              <w:t>Operator, Inc.</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 xml:space="preserve">10 </w:t>
            </w:r>
            <w:proofErr w:type="spellStart"/>
            <w:r w:rsidRPr="00CB7D09">
              <w:rPr>
                <w:rFonts w:ascii="Times New Roman" w:hAnsi="Times New Roman" w:cs="Times New Roman"/>
              </w:rPr>
              <w:t>Krey</w:t>
            </w:r>
            <w:proofErr w:type="spellEnd"/>
            <w:r w:rsidRPr="00CB7D09">
              <w:rPr>
                <w:rFonts w:ascii="Times New Roman" w:hAnsi="Times New Roman" w:cs="Times New Roman"/>
              </w:rPr>
              <w:t xml:space="preserve"> Blvd</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Rensselaer, New York 12144</w:t>
            </w:r>
          </w:p>
          <w:p w:rsidR="00B61F6E" w:rsidRPr="00CB7D09" w:rsidRDefault="00B61F6E" w:rsidP="00DF032B">
            <w:pPr>
              <w:rPr>
                <w:rFonts w:ascii="Times New Roman" w:hAnsi="Times New Roman" w:cs="Times New Roman"/>
                <w:b/>
                <w:bCs/>
                <w:i/>
                <w:iCs/>
              </w:rPr>
            </w:pPr>
          </w:p>
        </w:tc>
        <w:tc>
          <w:tcPr>
            <w:tcW w:w="4050" w:type="dxa"/>
          </w:tcPr>
          <w:p w:rsidR="00B61F6E" w:rsidRPr="00CB7D09" w:rsidRDefault="00B61F6E" w:rsidP="00DF032B">
            <w:pPr>
              <w:autoSpaceDE w:val="0"/>
              <w:autoSpaceDN w:val="0"/>
              <w:adjustRightInd w:val="0"/>
              <w:rPr>
                <w:rFonts w:ascii="Times New Roman" w:hAnsi="Times New Roman" w:cs="Times New Roman"/>
                <w:bCs/>
                <w:i/>
                <w:iCs/>
                <w:u w:val="single"/>
              </w:rPr>
            </w:pPr>
            <w:r w:rsidRPr="00CB7D09">
              <w:rPr>
                <w:rFonts w:ascii="Times New Roman" w:hAnsi="Times New Roman" w:cs="Times New Roman"/>
                <w:bCs/>
                <w:i/>
                <w:iCs/>
                <w:u w:val="single"/>
              </w:rPr>
              <w:t xml:space="preserve">/s/ Craig Glazer                </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Craig Glazer</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Vice President – Federal Government Policy</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 xml:space="preserve">Robert </w:t>
            </w:r>
            <w:proofErr w:type="spellStart"/>
            <w:r w:rsidRPr="00CB7D09">
              <w:rPr>
                <w:rFonts w:ascii="Times New Roman" w:hAnsi="Times New Roman" w:cs="Times New Roman"/>
              </w:rPr>
              <w:t>Eckenrod</w:t>
            </w:r>
            <w:proofErr w:type="spellEnd"/>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Assistant General Counsel</w:t>
            </w:r>
          </w:p>
          <w:p w:rsidR="00B61F6E" w:rsidRPr="00CB7D09" w:rsidRDefault="00B61F6E" w:rsidP="00DF032B">
            <w:pPr>
              <w:autoSpaceDE w:val="0"/>
              <w:autoSpaceDN w:val="0"/>
              <w:adjustRightInd w:val="0"/>
              <w:rPr>
                <w:rFonts w:ascii="Times New Roman" w:hAnsi="Times New Roman" w:cs="Times New Roman"/>
                <w:b/>
                <w:bCs/>
              </w:rPr>
            </w:pPr>
            <w:r w:rsidRPr="00CB7D09">
              <w:rPr>
                <w:rFonts w:ascii="Times New Roman" w:hAnsi="Times New Roman" w:cs="Times New Roman"/>
                <w:b/>
                <w:bCs/>
              </w:rPr>
              <w:t>PJM Interconnection, LLC</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1200 G Street, N.W. Suite 600</w:t>
            </w:r>
          </w:p>
          <w:p w:rsidR="00CB7D09" w:rsidRDefault="00B61F6E" w:rsidP="00DF032B">
            <w:pPr>
              <w:rPr>
                <w:rFonts w:ascii="Times New Roman" w:hAnsi="Times New Roman" w:cs="Times New Roman"/>
              </w:rPr>
            </w:pPr>
            <w:r w:rsidRPr="00CB7D09">
              <w:rPr>
                <w:rFonts w:ascii="Times New Roman" w:hAnsi="Times New Roman" w:cs="Times New Roman"/>
              </w:rPr>
              <w:t>Washington, D.C. 20005</w:t>
            </w:r>
          </w:p>
          <w:p w:rsidR="00CB7D09" w:rsidRPr="00CB7D09" w:rsidRDefault="00CB7D09" w:rsidP="00DF032B">
            <w:pPr>
              <w:rPr>
                <w:rFonts w:ascii="Times New Roman" w:hAnsi="Times New Roman" w:cs="Times New Roman"/>
                <w:b/>
                <w:bCs/>
                <w:i/>
                <w:iCs/>
              </w:rPr>
            </w:pPr>
          </w:p>
        </w:tc>
      </w:tr>
      <w:tr w:rsidR="00B61F6E" w:rsidRPr="00FB5B9B" w:rsidTr="00286AB6">
        <w:trPr>
          <w:cantSplit/>
        </w:trPr>
        <w:tc>
          <w:tcPr>
            <w:tcW w:w="4968" w:type="dxa"/>
          </w:tcPr>
          <w:p w:rsidR="00B61F6E" w:rsidRPr="00CB7D09" w:rsidRDefault="00B61F6E" w:rsidP="00DF032B">
            <w:pPr>
              <w:autoSpaceDE w:val="0"/>
              <w:autoSpaceDN w:val="0"/>
              <w:adjustRightInd w:val="0"/>
              <w:rPr>
                <w:rFonts w:ascii="Times New Roman" w:eastAsia="Times New Roman" w:hAnsi="Times New Roman" w:cs="Times New Roman"/>
                <w:bCs/>
                <w:i/>
                <w:iCs/>
                <w:u w:val="single"/>
              </w:rPr>
            </w:pPr>
            <w:r w:rsidRPr="00CB7D09">
              <w:rPr>
                <w:rFonts w:ascii="Times New Roman" w:hAnsi="Times New Roman" w:cs="Times New Roman"/>
                <w:bCs/>
                <w:i/>
                <w:iCs/>
                <w:u w:val="single"/>
              </w:rPr>
              <w:t>/s/</w:t>
            </w:r>
            <w:r w:rsidR="00CB7D09">
              <w:rPr>
                <w:rFonts w:ascii="Times New Roman" w:hAnsi="Times New Roman" w:cs="Times New Roman"/>
                <w:bCs/>
                <w:i/>
                <w:iCs/>
                <w:u w:val="single"/>
              </w:rPr>
              <w:t xml:space="preserve"> </w:t>
            </w:r>
            <w:r w:rsidRPr="00CB7D09">
              <w:rPr>
                <w:rFonts w:ascii="Times New Roman" w:hAnsi="Times New Roman" w:cs="Times New Roman"/>
                <w:bCs/>
                <w:i/>
                <w:iCs/>
                <w:u w:val="single"/>
              </w:rPr>
              <w:t xml:space="preserve">Paul </w:t>
            </w:r>
            <w:proofErr w:type="spellStart"/>
            <w:r w:rsidRPr="00CB7D09">
              <w:rPr>
                <w:rFonts w:ascii="Times New Roman" w:hAnsi="Times New Roman" w:cs="Times New Roman"/>
                <w:bCs/>
                <w:i/>
                <w:iCs/>
                <w:u w:val="single"/>
              </w:rPr>
              <w:t>Suskie</w:t>
            </w:r>
            <w:proofErr w:type="spellEnd"/>
            <w:r w:rsidRPr="00CB7D09">
              <w:rPr>
                <w:rFonts w:ascii="Times New Roman" w:hAnsi="Times New Roman" w:cs="Times New Roman"/>
                <w:bCs/>
                <w:i/>
                <w:iCs/>
                <w:u w:val="single"/>
              </w:rPr>
              <w:tab/>
            </w:r>
            <w:r w:rsidRPr="00CB7D09">
              <w:rPr>
                <w:rFonts w:ascii="Times New Roman" w:hAnsi="Times New Roman" w:cs="Times New Roman"/>
                <w:bCs/>
                <w:i/>
                <w:iCs/>
                <w:u w:val="single"/>
              </w:rPr>
              <w:tab/>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 xml:space="preserve">Paul </w:t>
            </w:r>
            <w:proofErr w:type="spellStart"/>
            <w:r w:rsidRPr="00CB7D09">
              <w:rPr>
                <w:rFonts w:ascii="Times New Roman" w:hAnsi="Times New Roman" w:cs="Times New Roman"/>
              </w:rPr>
              <w:t>Suskie</w:t>
            </w:r>
            <w:proofErr w:type="spellEnd"/>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Senior Vice President, Regulatory Policy and General Counsel</w:t>
            </w:r>
          </w:p>
          <w:p w:rsidR="00B61F6E" w:rsidRPr="00CB7D09" w:rsidRDefault="00B61F6E" w:rsidP="00DF032B">
            <w:pPr>
              <w:autoSpaceDE w:val="0"/>
              <w:autoSpaceDN w:val="0"/>
              <w:adjustRightInd w:val="0"/>
              <w:rPr>
                <w:rFonts w:ascii="Times New Roman" w:hAnsi="Times New Roman" w:cs="Times New Roman"/>
                <w:b/>
                <w:bCs/>
              </w:rPr>
            </w:pPr>
            <w:r w:rsidRPr="00CB7D09">
              <w:rPr>
                <w:rFonts w:ascii="Times New Roman" w:hAnsi="Times New Roman" w:cs="Times New Roman"/>
                <w:b/>
                <w:bCs/>
              </w:rPr>
              <w:t>Southwest Power Pool, Inc.</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415 North McKinley, Suite 140</w:t>
            </w:r>
          </w:p>
          <w:p w:rsidR="00B61F6E" w:rsidRPr="00CB7D09" w:rsidRDefault="00B61F6E" w:rsidP="00DF032B">
            <w:pPr>
              <w:autoSpaceDE w:val="0"/>
              <w:autoSpaceDN w:val="0"/>
              <w:adjustRightInd w:val="0"/>
              <w:rPr>
                <w:rFonts w:ascii="Times New Roman" w:hAnsi="Times New Roman" w:cs="Times New Roman"/>
              </w:rPr>
            </w:pPr>
            <w:r w:rsidRPr="00CB7D09">
              <w:rPr>
                <w:rFonts w:ascii="Times New Roman" w:hAnsi="Times New Roman" w:cs="Times New Roman"/>
              </w:rPr>
              <w:t>Little Rock, Arkansas 72205</w:t>
            </w:r>
          </w:p>
          <w:p w:rsidR="00B61F6E" w:rsidRPr="00CB7D09" w:rsidRDefault="00B61F6E" w:rsidP="00DF032B">
            <w:pPr>
              <w:pStyle w:val="NoSpacing"/>
              <w:rPr>
                <w:rFonts w:ascii="Times New Roman" w:hAnsi="Times New Roman" w:cs="Times New Roman"/>
                <w:i/>
                <w:sz w:val="24"/>
                <w:szCs w:val="24"/>
                <w:u w:val="single"/>
                <w:lang w:val="pt-BR"/>
              </w:rPr>
            </w:pPr>
          </w:p>
        </w:tc>
        <w:tc>
          <w:tcPr>
            <w:tcW w:w="4050" w:type="dxa"/>
          </w:tcPr>
          <w:p w:rsidR="00B61F6E" w:rsidRPr="00CB7D09" w:rsidRDefault="00B61F6E" w:rsidP="00C10D91">
            <w:pPr>
              <w:rPr>
                <w:rFonts w:ascii="Times New Roman" w:hAnsi="Times New Roman" w:cs="Times New Roman"/>
                <w:b/>
                <w:bCs/>
                <w:iCs/>
              </w:rPr>
            </w:pPr>
          </w:p>
        </w:tc>
      </w:tr>
    </w:tbl>
    <w:p w:rsidR="00C50239" w:rsidRDefault="00C50239" w:rsidP="00B61F6E">
      <w:pPr>
        <w:pStyle w:val="BodyText"/>
        <w:spacing w:line="480" w:lineRule="auto"/>
        <w:rPr>
          <w:rFonts w:cs="Times New Roman"/>
          <w:spacing w:val="1"/>
        </w:rPr>
      </w:pPr>
    </w:p>
    <w:p w:rsidR="003949B8" w:rsidRPr="00B34484" w:rsidRDefault="00C50239" w:rsidP="00B34484">
      <w:pPr>
        <w:pStyle w:val="BodyText"/>
        <w:spacing w:line="480" w:lineRule="auto"/>
        <w:rPr>
          <w:rFonts w:ascii="Times New Roman" w:hAnsi="Times New Roman" w:cs="Times New Roman"/>
          <w:spacing w:val="1"/>
        </w:rPr>
      </w:pPr>
      <w:r w:rsidRPr="00085CE1">
        <w:rPr>
          <w:rFonts w:ascii="Times New Roman" w:hAnsi="Times New Roman" w:cs="Times New Roman"/>
          <w:spacing w:val="1"/>
        </w:rPr>
        <w:lastRenderedPageBreak/>
        <w:t>Dated:</w:t>
      </w:r>
      <w:r w:rsidR="0005139D" w:rsidRPr="00085CE1">
        <w:rPr>
          <w:rFonts w:ascii="Times New Roman" w:hAnsi="Times New Roman" w:cs="Times New Roman"/>
          <w:spacing w:val="1"/>
        </w:rPr>
        <w:t xml:space="preserve">  September 27, 2013 </w:t>
      </w:r>
    </w:p>
    <w:sectPr w:rsidR="003949B8" w:rsidRPr="00B34484" w:rsidSect="0076611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966" w:rsidRDefault="00A40966" w:rsidP="00D73D17">
      <w:r>
        <w:separator/>
      </w:r>
    </w:p>
  </w:endnote>
  <w:endnote w:type="continuationSeparator" w:id="0">
    <w:p w:rsidR="00A40966" w:rsidRDefault="00A40966" w:rsidP="00D73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3188"/>
      <w:docPartObj>
        <w:docPartGallery w:val="Page Numbers (Bottom of Page)"/>
        <w:docPartUnique/>
      </w:docPartObj>
    </w:sdtPr>
    <w:sdtEndPr>
      <w:rPr>
        <w:rFonts w:ascii="Times New Roman" w:hAnsi="Times New Roman" w:cs="Times New Roman"/>
        <w:noProof/>
      </w:rPr>
    </w:sdtEndPr>
    <w:sdtContent>
      <w:p w:rsidR="009A582E" w:rsidRPr="008A0E4D" w:rsidRDefault="00A828A4">
        <w:pPr>
          <w:pStyle w:val="Footer"/>
          <w:jc w:val="center"/>
          <w:rPr>
            <w:rFonts w:ascii="Times New Roman" w:hAnsi="Times New Roman" w:cs="Times New Roman"/>
          </w:rPr>
        </w:pPr>
        <w:r w:rsidRPr="008A0E4D">
          <w:rPr>
            <w:rFonts w:ascii="Times New Roman" w:hAnsi="Times New Roman" w:cs="Times New Roman"/>
          </w:rPr>
          <w:fldChar w:fldCharType="begin"/>
        </w:r>
        <w:r w:rsidR="009A582E" w:rsidRPr="008A0E4D">
          <w:rPr>
            <w:rFonts w:ascii="Times New Roman" w:hAnsi="Times New Roman" w:cs="Times New Roman"/>
          </w:rPr>
          <w:instrText xml:space="preserve"> PAGE   \* MERGEFORMAT </w:instrText>
        </w:r>
        <w:r w:rsidRPr="008A0E4D">
          <w:rPr>
            <w:rFonts w:ascii="Times New Roman" w:hAnsi="Times New Roman" w:cs="Times New Roman"/>
          </w:rPr>
          <w:fldChar w:fldCharType="separate"/>
        </w:r>
        <w:r w:rsidR="00E65B75">
          <w:rPr>
            <w:rFonts w:ascii="Times New Roman" w:hAnsi="Times New Roman" w:cs="Times New Roman"/>
            <w:noProof/>
          </w:rPr>
          <w:t>1</w:t>
        </w:r>
        <w:r w:rsidRPr="008A0E4D">
          <w:rPr>
            <w:rFonts w:ascii="Times New Roman" w:hAnsi="Times New Roman" w:cs="Times New Roman"/>
            <w:noProof/>
          </w:rPr>
          <w:fldChar w:fldCharType="end"/>
        </w:r>
      </w:p>
    </w:sdtContent>
  </w:sdt>
  <w:p w:rsidR="009A582E" w:rsidRDefault="009A5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966" w:rsidRDefault="00A40966" w:rsidP="00D73D17">
      <w:r>
        <w:separator/>
      </w:r>
    </w:p>
  </w:footnote>
  <w:footnote w:type="continuationSeparator" w:id="0">
    <w:p w:rsidR="00A40966" w:rsidRDefault="00A40966" w:rsidP="00D73D17">
      <w:r>
        <w:continuationSeparator/>
      </w:r>
    </w:p>
  </w:footnote>
  <w:footnote w:id="1">
    <w:p w:rsidR="009A582E" w:rsidRPr="006A25BC" w:rsidRDefault="009A582E" w:rsidP="00AC4955">
      <w:pPr>
        <w:autoSpaceDE w:val="0"/>
        <w:autoSpaceDN w:val="0"/>
        <w:adjustRightInd w:val="0"/>
        <w:rPr>
          <w:rFonts w:ascii="Times New Roman" w:eastAsiaTheme="minorHAnsi"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eastAsiaTheme="minorHAnsi" w:hAnsi="Times New Roman" w:cs="Times New Roman"/>
          <w:sz w:val="20"/>
          <w:szCs w:val="20"/>
        </w:rPr>
        <w:t>The IRC is comprised of the Independent System Operators operating as the Alberta Electric System Operator</w:t>
      </w:r>
    </w:p>
    <w:p w:rsidR="009A582E" w:rsidRPr="006A25BC" w:rsidRDefault="009A582E" w:rsidP="00AC4955">
      <w:pPr>
        <w:autoSpaceDE w:val="0"/>
        <w:autoSpaceDN w:val="0"/>
        <w:adjustRightInd w:val="0"/>
        <w:rPr>
          <w:rFonts w:ascii="Times New Roman" w:eastAsiaTheme="minorHAnsi" w:hAnsi="Times New Roman" w:cs="Times New Roman"/>
          <w:sz w:val="20"/>
          <w:szCs w:val="20"/>
        </w:rPr>
      </w:pPr>
      <w:r w:rsidRPr="006A25BC">
        <w:rPr>
          <w:rFonts w:ascii="Times New Roman" w:eastAsiaTheme="minorHAnsi" w:hAnsi="Times New Roman" w:cs="Times New Roman"/>
          <w:sz w:val="20"/>
          <w:szCs w:val="20"/>
        </w:rPr>
        <w:t>(“AESO”), the California Independent System Operator (“CAISO”), Electric Reliability Council of Texas</w:t>
      </w:r>
    </w:p>
    <w:p w:rsidR="009A582E" w:rsidRPr="006A25BC" w:rsidRDefault="009A582E" w:rsidP="00AC4955">
      <w:pPr>
        <w:autoSpaceDE w:val="0"/>
        <w:autoSpaceDN w:val="0"/>
        <w:adjustRightInd w:val="0"/>
        <w:rPr>
          <w:rFonts w:ascii="Times New Roman" w:eastAsiaTheme="minorHAnsi" w:hAnsi="Times New Roman" w:cs="Times New Roman"/>
          <w:sz w:val="20"/>
          <w:szCs w:val="20"/>
        </w:rPr>
      </w:pPr>
      <w:proofErr w:type="gramStart"/>
      <w:r w:rsidRPr="006A25BC">
        <w:rPr>
          <w:rFonts w:ascii="Times New Roman" w:eastAsiaTheme="minorHAnsi" w:hAnsi="Times New Roman" w:cs="Times New Roman"/>
          <w:sz w:val="20"/>
          <w:szCs w:val="20"/>
        </w:rPr>
        <w:t>(“ERCOT”), the Independent Electricity System Operator of Ontario, Inc., (“IESO”), ISO New England, Inc.</w:t>
      </w:r>
      <w:proofErr w:type="gramEnd"/>
    </w:p>
    <w:p w:rsidR="009A582E" w:rsidRPr="006A25BC" w:rsidRDefault="009A582E" w:rsidP="00AC4955">
      <w:pPr>
        <w:autoSpaceDE w:val="0"/>
        <w:autoSpaceDN w:val="0"/>
        <w:adjustRightInd w:val="0"/>
        <w:rPr>
          <w:rFonts w:ascii="Times New Roman" w:eastAsiaTheme="minorHAnsi" w:hAnsi="Times New Roman" w:cs="Times New Roman"/>
          <w:sz w:val="20"/>
          <w:szCs w:val="20"/>
        </w:rPr>
      </w:pPr>
      <w:r w:rsidRPr="006A25BC">
        <w:rPr>
          <w:rFonts w:ascii="Times New Roman" w:eastAsiaTheme="minorHAnsi" w:hAnsi="Times New Roman" w:cs="Times New Roman"/>
          <w:sz w:val="20"/>
          <w:szCs w:val="20"/>
        </w:rPr>
        <w:t>(“ISONE”), Midcontinent Independent System Operator, Inc., (“MISO”), New York Independent System Operator,</w:t>
      </w:r>
    </w:p>
    <w:p w:rsidR="009A582E" w:rsidRPr="006A25BC" w:rsidRDefault="009A582E" w:rsidP="00AC4955">
      <w:pPr>
        <w:autoSpaceDE w:val="0"/>
        <w:autoSpaceDN w:val="0"/>
        <w:adjustRightInd w:val="0"/>
        <w:rPr>
          <w:rFonts w:ascii="Times New Roman" w:eastAsiaTheme="minorHAnsi" w:hAnsi="Times New Roman" w:cs="Times New Roman"/>
          <w:sz w:val="20"/>
          <w:szCs w:val="20"/>
        </w:rPr>
      </w:pPr>
      <w:proofErr w:type="gramStart"/>
      <w:r w:rsidRPr="006A25BC">
        <w:rPr>
          <w:rFonts w:ascii="Times New Roman" w:eastAsiaTheme="minorHAnsi" w:hAnsi="Times New Roman" w:cs="Times New Roman"/>
          <w:sz w:val="20"/>
          <w:szCs w:val="20"/>
        </w:rPr>
        <w:t>Inc. (“NYISO”), PJM Interconnection, L.L.C. (“PJM”), and Southwest Power Pool, Inc. (“SPP”).</w:t>
      </w:r>
      <w:proofErr w:type="gramEnd"/>
      <w:r w:rsidRPr="006A25BC">
        <w:rPr>
          <w:rFonts w:ascii="Times New Roman" w:eastAsiaTheme="minorHAnsi" w:hAnsi="Times New Roman" w:cs="Times New Roman"/>
          <w:sz w:val="20"/>
          <w:szCs w:val="20"/>
        </w:rPr>
        <w:t xml:space="preserve"> The IESO and</w:t>
      </w:r>
    </w:p>
    <w:p w:rsidR="009A582E" w:rsidRPr="006A25BC" w:rsidRDefault="009A582E" w:rsidP="00525FD2">
      <w:pPr>
        <w:autoSpaceDE w:val="0"/>
        <w:autoSpaceDN w:val="0"/>
        <w:adjustRightInd w:val="0"/>
      </w:pPr>
      <w:r w:rsidRPr="006A25BC">
        <w:rPr>
          <w:rFonts w:ascii="Times New Roman" w:eastAsiaTheme="minorHAnsi" w:hAnsi="Times New Roman" w:cs="Times New Roman"/>
          <w:sz w:val="20"/>
          <w:szCs w:val="20"/>
        </w:rPr>
        <w:t>AESO are not FERC jurisdictional</w:t>
      </w:r>
      <w:r w:rsidR="00525FD2">
        <w:rPr>
          <w:rFonts w:ascii="Times New Roman" w:eastAsiaTheme="minorHAnsi" w:hAnsi="Times New Roman" w:cs="Times New Roman"/>
          <w:sz w:val="20"/>
          <w:szCs w:val="20"/>
        </w:rPr>
        <w:t xml:space="preserve"> and are not joining these comments</w:t>
      </w:r>
      <w:r w:rsidRPr="006A25BC">
        <w:rPr>
          <w:rFonts w:ascii="Times New Roman" w:eastAsiaTheme="minorHAnsi" w:hAnsi="Times New Roman" w:cs="Times New Roman"/>
          <w:sz w:val="20"/>
          <w:szCs w:val="20"/>
        </w:rPr>
        <w:t xml:space="preserve">. </w:t>
      </w:r>
    </w:p>
  </w:footnote>
  <w:footnote w:id="2">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sz w:val="20"/>
          <w:szCs w:val="20"/>
        </w:rPr>
        <w:t>NOPR at PP 4, 23.</w:t>
      </w:r>
      <w:proofErr w:type="gramEnd"/>
    </w:p>
  </w:footnote>
  <w:footnote w:id="3">
    <w:p w:rsidR="009A582E" w:rsidRPr="006A25BC" w:rsidRDefault="009A582E" w:rsidP="00187F67">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sz w:val="20"/>
          <w:szCs w:val="20"/>
        </w:rPr>
        <w:t>NOPR at P 24.</w:t>
      </w:r>
      <w:proofErr w:type="gramEnd"/>
    </w:p>
  </w:footnote>
  <w:footnote w:id="4">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i/>
          <w:sz w:val="20"/>
          <w:szCs w:val="20"/>
        </w:rPr>
        <w:t>Id.</w:t>
      </w:r>
      <w:r w:rsidRPr="006A25BC">
        <w:rPr>
          <w:rFonts w:ascii="Times New Roman" w:hAnsi="Times New Roman" w:cs="Times New Roman"/>
          <w:sz w:val="20"/>
          <w:szCs w:val="20"/>
        </w:rPr>
        <w:t xml:space="preserve"> at 25.</w:t>
      </w:r>
      <w:proofErr w:type="gramEnd"/>
    </w:p>
  </w:footnote>
  <w:footnote w:id="5">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i/>
          <w:sz w:val="20"/>
          <w:szCs w:val="20"/>
        </w:rPr>
        <w:t>Id.</w:t>
      </w:r>
      <w:r w:rsidRPr="006A25BC">
        <w:rPr>
          <w:rFonts w:ascii="Times New Roman" w:hAnsi="Times New Roman" w:cs="Times New Roman"/>
          <w:sz w:val="20"/>
          <w:szCs w:val="20"/>
        </w:rPr>
        <w:t xml:space="preserve"> at P 27.</w:t>
      </w:r>
      <w:proofErr w:type="gramEnd"/>
    </w:p>
  </w:footnote>
  <w:footnote w:id="6">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r w:rsidRPr="006A25BC">
        <w:rPr>
          <w:rFonts w:ascii="Times New Roman" w:hAnsi="Times New Roman" w:cs="Times New Roman"/>
          <w:i/>
          <w:sz w:val="20"/>
          <w:szCs w:val="20"/>
        </w:rPr>
        <w:t>See</w:t>
      </w:r>
      <w:r w:rsidRPr="006A25BC">
        <w:rPr>
          <w:rFonts w:ascii="Times New Roman" w:hAnsi="Times New Roman" w:cs="Times New Roman"/>
          <w:sz w:val="20"/>
          <w:szCs w:val="20"/>
        </w:rPr>
        <w:t xml:space="preserve"> </w:t>
      </w:r>
      <w:hyperlink r:id="rId1" w:anchor="ref4" w:history="1">
        <w:r w:rsidRPr="006A25BC">
          <w:rPr>
            <w:rStyle w:val="Hyperlink"/>
            <w:rFonts w:ascii="Times New Roman" w:hAnsi="Times New Roman" w:cs="Times New Roman"/>
            <w:sz w:val="20"/>
            <w:szCs w:val="20"/>
          </w:rPr>
          <w:t>http://www.ncbi.nlm.nih.gov/pmc/articles/PMC3157145/#ref4</w:t>
        </w:r>
      </w:hyperlink>
      <w:r w:rsidRPr="006A25BC">
        <w:rPr>
          <w:rFonts w:ascii="Times New Roman" w:hAnsi="Times New Roman" w:cs="Times New Roman"/>
          <w:sz w:val="20"/>
          <w:szCs w:val="20"/>
        </w:rPr>
        <w:t xml:space="preserve">. </w:t>
      </w:r>
    </w:p>
  </w:footnote>
  <w:footnote w:id="7">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r w:rsidRPr="006A25BC">
        <w:rPr>
          <w:rFonts w:ascii="Times New Roman" w:hAnsi="Times New Roman" w:cs="Times New Roman"/>
          <w:i/>
          <w:sz w:val="20"/>
          <w:szCs w:val="20"/>
        </w:rPr>
        <w:t xml:space="preserve">See </w:t>
      </w:r>
      <w:hyperlink r:id="rId2" w:history="1">
        <w:r w:rsidRPr="006A25BC">
          <w:rPr>
            <w:rStyle w:val="Hyperlink"/>
            <w:rFonts w:ascii="Times New Roman" w:hAnsi="Times New Roman" w:cs="Times New Roman"/>
            <w:sz w:val="20"/>
            <w:szCs w:val="20"/>
          </w:rPr>
          <w:t>http://www.amstat.org/publications/jse/v14n2/morrell.html</w:t>
        </w:r>
      </w:hyperlink>
      <w:r w:rsidRPr="006A25BC">
        <w:rPr>
          <w:rFonts w:ascii="Times New Roman" w:hAnsi="Times New Roman" w:cs="Times New Roman"/>
          <w:sz w:val="20"/>
          <w:szCs w:val="20"/>
        </w:rPr>
        <w:t xml:space="preserve">. </w:t>
      </w:r>
    </w:p>
  </w:footnote>
  <w:footnote w:id="8">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r w:rsidRPr="006A25BC">
        <w:rPr>
          <w:rFonts w:ascii="Times New Roman" w:hAnsi="Times New Roman" w:cs="Times New Roman"/>
          <w:i/>
          <w:sz w:val="20"/>
          <w:szCs w:val="20"/>
        </w:rPr>
        <w:t>Id.</w:t>
      </w:r>
      <w:r w:rsidRPr="006A25BC">
        <w:rPr>
          <w:rFonts w:ascii="Times New Roman" w:hAnsi="Times New Roman" w:cs="Times New Roman"/>
          <w:sz w:val="20"/>
          <w:szCs w:val="20"/>
        </w:rPr>
        <w:t xml:space="preserve"> </w:t>
      </w:r>
    </w:p>
  </w:footnote>
  <w:footnote w:id="9">
    <w:p w:rsidR="009A582E" w:rsidRPr="006A25BC" w:rsidRDefault="009A582E">
      <w:pPr>
        <w:pStyle w:val="FootnoteText"/>
        <w:rPr>
          <w:rFonts w:ascii="Times New Roman" w:hAnsi="Times New Roman" w:cs="Times New Roman"/>
          <w:sz w:val="20"/>
          <w:szCs w:val="20"/>
        </w:rPr>
      </w:pPr>
      <w:r w:rsidRPr="006A25BC">
        <w:rPr>
          <w:rFonts w:ascii="Times New Roman" w:hAnsi="Times New Roman" w:cs="Times New Roman"/>
          <w:sz w:val="20"/>
          <w:szCs w:val="20"/>
        </w:rPr>
        <w:footnoteRef/>
      </w:r>
      <w:r w:rsidRPr="006A25BC">
        <w:rPr>
          <w:rFonts w:ascii="Times New Roman" w:hAnsi="Times New Roman" w:cs="Times New Roman"/>
          <w:sz w:val="20"/>
          <w:szCs w:val="20"/>
        </w:rPr>
        <w:t xml:space="preserve"> </w:t>
      </w:r>
      <w:r w:rsidRPr="006A25BC">
        <w:rPr>
          <w:rFonts w:ascii="Times New Roman" w:hAnsi="Times New Roman" w:cs="Times New Roman"/>
          <w:i/>
          <w:sz w:val="20"/>
          <w:szCs w:val="20"/>
        </w:rPr>
        <w:t>See</w:t>
      </w:r>
      <w:r w:rsidRPr="006A25BC">
        <w:rPr>
          <w:rFonts w:ascii="Times New Roman" w:hAnsi="Times New Roman" w:cs="Times New Roman"/>
          <w:sz w:val="20"/>
          <w:szCs w:val="20"/>
        </w:rPr>
        <w:t xml:space="preserve"> Frequency Response Initiative Report at 75 – 76, located at</w:t>
      </w:r>
      <w:r w:rsidR="00CC6450">
        <w:rPr>
          <w:rFonts w:ascii="Times New Roman" w:hAnsi="Times New Roman" w:cs="Times New Roman"/>
          <w:sz w:val="20"/>
          <w:szCs w:val="20"/>
        </w:rPr>
        <w:t xml:space="preserve"> </w:t>
      </w:r>
      <w:hyperlink r:id="rId3" w:history="1">
        <w:r w:rsidRPr="006A25BC">
          <w:rPr>
            <w:rStyle w:val="Hyperlink"/>
            <w:rFonts w:ascii="Times New Roman" w:hAnsi="Times New Roman" w:cs="Times New Roman"/>
            <w:sz w:val="20"/>
            <w:szCs w:val="20"/>
          </w:rPr>
          <w:t>http://www.nerc.com/docs/pc/FRI_Report_10-30-12_Master_w-appendices.pdf</w:t>
        </w:r>
      </w:hyperlink>
      <w:r w:rsidRPr="006A25BC">
        <w:rPr>
          <w:rFonts w:ascii="Times New Roman" w:hAnsi="Times New Roman" w:cs="Times New Roman"/>
          <w:sz w:val="20"/>
          <w:szCs w:val="20"/>
        </w:rPr>
        <w:t xml:space="preserve">. </w:t>
      </w:r>
    </w:p>
  </w:footnote>
  <w:footnote w:id="10">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sz w:val="20"/>
          <w:szCs w:val="20"/>
        </w:rPr>
        <w:t>NOPR at FN 42.</w:t>
      </w:r>
      <w:proofErr w:type="gramEnd"/>
    </w:p>
  </w:footnote>
  <w:footnote w:id="11">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i/>
          <w:sz w:val="20"/>
          <w:szCs w:val="20"/>
        </w:rPr>
        <w:t>Id.</w:t>
      </w:r>
      <w:r w:rsidRPr="006A25BC">
        <w:rPr>
          <w:rFonts w:ascii="Times New Roman" w:hAnsi="Times New Roman" w:cs="Times New Roman"/>
          <w:sz w:val="20"/>
          <w:szCs w:val="20"/>
        </w:rPr>
        <w:t xml:space="preserve"> at P 28.</w:t>
      </w:r>
      <w:proofErr w:type="gramEnd"/>
    </w:p>
  </w:footnote>
  <w:footnote w:id="12">
    <w:p w:rsidR="009A582E" w:rsidRPr="006A25BC" w:rsidRDefault="009A582E" w:rsidP="009D4135">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r w:rsidRPr="006A25BC">
        <w:rPr>
          <w:rFonts w:ascii="Times New Roman" w:hAnsi="Times New Roman" w:cs="Times New Roman"/>
          <w:i/>
          <w:sz w:val="20"/>
          <w:szCs w:val="20"/>
        </w:rPr>
        <w:t xml:space="preserve">See </w:t>
      </w:r>
      <w:r w:rsidRPr="006A25BC">
        <w:rPr>
          <w:rFonts w:ascii="Times New Roman" w:hAnsi="Times New Roman" w:cs="Times New Roman"/>
          <w:sz w:val="20"/>
          <w:szCs w:val="20"/>
        </w:rPr>
        <w:t>Proposed Reliability Standard BAL-003-1, Attachment A at 2.</w:t>
      </w:r>
    </w:p>
  </w:footnote>
  <w:footnote w:id="13">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sz w:val="20"/>
          <w:szCs w:val="20"/>
        </w:rPr>
        <w:t>NOPR at P 30.</w:t>
      </w:r>
      <w:proofErr w:type="gramEnd"/>
    </w:p>
  </w:footnote>
  <w:footnote w:id="14">
    <w:p w:rsidR="009A582E" w:rsidRPr="006A25BC" w:rsidRDefault="009A582E" w:rsidP="00085CE1">
      <w:pPr>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i/>
          <w:sz w:val="20"/>
          <w:szCs w:val="20"/>
        </w:rPr>
        <w:t xml:space="preserve"> See </w:t>
      </w:r>
      <w:r w:rsidRPr="006A25BC">
        <w:rPr>
          <w:rFonts w:ascii="Times New Roman" w:hAnsi="Times New Roman" w:cs="Times New Roman"/>
          <w:sz w:val="20"/>
          <w:szCs w:val="20"/>
        </w:rPr>
        <w:t xml:space="preserve">FNET Oscillation Report (dated June 2, 2013) located at: </w:t>
      </w:r>
      <w:hyperlink r:id="rId4" w:history="1">
        <w:r w:rsidRPr="006A25BC">
          <w:rPr>
            <w:rStyle w:val="Hyperlink"/>
            <w:rFonts w:ascii="Times New Roman" w:hAnsi="Times New Roman" w:cs="Times New Roman"/>
            <w:color w:val="auto"/>
            <w:sz w:val="20"/>
            <w:szCs w:val="20"/>
          </w:rPr>
          <w:t>https://fnet.utk.edu/FNETOsciEventReport/20130602_170708_EI_OsciSummary.html</w:t>
        </w:r>
      </w:hyperlink>
      <w:r w:rsidRPr="006A25BC">
        <w:rPr>
          <w:rFonts w:ascii="Times New Roman" w:hAnsi="Times New Roman" w:cs="Times New Roman"/>
          <w:sz w:val="20"/>
          <w:szCs w:val="20"/>
        </w:rPr>
        <w:t xml:space="preserve">. </w:t>
      </w:r>
      <w:bookmarkStart w:id="0" w:name="_GoBack"/>
      <w:bookmarkEnd w:id="0"/>
      <w:r w:rsidRPr="006A25BC">
        <w:rPr>
          <w:rFonts w:ascii="Times New Roman" w:hAnsi="Times New Roman" w:cs="Times New Roman"/>
          <w:sz w:val="20"/>
          <w:szCs w:val="20"/>
        </w:rPr>
        <w:t>The first graph, entitled “Frequency Plot of All FDRs,” shows the frequency impact associated with a small generator trip in Florida.  The light blue line representing Florida show a significant frequency swing specific to Florida (starting at 59.970 Hz, suddenly dropping to below 59.930 Hz, and suddenly peaking up again to above 59.975 Hz before stabilizing around 59.955 Hz) as compared to the rest of the Eastern Interconnect (starting at 59.970 Hz and gradually dropping to a min of 59.945 Hz before stabilizing around 59.955 Hz).</w:t>
      </w:r>
    </w:p>
  </w:footnote>
  <w:footnote w:id="15">
    <w:p w:rsidR="009A582E" w:rsidRPr="006A25BC" w:rsidRDefault="009A582E" w:rsidP="001264C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r w:rsidRPr="006A25BC">
        <w:rPr>
          <w:rFonts w:ascii="Times New Roman" w:hAnsi="Times New Roman" w:cs="Times New Roman"/>
          <w:i/>
          <w:sz w:val="20"/>
          <w:szCs w:val="20"/>
        </w:rPr>
        <w:t>See</w:t>
      </w:r>
      <w:r w:rsidRPr="006A25BC">
        <w:rPr>
          <w:rFonts w:ascii="Times New Roman" w:hAnsi="Times New Roman" w:cs="Times New Roman"/>
          <w:sz w:val="20"/>
          <w:szCs w:val="20"/>
        </w:rPr>
        <w:t xml:space="preserve"> NERC Frequency Response Initiative Report at 4, n.3, located at: </w:t>
      </w:r>
      <w:hyperlink r:id="rId5" w:history="1">
        <w:r w:rsidRPr="006A25BC">
          <w:rPr>
            <w:rStyle w:val="Hyperlink"/>
            <w:rFonts w:ascii="Times New Roman" w:hAnsi="Times New Roman" w:cs="Times New Roman"/>
            <w:sz w:val="20"/>
            <w:szCs w:val="20"/>
          </w:rPr>
          <w:t>http://www.nerc.com/docs/pc/FRI_Report_10-30-12_Master_w-appendices.pdf</w:t>
        </w:r>
      </w:hyperlink>
      <w:r w:rsidRPr="006A25BC">
        <w:rPr>
          <w:rFonts w:ascii="Times New Roman" w:hAnsi="Times New Roman" w:cs="Times New Roman"/>
          <w:sz w:val="20"/>
          <w:szCs w:val="20"/>
        </w:rPr>
        <w:t xml:space="preserve">. </w:t>
      </w:r>
    </w:p>
  </w:footnote>
  <w:footnote w:id="16">
    <w:p w:rsidR="009A582E" w:rsidRPr="006A25BC" w:rsidRDefault="009A582E" w:rsidP="00970305">
      <w:pPr>
        <w:pStyle w:val="FootnoteText"/>
        <w:rPr>
          <w:rFonts w:ascii="Times New Roman" w:hAnsi="Times New Roman" w:cs="Times New Roman"/>
          <w:b/>
          <w:i/>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sz w:val="20"/>
          <w:szCs w:val="20"/>
        </w:rPr>
        <w:t>NOPR at P 34.</w:t>
      </w:r>
      <w:proofErr w:type="gramEnd"/>
    </w:p>
  </w:footnote>
  <w:footnote w:id="17">
    <w:p w:rsidR="009A582E" w:rsidRPr="006A25BC" w:rsidRDefault="009A582E">
      <w:pPr>
        <w:pStyle w:val="FootnoteText"/>
        <w:rPr>
          <w:rFonts w:ascii="Times New Roman" w:hAnsi="Times New Roman" w:cs="Times New Roman"/>
          <w:i/>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r w:rsidRPr="006A25BC">
        <w:rPr>
          <w:rFonts w:ascii="Times New Roman" w:hAnsi="Times New Roman" w:cs="Times New Roman"/>
          <w:i/>
          <w:sz w:val="20"/>
          <w:szCs w:val="20"/>
        </w:rPr>
        <w:t>Id.</w:t>
      </w:r>
    </w:p>
  </w:footnote>
  <w:footnote w:id="18">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i/>
          <w:sz w:val="20"/>
          <w:szCs w:val="20"/>
        </w:rPr>
        <w:t>Id.</w:t>
      </w:r>
      <w:r w:rsidRPr="006A25BC">
        <w:rPr>
          <w:rFonts w:ascii="Times New Roman" w:hAnsi="Times New Roman" w:cs="Times New Roman"/>
          <w:sz w:val="20"/>
          <w:szCs w:val="20"/>
        </w:rPr>
        <w:t xml:space="preserve"> at P 35.</w:t>
      </w:r>
      <w:proofErr w:type="gramEnd"/>
    </w:p>
  </w:footnote>
  <w:footnote w:id="19">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proofErr w:type="gramStart"/>
      <w:r w:rsidRPr="006A25BC">
        <w:rPr>
          <w:rFonts w:ascii="Times New Roman" w:hAnsi="Times New Roman" w:cs="Times New Roman"/>
          <w:i/>
          <w:sz w:val="20"/>
          <w:szCs w:val="20"/>
        </w:rPr>
        <w:t>Id.</w:t>
      </w:r>
      <w:r w:rsidRPr="006A25BC">
        <w:rPr>
          <w:rFonts w:ascii="Times New Roman" w:hAnsi="Times New Roman" w:cs="Times New Roman"/>
          <w:sz w:val="20"/>
          <w:szCs w:val="20"/>
        </w:rPr>
        <w:t xml:space="preserve"> at P 38.</w:t>
      </w:r>
      <w:proofErr w:type="gramEnd"/>
    </w:p>
  </w:footnote>
  <w:footnote w:id="20">
    <w:p w:rsidR="009A582E" w:rsidRPr="00F60690" w:rsidRDefault="009A582E">
      <w:pPr>
        <w:pStyle w:val="FootnoteText"/>
        <w:rPr>
          <w:rFonts w:ascii="Times New Roman" w:hAnsi="Times New Roman" w:cs="Times New Roman"/>
          <w:sz w:val="20"/>
          <w:szCs w:val="20"/>
        </w:rPr>
      </w:pPr>
      <w:r w:rsidRPr="00F60690">
        <w:rPr>
          <w:rStyle w:val="FootnoteReference"/>
          <w:rFonts w:ascii="Times New Roman" w:hAnsi="Times New Roman" w:cs="Times New Roman"/>
          <w:sz w:val="20"/>
          <w:szCs w:val="20"/>
        </w:rPr>
        <w:footnoteRef/>
      </w:r>
      <w:r w:rsidRPr="00F60690">
        <w:rPr>
          <w:rFonts w:ascii="Times New Roman" w:hAnsi="Times New Roman" w:cs="Times New Roman"/>
          <w:sz w:val="20"/>
          <w:szCs w:val="20"/>
        </w:rPr>
        <w:t xml:space="preserve"> This data can be found on slide 3 of a presentation given to the FRSDT on September 6, 2013 by the Consortium for Electric Reliability Technology Solutions (“CERTS”) and Advanced Systems Researchers (“ARS”), the consultants engaged by the FRSDT to conduct the field trial and compile the resulting analysis.  </w:t>
      </w:r>
    </w:p>
  </w:footnote>
  <w:footnote w:id="21">
    <w:p w:rsidR="009A582E" w:rsidRPr="006A25BC" w:rsidRDefault="009A582E">
      <w:pPr>
        <w:pStyle w:val="FootnoteText"/>
        <w:rPr>
          <w:rFonts w:ascii="Times New Roman" w:hAnsi="Times New Roman" w:cs="Times New Roman"/>
          <w:sz w:val="20"/>
          <w:szCs w:val="20"/>
          <w:u w:val="single"/>
        </w:rPr>
      </w:pPr>
      <w:r w:rsidRPr="00F60690">
        <w:rPr>
          <w:rStyle w:val="FootnoteReference"/>
          <w:rFonts w:ascii="Times New Roman" w:hAnsi="Times New Roman" w:cs="Times New Roman"/>
          <w:sz w:val="20"/>
          <w:szCs w:val="20"/>
        </w:rPr>
        <w:footnoteRef/>
      </w:r>
      <w:r w:rsidRPr="00F60690">
        <w:rPr>
          <w:rFonts w:ascii="Times New Roman" w:hAnsi="Times New Roman" w:cs="Times New Roman"/>
          <w:sz w:val="20"/>
          <w:szCs w:val="20"/>
        </w:rPr>
        <w:t xml:space="preserve"> </w:t>
      </w:r>
      <w:r w:rsidRPr="00F60690">
        <w:rPr>
          <w:rFonts w:ascii="Times New Roman" w:hAnsi="Times New Roman" w:cs="Times New Roman"/>
          <w:i/>
          <w:sz w:val="20"/>
          <w:szCs w:val="20"/>
        </w:rPr>
        <w:t>See</w:t>
      </w:r>
      <w:r w:rsidRPr="00F60690">
        <w:rPr>
          <w:rFonts w:ascii="Times New Roman" w:hAnsi="Times New Roman" w:cs="Times New Roman"/>
          <w:sz w:val="20"/>
          <w:szCs w:val="20"/>
        </w:rPr>
        <w:t xml:space="preserve"> Frequency Response</w:t>
      </w:r>
      <w:r w:rsidRPr="006A25BC">
        <w:rPr>
          <w:rFonts w:ascii="Times New Roman" w:hAnsi="Times New Roman" w:cs="Times New Roman"/>
          <w:sz w:val="20"/>
          <w:szCs w:val="20"/>
        </w:rPr>
        <w:t xml:space="preserve"> Standard Background Document at 19, located at </w:t>
      </w:r>
      <w:hyperlink r:id="rId6" w:history="1">
        <w:r w:rsidRPr="006A25BC">
          <w:rPr>
            <w:rStyle w:val="Hyperlink"/>
            <w:rFonts w:ascii="Times New Roman" w:hAnsi="Times New Roman" w:cs="Times New Roman"/>
            <w:sz w:val="20"/>
            <w:szCs w:val="20"/>
          </w:rPr>
          <w:t>http://www.nerc.com/pa/Stand/Project%20200712%20Frequency%20Response%20DL/Bal-003-1_Background_Document_Clean_20121130.pdf</w:t>
        </w:r>
      </w:hyperlink>
      <w:r w:rsidRPr="006A25BC">
        <w:rPr>
          <w:rFonts w:ascii="Times New Roman" w:hAnsi="Times New Roman" w:cs="Times New Roman"/>
          <w:sz w:val="20"/>
          <w:szCs w:val="20"/>
        </w:rPr>
        <w:t xml:space="preserve">.  </w:t>
      </w:r>
    </w:p>
  </w:footnote>
  <w:footnote w:id="22">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sz w:val="20"/>
          <w:szCs w:val="20"/>
        </w:rPr>
        <w:t>NOPR at P 39.</w:t>
      </w:r>
      <w:proofErr w:type="gramEnd"/>
    </w:p>
  </w:footnote>
  <w:footnote w:id="23">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i/>
          <w:sz w:val="20"/>
          <w:szCs w:val="20"/>
        </w:rPr>
        <w:t>Id.</w:t>
      </w:r>
      <w:r w:rsidRPr="006A25BC">
        <w:rPr>
          <w:rFonts w:ascii="Times New Roman" w:hAnsi="Times New Roman" w:cs="Times New Roman"/>
          <w:sz w:val="20"/>
          <w:szCs w:val="20"/>
        </w:rPr>
        <w:t xml:space="preserve"> at P 41.</w:t>
      </w:r>
      <w:proofErr w:type="gramEnd"/>
    </w:p>
  </w:footnote>
  <w:footnote w:id="24">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i/>
          <w:sz w:val="20"/>
          <w:szCs w:val="20"/>
        </w:rPr>
        <w:t>Id.</w:t>
      </w:r>
      <w:r w:rsidRPr="006A25BC">
        <w:rPr>
          <w:rFonts w:ascii="Times New Roman" w:hAnsi="Times New Roman" w:cs="Times New Roman"/>
          <w:sz w:val="20"/>
          <w:szCs w:val="20"/>
        </w:rPr>
        <w:t xml:space="preserve"> at 42.</w:t>
      </w:r>
      <w:proofErr w:type="gramEnd"/>
    </w:p>
  </w:footnote>
  <w:footnote w:id="25">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For Requirement R1, NERC proposes two violation severity levels depending on whether a Balancing Authority or a Frequency Response Sharing Group has an annual Frequency Response Measure “less negative than its Frequency Response Obligation by more than 1% but by at most 30%, or 15 MW/0.1Hz, whichever one is the greater deviation from its [Frequency Response Obligation].”  This violation would have a “lower” severity level if “[t]he summation of the Balancing Authorities’ [Frequency Response Measure] within an Interconnection was equal to or more negative than the Interconnection’s IFRO,” and a “high” severity level if this summation “did not meet its [Interconnection Frequency Response Obligation].”  Based on these two possibilities for this summation, NERC proposes either a “medium” severity level and a “severe” severity level for a Balancing Authority or Frequency Response Sharing Group with an Frequency Response Measure that is “less negative than its [Frequency Response Obligation] by more than 30% or by more than 15 MW/0.1 Hz, whichever is the greater deviation from its [Frequency Response Obligation].”  </w:t>
      </w:r>
      <w:r w:rsidRPr="006A25BC">
        <w:rPr>
          <w:rFonts w:ascii="Times New Roman" w:hAnsi="Times New Roman" w:cs="Times New Roman"/>
          <w:i/>
          <w:sz w:val="20"/>
          <w:szCs w:val="20"/>
        </w:rPr>
        <w:t>See</w:t>
      </w:r>
      <w:r w:rsidRPr="006A25BC">
        <w:rPr>
          <w:rFonts w:ascii="Times New Roman" w:hAnsi="Times New Roman" w:cs="Times New Roman"/>
          <w:sz w:val="20"/>
          <w:szCs w:val="20"/>
        </w:rPr>
        <w:t xml:space="preserve"> NOPR at P 43.</w:t>
      </w:r>
    </w:p>
  </w:footnote>
  <w:footnote w:id="26">
    <w:p w:rsidR="009A582E" w:rsidRPr="006A25BC" w:rsidRDefault="009A582E">
      <w:pPr>
        <w:pStyle w:val="FootnoteText"/>
        <w:rPr>
          <w:rFonts w:ascii="Times New Roman" w:hAnsi="Times New Roman" w:cs="Times New Roman"/>
          <w:sz w:val="20"/>
          <w:szCs w:val="20"/>
        </w:rPr>
      </w:pPr>
      <w:r w:rsidRPr="006A25BC">
        <w:rPr>
          <w:rStyle w:val="FootnoteReference"/>
          <w:rFonts w:ascii="Times New Roman" w:hAnsi="Times New Roman" w:cs="Times New Roman"/>
          <w:sz w:val="20"/>
          <w:szCs w:val="20"/>
        </w:rPr>
        <w:footnoteRef/>
      </w:r>
      <w:r w:rsidRPr="006A25BC">
        <w:rPr>
          <w:rFonts w:ascii="Times New Roman" w:hAnsi="Times New Roman" w:cs="Times New Roman"/>
          <w:sz w:val="20"/>
          <w:szCs w:val="20"/>
        </w:rPr>
        <w:t xml:space="preserve"> </w:t>
      </w:r>
      <w:proofErr w:type="gramStart"/>
      <w:r w:rsidRPr="006A25BC">
        <w:rPr>
          <w:rFonts w:ascii="Times New Roman" w:hAnsi="Times New Roman" w:cs="Times New Roman"/>
          <w:sz w:val="20"/>
          <w:szCs w:val="20"/>
        </w:rPr>
        <w:t>NOPR at P 44.</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3">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nsid w:val="1E10764F"/>
    <w:multiLevelType w:val="hybridMultilevel"/>
    <w:tmpl w:val="18BC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A2126"/>
    <w:multiLevelType w:val="hybridMultilevel"/>
    <w:tmpl w:val="E2AEB824"/>
    <w:lvl w:ilvl="0" w:tplc="BF92DCE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711F83"/>
    <w:multiLevelType w:val="multilevel"/>
    <w:tmpl w:val="3BD60356"/>
    <w:numStyleLink w:val="Outline2"/>
  </w:abstractNum>
  <w:abstractNum w:abstractNumId="8">
    <w:nsid w:val="2AA41260"/>
    <w:multiLevelType w:val="hybridMultilevel"/>
    <w:tmpl w:val="40544D86"/>
    <w:lvl w:ilvl="0" w:tplc="891EE240">
      <w:start w:val="1"/>
      <w:numFmt w:val="upperLetter"/>
      <w:pStyle w:val="ListParagrap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346701"/>
    <w:multiLevelType w:val="hybridMultilevel"/>
    <w:tmpl w:val="9C2C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765084D"/>
    <w:multiLevelType w:val="hybridMultilevel"/>
    <w:tmpl w:val="B06A6430"/>
    <w:lvl w:ilvl="0" w:tplc="923235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EA7B08"/>
    <w:multiLevelType w:val="hybridMultilevel"/>
    <w:tmpl w:val="86B43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E4E4DD3"/>
    <w:multiLevelType w:val="hybridMultilevel"/>
    <w:tmpl w:val="6E86A66A"/>
    <w:lvl w:ilvl="0" w:tplc="4F9ED5B0">
      <w:start w:val="1"/>
      <w:numFmt w:val="decimal"/>
      <w:pStyle w:val="FERCparanumber"/>
      <w:lvlText w:val="%1."/>
      <w:lvlJc w:val="left"/>
      <w:pPr>
        <w:tabs>
          <w:tab w:val="num" w:pos="72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3"/>
  </w:num>
  <w:num w:numId="4">
    <w:abstractNumId w:val="1"/>
  </w:num>
  <w:num w:numId="5">
    <w:abstractNumId w:val="0"/>
  </w:num>
  <w:num w:numId="6">
    <w:abstractNumId w:val="7"/>
  </w:num>
  <w:num w:numId="7">
    <w:abstractNumId w:val="11"/>
  </w:num>
  <w:num w:numId="8">
    <w:abstractNumId w:val="8"/>
  </w:num>
  <w:num w:numId="9">
    <w:abstractNumId w:val="6"/>
  </w:num>
  <w:num w:numId="10">
    <w:abstractNumId w:val="13"/>
  </w:num>
  <w:num w:numId="11">
    <w:abstractNumId w:val="5"/>
  </w:num>
  <w:num w:numId="12">
    <w:abstractNumId w:val="12"/>
  </w:num>
  <w:num w:numId="13">
    <w:abstractNumId w:val="9"/>
  </w:num>
  <w:num w:numId="14">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rsids>
    <w:rsidRoot w:val="00D73D17"/>
    <w:rsid w:val="00003E05"/>
    <w:rsid w:val="00010D3F"/>
    <w:rsid w:val="00011474"/>
    <w:rsid w:val="00015460"/>
    <w:rsid w:val="00015F34"/>
    <w:rsid w:val="00016BB2"/>
    <w:rsid w:val="000171C4"/>
    <w:rsid w:val="00024897"/>
    <w:rsid w:val="00026AE1"/>
    <w:rsid w:val="000371AA"/>
    <w:rsid w:val="00040D22"/>
    <w:rsid w:val="0004153C"/>
    <w:rsid w:val="00042D9A"/>
    <w:rsid w:val="00043252"/>
    <w:rsid w:val="00047541"/>
    <w:rsid w:val="0005139D"/>
    <w:rsid w:val="00052286"/>
    <w:rsid w:val="0005421E"/>
    <w:rsid w:val="00055F49"/>
    <w:rsid w:val="00064052"/>
    <w:rsid w:val="00073FB3"/>
    <w:rsid w:val="00080822"/>
    <w:rsid w:val="00081A4C"/>
    <w:rsid w:val="000839CE"/>
    <w:rsid w:val="00085CE1"/>
    <w:rsid w:val="00086F4E"/>
    <w:rsid w:val="00091BBC"/>
    <w:rsid w:val="00096E60"/>
    <w:rsid w:val="000A076A"/>
    <w:rsid w:val="000A2479"/>
    <w:rsid w:val="000B115D"/>
    <w:rsid w:val="000B13EB"/>
    <w:rsid w:val="000B4BF9"/>
    <w:rsid w:val="000B7366"/>
    <w:rsid w:val="000C3480"/>
    <w:rsid w:val="000C7CFD"/>
    <w:rsid w:val="000D1FAE"/>
    <w:rsid w:val="000D7081"/>
    <w:rsid w:val="000E0BE3"/>
    <w:rsid w:val="000E2B27"/>
    <w:rsid w:val="000F151B"/>
    <w:rsid w:val="000F1C97"/>
    <w:rsid w:val="000F58DE"/>
    <w:rsid w:val="000F7BD9"/>
    <w:rsid w:val="001010C2"/>
    <w:rsid w:val="001043C1"/>
    <w:rsid w:val="001052A8"/>
    <w:rsid w:val="00106AD7"/>
    <w:rsid w:val="001136BB"/>
    <w:rsid w:val="001264CE"/>
    <w:rsid w:val="0012742B"/>
    <w:rsid w:val="0013620C"/>
    <w:rsid w:val="00140061"/>
    <w:rsid w:val="00144D37"/>
    <w:rsid w:val="00146E5E"/>
    <w:rsid w:val="00153AAA"/>
    <w:rsid w:val="00166E86"/>
    <w:rsid w:val="0017056D"/>
    <w:rsid w:val="0017180A"/>
    <w:rsid w:val="00187F67"/>
    <w:rsid w:val="001A16EE"/>
    <w:rsid w:val="001A2C74"/>
    <w:rsid w:val="001B1F33"/>
    <w:rsid w:val="001B455A"/>
    <w:rsid w:val="001B5365"/>
    <w:rsid w:val="001C26FF"/>
    <w:rsid w:val="001C55B2"/>
    <w:rsid w:val="001C5EFC"/>
    <w:rsid w:val="001D4679"/>
    <w:rsid w:val="001E5555"/>
    <w:rsid w:val="001E578F"/>
    <w:rsid w:val="001E654C"/>
    <w:rsid w:val="001F6A55"/>
    <w:rsid w:val="00202DA8"/>
    <w:rsid w:val="00203392"/>
    <w:rsid w:val="00205F3F"/>
    <w:rsid w:val="00207366"/>
    <w:rsid w:val="00224BBC"/>
    <w:rsid w:val="00232EE3"/>
    <w:rsid w:val="00243E98"/>
    <w:rsid w:val="002531CC"/>
    <w:rsid w:val="00262094"/>
    <w:rsid w:val="00264DDB"/>
    <w:rsid w:val="00266962"/>
    <w:rsid w:val="00273AD8"/>
    <w:rsid w:val="00275DFD"/>
    <w:rsid w:val="00280C3A"/>
    <w:rsid w:val="002822A4"/>
    <w:rsid w:val="0028486E"/>
    <w:rsid w:val="00286AB6"/>
    <w:rsid w:val="00291797"/>
    <w:rsid w:val="00296A65"/>
    <w:rsid w:val="002A0DE6"/>
    <w:rsid w:val="002A1062"/>
    <w:rsid w:val="002A547F"/>
    <w:rsid w:val="002A79F2"/>
    <w:rsid w:val="002A7EC4"/>
    <w:rsid w:val="002B1524"/>
    <w:rsid w:val="002B1F01"/>
    <w:rsid w:val="002B1F33"/>
    <w:rsid w:val="002C373C"/>
    <w:rsid w:val="002D1638"/>
    <w:rsid w:val="002E0278"/>
    <w:rsid w:val="0030274B"/>
    <w:rsid w:val="003045F4"/>
    <w:rsid w:val="00304A75"/>
    <w:rsid w:val="00307CAC"/>
    <w:rsid w:val="00312188"/>
    <w:rsid w:val="00315815"/>
    <w:rsid w:val="00322A82"/>
    <w:rsid w:val="00326C7C"/>
    <w:rsid w:val="00326F77"/>
    <w:rsid w:val="00335525"/>
    <w:rsid w:val="00336CCA"/>
    <w:rsid w:val="0037784A"/>
    <w:rsid w:val="00381544"/>
    <w:rsid w:val="00392595"/>
    <w:rsid w:val="0039345C"/>
    <w:rsid w:val="003949B8"/>
    <w:rsid w:val="003A5239"/>
    <w:rsid w:val="003B1AC8"/>
    <w:rsid w:val="003B2003"/>
    <w:rsid w:val="003B2793"/>
    <w:rsid w:val="003C3B6F"/>
    <w:rsid w:val="003C43D4"/>
    <w:rsid w:val="003C6A73"/>
    <w:rsid w:val="003D00FD"/>
    <w:rsid w:val="003D68DD"/>
    <w:rsid w:val="003E2B3B"/>
    <w:rsid w:val="003E342A"/>
    <w:rsid w:val="003E5E43"/>
    <w:rsid w:val="004045A3"/>
    <w:rsid w:val="004064D0"/>
    <w:rsid w:val="00413862"/>
    <w:rsid w:val="004157E4"/>
    <w:rsid w:val="00432DBB"/>
    <w:rsid w:val="004332C2"/>
    <w:rsid w:val="00434084"/>
    <w:rsid w:val="0044157B"/>
    <w:rsid w:val="00453E11"/>
    <w:rsid w:val="004551A9"/>
    <w:rsid w:val="00466B02"/>
    <w:rsid w:val="00472A87"/>
    <w:rsid w:val="004749E9"/>
    <w:rsid w:val="00480A38"/>
    <w:rsid w:val="00484A80"/>
    <w:rsid w:val="004878EB"/>
    <w:rsid w:val="004A5856"/>
    <w:rsid w:val="004B71E7"/>
    <w:rsid w:val="004C5299"/>
    <w:rsid w:val="004C645F"/>
    <w:rsid w:val="004D1E3F"/>
    <w:rsid w:val="004D4766"/>
    <w:rsid w:val="004D5CEC"/>
    <w:rsid w:val="0050779E"/>
    <w:rsid w:val="0051685C"/>
    <w:rsid w:val="005169A0"/>
    <w:rsid w:val="00520E61"/>
    <w:rsid w:val="00522082"/>
    <w:rsid w:val="00525FD2"/>
    <w:rsid w:val="0052630F"/>
    <w:rsid w:val="00530EC9"/>
    <w:rsid w:val="005316B5"/>
    <w:rsid w:val="0055175D"/>
    <w:rsid w:val="005532BE"/>
    <w:rsid w:val="005569ED"/>
    <w:rsid w:val="00557CC7"/>
    <w:rsid w:val="00564D97"/>
    <w:rsid w:val="00585BEF"/>
    <w:rsid w:val="005A3A15"/>
    <w:rsid w:val="005A5180"/>
    <w:rsid w:val="005B3885"/>
    <w:rsid w:val="005B3950"/>
    <w:rsid w:val="005B5B30"/>
    <w:rsid w:val="005B5C28"/>
    <w:rsid w:val="005B71D4"/>
    <w:rsid w:val="005C4E11"/>
    <w:rsid w:val="005C5067"/>
    <w:rsid w:val="005C5A8E"/>
    <w:rsid w:val="005C7AB9"/>
    <w:rsid w:val="005D445F"/>
    <w:rsid w:val="005D772F"/>
    <w:rsid w:val="005E2AA3"/>
    <w:rsid w:val="005E34BD"/>
    <w:rsid w:val="005E60E8"/>
    <w:rsid w:val="005E633C"/>
    <w:rsid w:val="005F7EAB"/>
    <w:rsid w:val="006106B5"/>
    <w:rsid w:val="00611F7A"/>
    <w:rsid w:val="00631B55"/>
    <w:rsid w:val="00650FCC"/>
    <w:rsid w:val="0066511C"/>
    <w:rsid w:val="00666BDB"/>
    <w:rsid w:val="0067145A"/>
    <w:rsid w:val="006721E8"/>
    <w:rsid w:val="00677E21"/>
    <w:rsid w:val="006806EA"/>
    <w:rsid w:val="0069475F"/>
    <w:rsid w:val="00697B87"/>
    <w:rsid w:val="006A25BC"/>
    <w:rsid w:val="006A486A"/>
    <w:rsid w:val="006A5721"/>
    <w:rsid w:val="006A6C09"/>
    <w:rsid w:val="006B0A86"/>
    <w:rsid w:val="006B18A2"/>
    <w:rsid w:val="006B1F22"/>
    <w:rsid w:val="006C1D9E"/>
    <w:rsid w:val="006D0855"/>
    <w:rsid w:val="006D4C0A"/>
    <w:rsid w:val="006D66BF"/>
    <w:rsid w:val="006E1C5E"/>
    <w:rsid w:val="006E5F2E"/>
    <w:rsid w:val="006F004E"/>
    <w:rsid w:val="006F5C23"/>
    <w:rsid w:val="00701609"/>
    <w:rsid w:val="0070412C"/>
    <w:rsid w:val="0070667E"/>
    <w:rsid w:val="007107D3"/>
    <w:rsid w:val="007233EE"/>
    <w:rsid w:val="00732CE5"/>
    <w:rsid w:val="00732E43"/>
    <w:rsid w:val="00733AB0"/>
    <w:rsid w:val="00737826"/>
    <w:rsid w:val="0074086F"/>
    <w:rsid w:val="00752907"/>
    <w:rsid w:val="00756AEF"/>
    <w:rsid w:val="007612AF"/>
    <w:rsid w:val="007624BD"/>
    <w:rsid w:val="007657D3"/>
    <w:rsid w:val="00766117"/>
    <w:rsid w:val="00771880"/>
    <w:rsid w:val="00784482"/>
    <w:rsid w:val="00787C69"/>
    <w:rsid w:val="007A5770"/>
    <w:rsid w:val="007A5EFE"/>
    <w:rsid w:val="007A6446"/>
    <w:rsid w:val="007B0C4B"/>
    <w:rsid w:val="007B7D47"/>
    <w:rsid w:val="007C76D2"/>
    <w:rsid w:val="007D0F29"/>
    <w:rsid w:val="007D153E"/>
    <w:rsid w:val="007D295B"/>
    <w:rsid w:val="007E2254"/>
    <w:rsid w:val="007E2C9B"/>
    <w:rsid w:val="007F2D78"/>
    <w:rsid w:val="007F7042"/>
    <w:rsid w:val="00800358"/>
    <w:rsid w:val="00812AEF"/>
    <w:rsid w:val="00826F34"/>
    <w:rsid w:val="00833450"/>
    <w:rsid w:val="00833A8B"/>
    <w:rsid w:val="008452AE"/>
    <w:rsid w:val="00845CB2"/>
    <w:rsid w:val="00847888"/>
    <w:rsid w:val="00852A94"/>
    <w:rsid w:val="00856431"/>
    <w:rsid w:val="00856C74"/>
    <w:rsid w:val="00862F58"/>
    <w:rsid w:val="00865775"/>
    <w:rsid w:val="008801B5"/>
    <w:rsid w:val="008919AF"/>
    <w:rsid w:val="008960EF"/>
    <w:rsid w:val="00896D45"/>
    <w:rsid w:val="008A0E4D"/>
    <w:rsid w:val="008A2A44"/>
    <w:rsid w:val="008A349E"/>
    <w:rsid w:val="008A73DA"/>
    <w:rsid w:val="008D4263"/>
    <w:rsid w:val="008D61F0"/>
    <w:rsid w:val="008D7310"/>
    <w:rsid w:val="008E7D45"/>
    <w:rsid w:val="008F125F"/>
    <w:rsid w:val="0091229D"/>
    <w:rsid w:val="00921E86"/>
    <w:rsid w:val="009255D9"/>
    <w:rsid w:val="00927713"/>
    <w:rsid w:val="00930517"/>
    <w:rsid w:val="00934287"/>
    <w:rsid w:val="0093500A"/>
    <w:rsid w:val="009364A4"/>
    <w:rsid w:val="00942A47"/>
    <w:rsid w:val="00944C61"/>
    <w:rsid w:val="00946F9D"/>
    <w:rsid w:val="00952E18"/>
    <w:rsid w:val="0095547C"/>
    <w:rsid w:val="00955A93"/>
    <w:rsid w:val="00961309"/>
    <w:rsid w:val="00965830"/>
    <w:rsid w:val="00970305"/>
    <w:rsid w:val="00971257"/>
    <w:rsid w:val="00973E0B"/>
    <w:rsid w:val="00975390"/>
    <w:rsid w:val="009A3633"/>
    <w:rsid w:val="009A582E"/>
    <w:rsid w:val="009A61EE"/>
    <w:rsid w:val="009B74D3"/>
    <w:rsid w:val="009C3B71"/>
    <w:rsid w:val="009D0125"/>
    <w:rsid w:val="009D4135"/>
    <w:rsid w:val="009D587F"/>
    <w:rsid w:val="009E42A0"/>
    <w:rsid w:val="009E506B"/>
    <w:rsid w:val="009F5E28"/>
    <w:rsid w:val="009F73CA"/>
    <w:rsid w:val="00A029A8"/>
    <w:rsid w:val="00A13040"/>
    <w:rsid w:val="00A13B63"/>
    <w:rsid w:val="00A157F4"/>
    <w:rsid w:val="00A15A8A"/>
    <w:rsid w:val="00A22EED"/>
    <w:rsid w:val="00A236A2"/>
    <w:rsid w:val="00A26304"/>
    <w:rsid w:val="00A37052"/>
    <w:rsid w:val="00A40966"/>
    <w:rsid w:val="00A46886"/>
    <w:rsid w:val="00A46E3A"/>
    <w:rsid w:val="00A53253"/>
    <w:rsid w:val="00A609A5"/>
    <w:rsid w:val="00A61FD8"/>
    <w:rsid w:val="00A64FE6"/>
    <w:rsid w:val="00A828A4"/>
    <w:rsid w:val="00A860A3"/>
    <w:rsid w:val="00A864DB"/>
    <w:rsid w:val="00A95ACC"/>
    <w:rsid w:val="00A97AD6"/>
    <w:rsid w:val="00AA2FE5"/>
    <w:rsid w:val="00AA4ACE"/>
    <w:rsid w:val="00AA5DEF"/>
    <w:rsid w:val="00AB116B"/>
    <w:rsid w:val="00AB72D3"/>
    <w:rsid w:val="00AB7F0A"/>
    <w:rsid w:val="00AC4955"/>
    <w:rsid w:val="00AC6869"/>
    <w:rsid w:val="00AC70CF"/>
    <w:rsid w:val="00AD201B"/>
    <w:rsid w:val="00AE1564"/>
    <w:rsid w:val="00AE35E3"/>
    <w:rsid w:val="00AF7907"/>
    <w:rsid w:val="00B01F62"/>
    <w:rsid w:val="00B05230"/>
    <w:rsid w:val="00B109B6"/>
    <w:rsid w:val="00B15D93"/>
    <w:rsid w:val="00B208E8"/>
    <w:rsid w:val="00B21675"/>
    <w:rsid w:val="00B312A9"/>
    <w:rsid w:val="00B34484"/>
    <w:rsid w:val="00B4666F"/>
    <w:rsid w:val="00B51A5B"/>
    <w:rsid w:val="00B56ADA"/>
    <w:rsid w:val="00B56F54"/>
    <w:rsid w:val="00B61982"/>
    <w:rsid w:val="00B61F6E"/>
    <w:rsid w:val="00B620CC"/>
    <w:rsid w:val="00B8009B"/>
    <w:rsid w:val="00B80770"/>
    <w:rsid w:val="00B80D99"/>
    <w:rsid w:val="00B9008C"/>
    <w:rsid w:val="00B95942"/>
    <w:rsid w:val="00B964C4"/>
    <w:rsid w:val="00B970EB"/>
    <w:rsid w:val="00BA0CB4"/>
    <w:rsid w:val="00BC20BB"/>
    <w:rsid w:val="00BC3B82"/>
    <w:rsid w:val="00BE0A3E"/>
    <w:rsid w:val="00BE152F"/>
    <w:rsid w:val="00BE7AE0"/>
    <w:rsid w:val="00BF070B"/>
    <w:rsid w:val="00C10D91"/>
    <w:rsid w:val="00C13249"/>
    <w:rsid w:val="00C13E7F"/>
    <w:rsid w:val="00C16C50"/>
    <w:rsid w:val="00C42E45"/>
    <w:rsid w:val="00C43493"/>
    <w:rsid w:val="00C4372C"/>
    <w:rsid w:val="00C50239"/>
    <w:rsid w:val="00C63208"/>
    <w:rsid w:val="00C7126B"/>
    <w:rsid w:val="00C716E6"/>
    <w:rsid w:val="00C80B9A"/>
    <w:rsid w:val="00C81DEB"/>
    <w:rsid w:val="00C835B7"/>
    <w:rsid w:val="00C92EEE"/>
    <w:rsid w:val="00C93C48"/>
    <w:rsid w:val="00CB6CB6"/>
    <w:rsid w:val="00CB6CC2"/>
    <w:rsid w:val="00CB7D09"/>
    <w:rsid w:val="00CC6450"/>
    <w:rsid w:val="00CC7BB6"/>
    <w:rsid w:val="00D01953"/>
    <w:rsid w:val="00D1097C"/>
    <w:rsid w:val="00D10EAE"/>
    <w:rsid w:val="00D1510F"/>
    <w:rsid w:val="00D15ECB"/>
    <w:rsid w:val="00D178DE"/>
    <w:rsid w:val="00D208A5"/>
    <w:rsid w:val="00D239AB"/>
    <w:rsid w:val="00D301D5"/>
    <w:rsid w:val="00D316E9"/>
    <w:rsid w:val="00D439FA"/>
    <w:rsid w:val="00D46CEB"/>
    <w:rsid w:val="00D504D4"/>
    <w:rsid w:val="00D524F6"/>
    <w:rsid w:val="00D54F83"/>
    <w:rsid w:val="00D56384"/>
    <w:rsid w:val="00D610DC"/>
    <w:rsid w:val="00D63A30"/>
    <w:rsid w:val="00D64C2C"/>
    <w:rsid w:val="00D66DC6"/>
    <w:rsid w:val="00D67719"/>
    <w:rsid w:val="00D707BD"/>
    <w:rsid w:val="00D73D17"/>
    <w:rsid w:val="00D80590"/>
    <w:rsid w:val="00D82546"/>
    <w:rsid w:val="00D83131"/>
    <w:rsid w:val="00D93146"/>
    <w:rsid w:val="00D96B07"/>
    <w:rsid w:val="00DA01A3"/>
    <w:rsid w:val="00DC1E6B"/>
    <w:rsid w:val="00DC2A42"/>
    <w:rsid w:val="00DC43A6"/>
    <w:rsid w:val="00E01BAA"/>
    <w:rsid w:val="00E026DA"/>
    <w:rsid w:val="00E04210"/>
    <w:rsid w:val="00E10E1A"/>
    <w:rsid w:val="00E212D8"/>
    <w:rsid w:val="00E3526B"/>
    <w:rsid w:val="00E374D8"/>
    <w:rsid w:val="00E40F72"/>
    <w:rsid w:val="00E511E7"/>
    <w:rsid w:val="00E5184B"/>
    <w:rsid w:val="00E51C8E"/>
    <w:rsid w:val="00E53EDA"/>
    <w:rsid w:val="00E55827"/>
    <w:rsid w:val="00E62DCA"/>
    <w:rsid w:val="00E65B75"/>
    <w:rsid w:val="00E67344"/>
    <w:rsid w:val="00E72D20"/>
    <w:rsid w:val="00E86FC5"/>
    <w:rsid w:val="00E952FA"/>
    <w:rsid w:val="00E95F61"/>
    <w:rsid w:val="00EB1D2E"/>
    <w:rsid w:val="00EB6AC1"/>
    <w:rsid w:val="00EB7CC7"/>
    <w:rsid w:val="00EC0E2E"/>
    <w:rsid w:val="00EC207C"/>
    <w:rsid w:val="00EC70D5"/>
    <w:rsid w:val="00ED0C7F"/>
    <w:rsid w:val="00ED7103"/>
    <w:rsid w:val="00EE38C6"/>
    <w:rsid w:val="00EE7101"/>
    <w:rsid w:val="00EF5EA2"/>
    <w:rsid w:val="00EF73D9"/>
    <w:rsid w:val="00F25FA5"/>
    <w:rsid w:val="00F3077E"/>
    <w:rsid w:val="00F4749F"/>
    <w:rsid w:val="00F60690"/>
    <w:rsid w:val="00F620C8"/>
    <w:rsid w:val="00F622FF"/>
    <w:rsid w:val="00F626D2"/>
    <w:rsid w:val="00F638CC"/>
    <w:rsid w:val="00F74752"/>
    <w:rsid w:val="00F82E01"/>
    <w:rsid w:val="00F92764"/>
    <w:rsid w:val="00F92F30"/>
    <w:rsid w:val="00FA025F"/>
    <w:rsid w:val="00FA4BFC"/>
    <w:rsid w:val="00FB004B"/>
    <w:rsid w:val="00FB1650"/>
    <w:rsid w:val="00FB4B90"/>
    <w:rsid w:val="00FB6E60"/>
    <w:rsid w:val="00FC2B8E"/>
    <w:rsid w:val="00FD046C"/>
    <w:rsid w:val="00FE43D0"/>
    <w:rsid w:val="00FE4E52"/>
    <w:rsid w:val="00FE5CC1"/>
    <w:rsid w:val="00FE6C73"/>
    <w:rsid w:val="00FF514B"/>
    <w:rsid w:val="00FF5AB0"/>
    <w:rsid w:val="00FF7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locked="1" w:uiPriority="9"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footnote reference" w:uiPriority="0"/>
    <w:lsdException w:name="List Bullet" w:semiHidden="0" w:uiPriority="3" w:unhideWhenUsed="0" w:qFormat="1"/>
    <w:lsdException w:name="List Number" w:uiPriority="0"/>
    <w:lsdException w:name="List Bullet 2" w:semiHidden="0" w:uiPriority="3" w:unhideWhenUsed="0" w:qFormat="1"/>
    <w:lsdException w:name="List Bullet 3" w:semiHidden="0" w:uiPriority="3" w:unhideWhenUsed="0" w:qFormat="1"/>
    <w:lsdException w:name="Title" w:semiHidden="0" w:uiPriority="3" w:unhideWhenUsed="0" w:qFormat="1"/>
    <w:lsdException w:name="Default Paragraph Font" w:uiPriority="1"/>
    <w:lsdException w:name="Body Text" w:uiPriority="1" w:qFormat="1"/>
    <w:lsdException w:name="Subtitle" w:locked="1" w:uiPriority="11" w:unhideWhenUsed="0" w:qFormat="1"/>
    <w:lsdException w:name="Body Text First Indent" w:semiHidden="0" w:uiPriority="1" w:unhideWhenUsed="0" w:qFormat="1"/>
    <w:lsdException w:name="Body Text First Indent 2" w:semiHidden="0" w:uiPriority="1" w:unhideWhenUsed="0"/>
    <w:lsdException w:name="Body Text 2" w:semiHidden="0" w:uiPriority="1" w:unhideWhenUsed="0"/>
    <w:lsdException w:name="Block Text" w:semiHidden="0" w:uiPriority="3" w:unhideWhenUsed="0" w:qFormat="1"/>
    <w:lsdException w:name="Strong" w:locked="1" w:uiPriority="22" w:unhideWhenUsed="0" w:qFormat="1"/>
    <w:lsdException w:name="Emphasis" w:locked="1" w:uiPriority="20" w:unhideWhenUsed="0" w:qFormat="1"/>
    <w:lsdException w:name="Table Grid" w:semiHidden="0" w:uiPriority="59" w:unhideWhenUsed="0"/>
    <w:lsdException w:name="Placeholder Text" w:unhideWhenUsed="0"/>
    <w:lsdException w:name="No Spacing" w:locked="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rsid w:val="00D73D17"/>
    <w:pPr>
      <w:spacing w:after="0"/>
    </w:pPr>
    <w:rPr>
      <w:rFonts w:asciiTheme="minorHAnsi" w:eastAsiaTheme="minorEastAsia" w:hAnsiTheme="minorHAnsi"/>
    </w:rPr>
  </w:style>
  <w:style w:type="paragraph" w:styleId="Heading1">
    <w:name w:val="heading 1"/>
    <w:basedOn w:val="BodyText"/>
    <w:link w:val="Heading1Char"/>
    <w:uiPriority w:val="3"/>
    <w:qFormat/>
    <w:rsid w:val="009F5E28"/>
    <w:pPr>
      <w:keepNext/>
      <w:keepLines/>
      <w:numPr>
        <w:numId w:val="6"/>
      </w:numPr>
      <w:outlineLvl w:val="0"/>
    </w:pPr>
    <w:rPr>
      <w:rFonts w:eastAsia="Times New Roman"/>
      <w:b/>
      <w:bCs/>
      <w:caps/>
      <w:szCs w:val="28"/>
      <w:u w:val="single"/>
    </w:rPr>
  </w:style>
  <w:style w:type="paragraph" w:styleId="Heading2">
    <w:name w:val="heading 2"/>
    <w:basedOn w:val="BodyText"/>
    <w:link w:val="Heading2Char"/>
    <w:uiPriority w:val="3"/>
    <w:qFormat/>
    <w:rsid w:val="00AD201B"/>
    <w:pPr>
      <w:keepNext/>
      <w:keepLines/>
      <w:numPr>
        <w:ilvl w:val="1"/>
        <w:numId w:val="6"/>
      </w:numPr>
      <w:outlineLvl w:val="1"/>
    </w:pPr>
    <w:rPr>
      <w:rFonts w:eastAsia="Times New Roman" w:cs="Times New Roman"/>
      <w:b/>
      <w:bCs/>
      <w:szCs w:val="26"/>
    </w:rPr>
  </w:style>
  <w:style w:type="paragraph" w:styleId="Heading3">
    <w:name w:val="heading 3"/>
    <w:basedOn w:val="BodyText"/>
    <w:link w:val="Heading3Char"/>
    <w:uiPriority w:val="3"/>
    <w:qFormat/>
    <w:rsid w:val="009F5E28"/>
    <w:pPr>
      <w:keepNext/>
      <w:keepLines/>
      <w:numPr>
        <w:ilvl w:val="2"/>
        <w:numId w:val="6"/>
      </w:numPr>
      <w:outlineLvl w:val="2"/>
    </w:pPr>
    <w:rPr>
      <w:rFonts w:eastAsia="Times New Roman" w:cs="Times New Roman"/>
      <w:bCs/>
    </w:rPr>
  </w:style>
  <w:style w:type="paragraph" w:styleId="Heading4">
    <w:name w:val="heading 4"/>
    <w:basedOn w:val="BodyText"/>
    <w:link w:val="Heading4Char"/>
    <w:uiPriority w:val="3"/>
    <w:qFormat/>
    <w:rsid w:val="009F5E28"/>
    <w:pPr>
      <w:keepNext/>
      <w:keepLines/>
      <w:numPr>
        <w:ilvl w:val="3"/>
        <w:numId w:val="6"/>
      </w:numPr>
      <w:outlineLvl w:val="3"/>
    </w:pPr>
    <w:rPr>
      <w:rFonts w:eastAsia="Times New Roman" w:cs="Times New Roman"/>
      <w:bCs/>
      <w:iCs/>
    </w:rPr>
  </w:style>
  <w:style w:type="paragraph" w:styleId="Heading5">
    <w:name w:val="heading 5"/>
    <w:basedOn w:val="BodyText"/>
    <w:link w:val="Heading5Char"/>
    <w:uiPriority w:val="3"/>
    <w:qFormat/>
    <w:rsid w:val="003045F4"/>
    <w:pPr>
      <w:keepNext/>
      <w:keepLines/>
      <w:numPr>
        <w:ilvl w:val="4"/>
        <w:numId w:val="6"/>
      </w:numPr>
      <w:outlineLvl w:val="4"/>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asciiTheme="minorHAnsi" w:eastAsia="Times New Roman" w:hAnsiTheme="minorHAnsi"/>
      <w:b/>
      <w:bCs/>
      <w:caps/>
      <w:szCs w:val="28"/>
      <w:u w:val="single"/>
    </w:rPr>
  </w:style>
  <w:style w:type="character" w:customStyle="1" w:styleId="Heading2Char">
    <w:name w:val="Heading 2 Char"/>
    <w:link w:val="Heading2"/>
    <w:uiPriority w:val="3"/>
    <w:rsid w:val="00AD201B"/>
    <w:rPr>
      <w:rFonts w:asciiTheme="minorHAnsi" w:eastAsia="Times New Roman" w:hAnsiTheme="minorHAnsi" w:cs="Times New Roman"/>
      <w:b/>
      <w:bCs/>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uiPriority w:val="3"/>
    <w:rsid w:val="009F5E28"/>
    <w:rPr>
      <w:rFonts w:asciiTheme="minorHAnsi" w:eastAsia="Times New Roman" w:hAnsiTheme="minorHAnsi" w:cs="Times New Roman"/>
      <w:bCs/>
    </w:rPr>
  </w:style>
  <w:style w:type="character" w:customStyle="1" w:styleId="Heading4Char">
    <w:name w:val="Heading 4 Char"/>
    <w:link w:val="Heading4"/>
    <w:uiPriority w:val="3"/>
    <w:rsid w:val="009F5E28"/>
    <w:rPr>
      <w:rFonts w:asciiTheme="minorHAnsi" w:eastAsia="Times New Roman" w:hAnsiTheme="minorHAnsi" w:cs="Times New Roman"/>
      <w:bCs/>
      <w:iCs/>
    </w:rPr>
  </w:style>
  <w:style w:type="character" w:customStyle="1" w:styleId="Heading5Char">
    <w:name w:val="Heading 5 Char"/>
    <w:link w:val="Heading5"/>
    <w:uiPriority w:val="3"/>
    <w:rsid w:val="003045F4"/>
    <w:rPr>
      <w:rFonts w:asciiTheme="minorHAnsi" w:eastAsia="Times New Roman" w:hAnsiTheme="minorHAnsi" w:cs="Times New Roman"/>
    </w:rPr>
  </w:style>
  <w:style w:type="paragraph" w:styleId="ListBullet">
    <w:name w:val="List Bullet"/>
    <w:basedOn w:val="BodyText"/>
    <w:uiPriority w:val="3"/>
    <w:qFormat/>
    <w:rsid w:val="009F5E28"/>
    <w:pPr>
      <w:numPr>
        <w:numId w:val="3"/>
      </w:numPr>
      <w:ind w:left="720" w:hanging="720"/>
      <w:contextualSpacing/>
    </w:pPr>
  </w:style>
  <w:style w:type="paragraph" w:styleId="ListBullet2">
    <w:name w:val="List Bullet 2"/>
    <w:basedOn w:val="BodyText"/>
    <w:uiPriority w:val="3"/>
    <w:qFormat/>
    <w:rsid w:val="009F5E28"/>
    <w:pPr>
      <w:numPr>
        <w:numId w:val="4"/>
      </w:numPr>
      <w:ind w:left="1440" w:hanging="720"/>
      <w:contextualSpacing/>
    </w:pPr>
  </w:style>
  <w:style w:type="paragraph" w:styleId="ListBullet3">
    <w:name w:val="List Bullet 3"/>
    <w:basedOn w:val="BodyText"/>
    <w:uiPriority w:val="3"/>
    <w:qFormat/>
    <w:rsid w:val="009F5E28"/>
    <w:pPr>
      <w:numPr>
        <w:numId w:val="5"/>
      </w:numPr>
      <w:ind w:left="2160" w:hanging="720"/>
      <w:contextualSpacing/>
    </w:pPr>
  </w:style>
  <w:style w:type="paragraph" w:styleId="Title">
    <w:name w:val="Title"/>
    <w:basedOn w:val="BodyText"/>
    <w:next w:val="BodyText"/>
    <w:link w:val="TitleChar"/>
    <w:uiPriority w:val="3"/>
    <w:qFormat/>
    <w:rsid w:val="009F5E28"/>
    <w:pPr>
      <w:jc w:val="center"/>
      <w:outlineLvl w:val="0"/>
    </w:pPr>
    <w:rPr>
      <w:rFonts w:eastAsia="Times New Roman" w:cs="Times New Roman"/>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rFonts w:eastAsia="Times New Roman"/>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1"/>
      </w:numPr>
    </w:pPr>
  </w:style>
  <w:style w:type="numbering" w:customStyle="1" w:styleId="Outline2">
    <w:name w:val="~Outline2"/>
    <w:uiPriority w:val="99"/>
    <w:rsid w:val="00AD201B"/>
    <w:pPr>
      <w:numPr>
        <w:numId w:val="2"/>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unhideWhenUsed/>
    <w:rsid w:val="00D73D17"/>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D73D17"/>
    <w:rPr>
      <w:rFonts w:asciiTheme="minorHAnsi" w:eastAsiaTheme="minorEastAsia" w:hAnsiTheme="minorHAnsi"/>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nhideWhenUsed/>
    <w:rsid w:val="00D73D17"/>
    <w:rPr>
      <w:vertAlign w:val="superscript"/>
    </w:rPr>
  </w:style>
  <w:style w:type="table" w:styleId="TableGrid">
    <w:name w:val="Table Grid"/>
    <w:basedOn w:val="TableNormal"/>
    <w:uiPriority w:val="59"/>
    <w:rsid w:val="0052208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22082"/>
    <w:rPr>
      <w:color w:val="0000FF" w:themeColor="hyperlink"/>
      <w:u w:val="single"/>
    </w:rPr>
  </w:style>
  <w:style w:type="paragraph" w:customStyle="1" w:styleId="Default">
    <w:name w:val="Default"/>
    <w:rsid w:val="005C5A8E"/>
    <w:pPr>
      <w:autoSpaceDE w:val="0"/>
      <w:autoSpaceDN w:val="0"/>
      <w:adjustRightInd w:val="0"/>
      <w:spacing w:after="0"/>
    </w:pPr>
    <w:rPr>
      <w:rFonts w:cs="Times New Roman"/>
      <w:color w:val="000000"/>
    </w:rPr>
  </w:style>
  <w:style w:type="paragraph" w:customStyle="1" w:styleId="00BodyTextDbl">
    <w:name w:val="00 Body Text Dbl"/>
    <w:basedOn w:val="Normal"/>
    <w:uiPriority w:val="99"/>
    <w:rsid w:val="00C92EEE"/>
    <w:pPr>
      <w:spacing w:line="480" w:lineRule="auto"/>
      <w:ind w:firstLine="720"/>
    </w:pPr>
    <w:rPr>
      <w:rFonts w:ascii="Times New Roman" w:eastAsia="Calibri" w:hAnsi="Times New Roman" w:cs="Times New Roman"/>
    </w:rPr>
  </w:style>
  <w:style w:type="paragraph" w:styleId="Header">
    <w:name w:val="header"/>
    <w:basedOn w:val="Normal"/>
    <w:link w:val="HeaderChar"/>
    <w:uiPriority w:val="99"/>
    <w:unhideWhenUsed/>
    <w:rsid w:val="008A0E4D"/>
    <w:pPr>
      <w:tabs>
        <w:tab w:val="center" w:pos="4680"/>
        <w:tab w:val="right" w:pos="9360"/>
      </w:tabs>
    </w:pPr>
  </w:style>
  <w:style w:type="character" w:customStyle="1" w:styleId="HeaderChar">
    <w:name w:val="Header Char"/>
    <w:basedOn w:val="DefaultParagraphFont"/>
    <w:link w:val="Header"/>
    <w:uiPriority w:val="99"/>
    <w:rsid w:val="008A0E4D"/>
    <w:rPr>
      <w:rFonts w:asciiTheme="minorHAnsi" w:eastAsiaTheme="minorEastAsia" w:hAnsiTheme="minorHAnsi"/>
    </w:rPr>
  </w:style>
  <w:style w:type="paragraph" w:styleId="Footer">
    <w:name w:val="footer"/>
    <w:basedOn w:val="Normal"/>
    <w:link w:val="FooterChar"/>
    <w:uiPriority w:val="99"/>
    <w:unhideWhenUsed/>
    <w:rsid w:val="008A0E4D"/>
    <w:pPr>
      <w:tabs>
        <w:tab w:val="center" w:pos="4680"/>
        <w:tab w:val="right" w:pos="9360"/>
      </w:tabs>
    </w:pPr>
  </w:style>
  <w:style w:type="character" w:customStyle="1" w:styleId="FooterChar">
    <w:name w:val="Footer Char"/>
    <w:basedOn w:val="DefaultParagraphFont"/>
    <w:link w:val="Footer"/>
    <w:uiPriority w:val="99"/>
    <w:rsid w:val="008A0E4D"/>
    <w:rPr>
      <w:rFonts w:asciiTheme="minorHAnsi" w:eastAsiaTheme="minorEastAsia" w:hAnsiTheme="minorHAnsi"/>
    </w:rPr>
  </w:style>
  <w:style w:type="paragraph" w:styleId="BalloonText">
    <w:name w:val="Balloon Text"/>
    <w:basedOn w:val="Normal"/>
    <w:link w:val="BalloonTextChar"/>
    <w:uiPriority w:val="99"/>
    <w:semiHidden/>
    <w:unhideWhenUsed/>
    <w:rsid w:val="003949B8"/>
    <w:rPr>
      <w:rFonts w:ascii="Tahoma" w:hAnsi="Tahoma" w:cs="Tahoma"/>
      <w:sz w:val="16"/>
      <w:szCs w:val="16"/>
    </w:rPr>
  </w:style>
  <w:style w:type="character" w:customStyle="1" w:styleId="BalloonTextChar">
    <w:name w:val="Balloon Text Char"/>
    <w:basedOn w:val="DefaultParagraphFont"/>
    <w:link w:val="BalloonText"/>
    <w:uiPriority w:val="99"/>
    <w:semiHidden/>
    <w:rsid w:val="003949B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316E9"/>
    <w:rPr>
      <w:sz w:val="16"/>
      <w:szCs w:val="16"/>
    </w:rPr>
  </w:style>
  <w:style w:type="paragraph" w:styleId="CommentText">
    <w:name w:val="annotation text"/>
    <w:basedOn w:val="Normal"/>
    <w:link w:val="CommentTextChar"/>
    <w:uiPriority w:val="99"/>
    <w:semiHidden/>
    <w:unhideWhenUsed/>
    <w:rsid w:val="00D316E9"/>
    <w:rPr>
      <w:sz w:val="20"/>
      <w:szCs w:val="20"/>
    </w:rPr>
  </w:style>
  <w:style w:type="character" w:customStyle="1" w:styleId="CommentTextChar">
    <w:name w:val="Comment Text Char"/>
    <w:basedOn w:val="DefaultParagraphFont"/>
    <w:link w:val="CommentText"/>
    <w:uiPriority w:val="99"/>
    <w:semiHidden/>
    <w:rsid w:val="00D316E9"/>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D316E9"/>
    <w:rPr>
      <w:b/>
      <w:bCs/>
    </w:rPr>
  </w:style>
  <w:style w:type="character" w:customStyle="1" w:styleId="CommentSubjectChar">
    <w:name w:val="Comment Subject Char"/>
    <w:basedOn w:val="CommentTextChar"/>
    <w:link w:val="CommentSubject"/>
    <w:uiPriority w:val="99"/>
    <w:semiHidden/>
    <w:rsid w:val="00D316E9"/>
    <w:rPr>
      <w:rFonts w:asciiTheme="minorHAnsi" w:eastAsiaTheme="minorEastAsia" w:hAnsiTheme="minorHAnsi"/>
      <w:b/>
      <w:bCs/>
      <w:sz w:val="20"/>
      <w:szCs w:val="20"/>
    </w:rPr>
  </w:style>
  <w:style w:type="paragraph" w:styleId="ListParagraph">
    <w:name w:val="List Paragraph"/>
    <w:basedOn w:val="Normal"/>
    <w:autoRedefine/>
    <w:uiPriority w:val="34"/>
    <w:qFormat/>
    <w:locked/>
    <w:rsid w:val="00732CE5"/>
    <w:pPr>
      <w:numPr>
        <w:numId w:val="8"/>
      </w:numPr>
      <w:autoSpaceDE w:val="0"/>
      <w:autoSpaceDN w:val="0"/>
      <w:adjustRightInd w:val="0"/>
      <w:spacing w:before="120" w:line="480" w:lineRule="auto"/>
    </w:pPr>
    <w:rPr>
      <w:rFonts w:ascii="Times New Roman" w:hAnsi="Times New Roman" w:cs="Times New Roman"/>
      <w:b/>
      <w:szCs w:val="20"/>
      <w:lang w:bidi="en-US"/>
    </w:rPr>
  </w:style>
  <w:style w:type="paragraph" w:customStyle="1" w:styleId="FERCparanumber">
    <w:name w:val="FERC paranumber"/>
    <w:basedOn w:val="Normal"/>
    <w:link w:val="FERCparanumberChar1"/>
    <w:rsid w:val="009D4135"/>
    <w:pPr>
      <w:numPr>
        <w:numId w:val="10"/>
      </w:numPr>
      <w:autoSpaceDE w:val="0"/>
      <w:autoSpaceDN w:val="0"/>
      <w:adjustRightInd w:val="0"/>
      <w:spacing w:line="480" w:lineRule="auto"/>
    </w:pPr>
    <w:rPr>
      <w:rFonts w:ascii="Times New Roman" w:eastAsia="Times New Roman" w:hAnsi="Times New Roman" w:cs="Times New Roman"/>
      <w:sz w:val="26"/>
    </w:rPr>
  </w:style>
  <w:style w:type="character" w:customStyle="1" w:styleId="FERCparanumberChar1">
    <w:name w:val="FERC paranumber Char1"/>
    <w:link w:val="FERCparanumber"/>
    <w:rsid w:val="009D4135"/>
    <w:rPr>
      <w:rFonts w:eastAsia="Times New Roman" w:cs="Times New Roman"/>
      <w:sz w:val="26"/>
    </w:rPr>
  </w:style>
  <w:style w:type="paragraph" w:styleId="ListNumber">
    <w:name w:val="List Number"/>
    <w:basedOn w:val="Normal"/>
    <w:rsid w:val="00D64C2C"/>
    <w:pPr>
      <w:widowControl w:val="0"/>
      <w:numPr>
        <w:numId w:val="14"/>
      </w:numPr>
      <w:autoSpaceDE w:val="0"/>
      <w:autoSpaceDN w:val="0"/>
      <w:adjustRightInd w:val="0"/>
    </w:pPr>
    <w:rPr>
      <w:rFonts w:ascii="Times New Roman" w:eastAsia="Times New Roman" w:hAnsi="Times New Roman" w:cs="Times New Roman"/>
      <w:sz w:val="26"/>
    </w:rPr>
  </w:style>
  <w:style w:type="paragraph" w:styleId="Revision">
    <w:name w:val="Revision"/>
    <w:hidden/>
    <w:uiPriority w:val="99"/>
    <w:semiHidden/>
    <w:rsid w:val="009E42A0"/>
    <w:pPr>
      <w:spacing w:after="0"/>
    </w:pPr>
    <w:rPr>
      <w:rFonts w:asciiTheme="minorHAnsi" w:eastAsiaTheme="minorEastAsia" w:hAnsiTheme="minorHAnsi"/>
    </w:rPr>
  </w:style>
  <w:style w:type="paragraph" w:styleId="NoSpacing">
    <w:name w:val="No Spacing"/>
    <w:uiPriority w:val="99"/>
    <w:qFormat/>
    <w:locked/>
    <w:rsid w:val="00B61F6E"/>
    <w:pPr>
      <w:spacing w:after="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locked="1" w:uiPriority="9"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footnote reference" w:uiPriority="0"/>
    <w:lsdException w:name="List Bullet" w:semiHidden="0" w:uiPriority="3" w:unhideWhenUsed="0" w:qFormat="1"/>
    <w:lsdException w:name="List Number" w:uiPriority="0"/>
    <w:lsdException w:name="List Bullet 2" w:semiHidden="0" w:uiPriority="3" w:unhideWhenUsed="0" w:qFormat="1"/>
    <w:lsdException w:name="List Bullet 3" w:semiHidden="0" w:uiPriority="3" w:unhideWhenUsed="0" w:qFormat="1"/>
    <w:lsdException w:name="Title" w:semiHidden="0" w:uiPriority="3" w:unhideWhenUsed="0" w:qFormat="1"/>
    <w:lsdException w:name="Default Paragraph Font" w:uiPriority="1"/>
    <w:lsdException w:name="Body Text" w:uiPriority="1" w:qFormat="1"/>
    <w:lsdException w:name="Subtitle" w:locked="1" w:uiPriority="11" w:unhideWhenUsed="0" w:qFormat="1"/>
    <w:lsdException w:name="Body Text First Indent" w:semiHidden="0" w:uiPriority="1" w:unhideWhenUsed="0" w:qFormat="1"/>
    <w:lsdException w:name="Body Text First Indent 2" w:semiHidden="0" w:uiPriority="1" w:unhideWhenUsed="0"/>
    <w:lsdException w:name="Body Text 2" w:semiHidden="0" w:uiPriority="1" w:unhideWhenUsed="0"/>
    <w:lsdException w:name="Block Text" w:semiHidden="0" w:uiPriority="3" w:unhideWhenUsed="0" w:qFormat="1"/>
    <w:lsdException w:name="Strong" w:locked="1" w:uiPriority="22" w:unhideWhenUsed="0" w:qFormat="1"/>
    <w:lsdException w:name="Emphasis" w:locked="1" w:uiPriority="20" w:unhideWhenUsed="0" w:qFormat="1"/>
    <w:lsdException w:name="Table Grid" w:semiHidden="0" w:uiPriority="59" w:unhideWhenUsed="0"/>
    <w:lsdException w:name="Placeholder Text" w:unhideWhenUsed="0"/>
    <w:lsdException w:name="No Spacing" w:locked="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rsid w:val="00D73D17"/>
    <w:pPr>
      <w:spacing w:after="0"/>
    </w:pPr>
    <w:rPr>
      <w:rFonts w:asciiTheme="minorHAnsi" w:eastAsiaTheme="minorEastAsia" w:hAnsiTheme="minorHAnsi"/>
    </w:rPr>
  </w:style>
  <w:style w:type="paragraph" w:styleId="Heading1">
    <w:name w:val="heading 1"/>
    <w:basedOn w:val="BodyText"/>
    <w:link w:val="Heading1Char"/>
    <w:uiPriority w:val="3"/>
    <w:qFormat/>
    <w:rsid w:val="009F5E28"/>
    <w:pPr>
      <w:keepNext/>
      <w:keepLines/>
      <w:numPr>
        <w:numId w:val="6"/>
      </w:numPr>
      <w:outlineLvl w:val="0"/>
    </w:pPr>
    <w:rPr>
      <w:rFonts w:eastAsia="Times New Roman"/>
      <w:b/>
      <w:bCs/>
      <w:caps/>
      <w:szCs w:val="28"/>
      <w:u w:val="single"/>
    </w:rPr>
  </w:style>
  <w:style w:type="paragraph" w:styleId="Heading2">
    <w:name w:val="heading 2"/>
    <w:basedOn w:val="BodyText"/>
    <w:link w:val="Heading2Char"/>
    <w:uiPriority w:val="3"/>
    <w:qFormat/>
    <w:rsid w:val="00AD201B"/>
    <w:pPr>
      <w:keepNext/>
      <w:keepLines/>
      <w:numPr>
        <w:ilvl w:val="1"/>
        <w:numId w:val="6"/>
      </w:numPr>
      <w:outlineLvl w:val="1"/>
    </w:pPr>
    <w:rPr>
      <w:rFonts w:eastAsia="Times New Roman" w:cs="Times New Roman"/>
      <w:b/>
      <w:bCs/>
      <w:szCs w:val="26"/>
    </w:rPr>
  </w:style>
  <w:style w:type="paragraph" w:styleId="Heading3">
    <w:name w:val="heading 3"/>
    <w:basedOn w:val="BodyText"/>
    <w:link w:val="Heading3Char"/>
    <w:uiPriority w:val="3"/>
    <w:qFormat/>
    <w:rsid w:val="009F5E28"/>
    <w:pPr>
      <w:keepNext/>
      <w:keepLines/>
      <w:numPr>
        <w:ilvl w:val="2"/>
        <w:numId w:val="6"/>
      </w:numPr>
      <w:outlineLvl w:val="2"/>
    </w:pPr>
    <w:rPr>
      <w:rFonts w:eastAsia="Times New Roman" w:cs="Times New Roman"/>
      <w:bCs/>
    </w:rPr>
  </w:style>
  <w:style w:type="paragraph" w:styleId="Heading4">
    <w:name w:val="heading 4"/>
    <w:basedOn w:val="BodyText"/>
    <w:link w:val="Heading4Char"/>
    <w:uiPriority w:val="3"/>
    <w:qFormat/>
    <w:rsid w:val="009F5E28"/>
    <w:pPr>
      <w:keepNext/>
      <w:keepLines/>
      <w:numPr>
        <w:ilvl w:val="3"/>
        <w:numId w:val="6"/>
      </w:numPr>
      <w:outlineLvl w:val="3"/>
    </w:pPr>
    <w:rPr>
      <w:rFonts w:eastAsia="Times New Roman" w:cs="Times New Roman"/>
      <w:bCs/>
      <w:iCs/>
    </w:rPr>
  </w:style>
  <w:style w:type="paragraph" w:styleId="Heading5">
    <w:name w:val="heading 5"/>
    <w:basedOn w:val="BodyText"/>
    <w:link w:val="Heading5Char"/>
    <w:uiPriority w:val="3"/>
    <w:qFormat/>
    <w:rsid w:val="003045F4"/>
    <w:pPr>
      <w:keepNext/>
      <w:keepLines/>
      <w:numPr>
        <w:ilvl w:val="4"/>
        <w:numId w:val="6"/>
      </w:numPr>
      <w:outlineLvl w:val="4"/>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asciiTheme="minorHAnsi" w:eastAsia="Times New Roman" w:hAnsiTheme="minorHAnsi"/>
      <w:b/>
      <w:bCs/>
      <w:caps/>
      <w:szCs w:val="28"/>
      <w:u w:val="single"/>
    </w:rPr>
  </w:style>
  <w:style w:type="character" w:customStyle="1" w:styleId="Heading2Char">
    <w:name w:val="Heading 2 Char"/>
    <w:link w:val="Heading2"/>
    <w:uiPriority w:val="3"/>
    <w:rsid w:val="00AD201B"/>
    <w:rPr>
      <w:rFonts w:asciiTheme="minorHAnsi" w:eastAsia="Times New Roman" w:hAnsiTheme="minorHAnsi" w:cs="Times New Roman"/>
      <w:b/>
      <w:bCs/>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uiPriority w:val="3"/>
    <w:rsid w:val="009F5E28"/>
    <w:rPr>
      <w:rFonts w:asciiTheme="minorHAnsi" w:eastAsia="Times New Roman" w:hAnsiTheme="minorHAnsi" w:cs="Times New Roman"/>
      <w:bCs/>
    </w:rPr>
  </w:style>
  <w:style w:type="character" w:customStyle="1" w:styleId="Heading4Char">
    <w:name w:val="Heading 4 Char"/>
    <w:link w:val="Heading4"/>
    <w:uiPriority w:val="3"/>
    <w:rsid w:val="009F5E28"/>
    <w:rPr>
      <w:rFonts w:asciiTheme="minorHAnsi" w:eastAsia="Times New Roman" w:hAnsiTheme="minorHAnsi" w:cs="Times New Roman"/>
      <w:bCs/>
      <w:iCs/>
    </w:rPr>
  </w:style>
  <w:style w:type="character" w:customStyle="1" w:styleId="Heading5Char">
    <w:name w:val="Heading 5 Char"/>
    <w:link w:val="Heading5"/>
    <w:uiPriority w:val="3"/>
    <w:rsid w:val="003045F4"/>
    <w:rPr>
      <w:rFonts w:asciiTheme="minorHAnsi" w:eastAsia="Times New Roman" w:hAnsiTheme="minorHAnsi" w:cs="Times New Roman"/>
    </w:rPr>
  </w:style>
  <w:style w:type="paragraph" w:styleId="ListBullet">
    <w:name w:val="List Bullet"/>
    <w:basedOn w:val="BodyText"/>
    <w:uiPriority w:val="3"/>
    <w:qFormat/>
    <w:rsid w:val="009F5E28"/>
    <w:pPr>
      <w:numPr>
        <w:numId w:val="3"/>
      </w:numPr>
      <w:ind w:left="720" w:hanging="720"/>
      <w:contextualSpacing/>
    </w:pPr>
  </w:style>
  <w:style w:type="paragraph" w:styleId="ListBullet2">
    <w:name w:val="List Bullet 2"/>
    <w:basedOn w:val="BodyText"/>
    <w:uiPriority w:val="3"/>
    <w:qFormat/>
    <w:rsid w:val="009F5E28"/>
    <w:pPr>
      <w:numPr>
        <w:numId w:val="4"/>
      </w:numPr>
      <w:ind w:left="1440" w:hanging="720"/>
      <w:contextualSpacing/>
    </w:pPr>
  </w:style>
  <w:style w:type="paragraph" w:styleId="ListBullet3">
    <w:name w:val="List Bullet 3"/>
    <w:basedOn w:val="BodyText"/>
    <w:uiPriority w:val="3"/>
    <w:qFormat/>
    <w:rsid w:val="009F5E28"/>
    <w:pPr>
      <w:numPr>
        <w:numId w:val="5"/>
      </w:numPr>
      <w:ind w:left="2160" w:hanging="720"/>
      <w:contextualSpacing/>
    </w:pPr>
  </w:style>
  <w:style w:type="paragraph" w:styleId="Title">
    <w:name w:val="Title"/>
    <w:basedOn w:val="BodyText"/>
    <w:next w:val="BodyText"/>
    <w:link w:val="TitleChar"/>
    <w:uiPriority w:val="3"/>
    <w:qFormat/>
    <w:rsid w:val="009F5E28"/>
    <w:pPr>
      <w:jc w:val="center"/>
      <w:outlineLvl w:val="0"/>
    </w:pPr>
    <w:rPr>
      <w:rFonts w:eastAsia="Times New Roman" w:cs="Times New Roman"/>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rFonts w:eastAsia="Times New Roman"/>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1"/>
      </w:numPr>
    </w:pPr>
  </w:style>
  <w:style w:type="numbering" w:customStyle="1" w:styleId="Outline2">
    <w:name w:val="~Outline2"/>
    <w:uiPriority w:val="99"/>
    <w:rsid w:val="00AD201B"/>
    <w:pPr>
      <w:numPr>
        <w:numId w:val="2"/>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unhideWhenUsed/>
    <w:rsid w:val="00D73D17"/>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D73D17"/>
    <w:rPr>
      <w:rFonts w:asciiTheme="minorHAnsi" w:eastAsiaTheme="minorEastAsia" w:hAnsiTheme="minorHAnsi"/>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nhideWhenUsed/>
    <w:rsid w:val="00D73D17"/>
    <w:rPr>
      <w:vertAlign w:val="superscript"/>
    </w:rPr>
  </w:style>
  <w:style w:type="table" w:styleId="TableGrid">
    <w:name w:val="Table Grid"/>
    <w:basedOn w:val="TableNormal"/>
    <w:uiPriority w:val="59"/>
    <w:rsid w:val="0052208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22082"/>
    <w:rPr>
      <w:color w:val="0000FF" w:themeColor="hyperlink"/>
      <w:u w:val="single"/>
    </w:rPr>
  </w:style>
  <w:style w:type="paragraph" w:customStyle="1" w:styleId="Default">
    <w:name w:val="Default"/>
    <w:rsid w:val="005C5A8E"/>
    <w:pPr>
      <w:autoSpaceDE w:val="0"/>
      <w:autoSpaceDN w:val="0"/>
      <w:adjustRightInd w:val="0"/>
      <w:spacing w:after="0"/>
    </w:pPr>
    <w:rPr>
      <w:rFonts w:cs="Times New Roman"/>
      <w:color w:val="000000"/>
    </w:rPr>
  </w:style>
  <w:style w:type="paragraph" w:customStyle="1" w:styleId="00BodyTextDbl">
    <w:name w:val="00 Body Text Dbl"/>
    <w:basedOn w:val="Normal"/>
    <w:uiPriority w:val="99"/>
    <w:rsid w:val="00C92EEE"/>
    <w:pPr>
      <w:spacing w:line="480" w:lineRule="auto"/>
      <w:ind w:firstLine="720"/>
    </w:pPr>
    <w:rPr>
      <w:rFonts w:ascii="Times New Roman" w:eastAsia="Calibri" w:hAnsi="Times New Roman" w:cs="Times New Roman"/>
    </w:rPr>
  </w:style>
  <w:style w:type="paragraph" w:styleId="Header">
    <w:name w:val="header"/>
    <w:basedOn w:val="Normal"/>
    <w:link w:val="HeaderChar"/>
    <w:uiPriority w:val="99"/>
    <w:unhideWhenUsed/>
    <w:rsid w:val="008A0E4D"/>
    <w:pPr>
      <w:tabs>
        <w:tab w:val="center" w:pos="4680"/>
        <w:tab w:val="right" w:pos="9360"/>
      </w:tabs>
    </w:pPr>
  </w:style>
  <w:style w:type="character" w:customStyle="1" w:styleId="HeaderChar">
    <w:name w:val="Header Char"/>
    <w:basedOn w:val="DefaultParagraphFont"/>
    <w:link w:val="Header"/>
    <w:uiPriority w:val="99"/>
    <w:rsid w:val="008A0E4D"/>
    <w:rPr>
      <w:rFonts w:asciiTheme="minorHAnsi" w:eastAsiaTheme="minorEastAsia" w:hAnsiTheme="minorHAnsi"/>
    </w:rPr>
  </w:style>
  <w:style w:type="paragraph" w:styleId="Footer">
    <w:name w:val="footer"/>
    <w:basedOn w:val="Normal"/>
    <w:link w:val="FooterChar"/>
    <w:uiPriority w:val="99"/>
    <w:unhideWhenUsed/>
    <w:rsid w:val="008A0E4D"/>
    <w:pPr>
      <w:tabs>
        <w:tab w:val="center" w:pos="4680"/>
        <w:tab w:val="right" w:pos="9360"/>
      </w:tabs>
    </w:pPr>
  </w:style>
  <w:style w:type="character" w:customStyle="1" w:styleId="FooterChar">
    <w:name w:val="Footer Char"/>
    <w:basedOn w:val="DefaultParagraphFont"/>
    <w:link w:val="Footer"/>
    <w:uiPriority w:val="99"/>
    <w:rsid w:val="008A0E4D"/>
    <w:rPr>
      <w:rFonts w:asciiTheme="minorHAnsi" w:eastAsiaTheme="minorEastAsia" w:hAnsiTheme="minorHAnsi"/>
    </w:rPr>
  </w:style>
  <w:style w:type="paragraph" w:styleId="BalloonText">
    <w:name w:val="Balloon Text"/>
    <w:basedOn w:val="Normal"/>
    <w:link w:val="BalloonTextChar"/>
    <w:uiPriority w:val="99"/>
    <w:semiHidden/>
    <w:unhideWhenUsed/>
    <w:rsid w:val="003949B8"/>
    <w:rPr>
      <w:rFonts w:ascii="Tahoma" w:hAnsi="Tahoma" w:cs="Tahoma"/>
      <w:sz w:val="16"/>
      <w:szCs w:val="16"/>
    </w:rPr>
  </w:style>
  <w:style w:type="character" w:customStyle="1" w:styleId="BalloonTextChar">
    <w:name w:val="Balloon Text Char"/>
    <w:basedOn w:val="DefaultParagraphFont"/>
    <w:link w:val="BalloonText"/>
    <w:uiPriority w:val="99"/>
    <w:semiHidden/>
    <w:rsid w:val="003949B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316E9"/>
    <w:rPr>
      <w:sz w:val="16"/>
      <w:szCs w:val="16"/>
    </w:rPr>
  </w:style>
  <w:style w:type="paragraph" w:styleId="CommentText">
    <w:name w:val="annotation text"/>
    <w:basedOn w:val="Normal"/>
    <w:link w:val="CommentTextChar"/>
    <w:uiPriority w:val="99"/>
    <w:semiHidden/>
    <w:unhideWhenUsed/>
    <w:rsid w:val="00D316E9"/>
    <w:rPr>
      <w:sz w:val="20"/>
      <w:szCs w:val="20"/>
    </w:rPr>
  </w:style>
  <w:style w:type="character" w:customStyle="1" w:styleId="CommentTextChar">
    <w:name w:val="Comment Text Char"/>
    <w:basedOn w:val="DefaultParagraphFont"/>
    <w:link w:val="CommentText"/>
    <w:uiPriority w:val="99"/>
    <w:semiHidden/>
    <w:rsid w:val="00D316E9"/>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D316E9"/>
    <w:rPr>
      <w:b/>
      <w:bCs/>
    </w:rPr>
  </w:style>
  <w:style w:type="character" w:customStyle="1" w:styleId="CommentSubjectChar">
    <w:name w:val="Comment Subject Char"/>
    <w:basedOn w:val="CommentTextChar"/>
    <w:link w:val="CommentSubject"/>
    <w:uiPriority w:val="99"/>
    <w:semiHidden/>
    <w:rsid w:val="00D316E9"/>
    <w:rPr>
      <w:rFonts w:asciiTheme="minorHAnsi" w:eastAsiaTheme="minorEastAsia" w:hAnsiTheme="minorHAnsi"/>
      <w:b/>
      <w:bCs/>
      <w:sz w:val="20"/>
      <w:szCs w:val="20"/>
    </w:rPr>
  </w:style>
  <w:style w:type="paragraph" w:styleId="ListParagraph">
    <w:name w:val="List Paragraph"/>
    <w:basedOn w:val="Normal"/>
    <w:autoRedefine/>
    <w:uiPriority w:val="34"/>
    <w:qFormat/>
    <w:locked/>
    <w:rsid w:val="00732CE5"/>
    <w:pPr>
      <w:numPr>
        <w:numId w:val="8"/>
      </w:numPr>
      <w:autoSpaceDE w:val="0"/>
      <w:autoSpaceDN w:val="0"/>
      <w:adjustRightInd w:val="0"/>
      <w:spacing w:before="120" w:line="480" w:lineRule="auto"/>
    </w:pPr>
    <w:rPr>
      <w:rFonts w:ascii="Times New Roman" w:hAnsi="Times New Roman" w:cs="Times New Roman"/>
      <w:b/>
      <w:szCs w:val="20"/>
      <w:lang w:bidi="en-US"/>
    </w:rPr>
  </w:style>
  <w:style w:type="paragraph" w:customStyle="1" w:styleId="FERCparanumber">
    <w:name w:val="FERC paranumber"/>
    <w:basedOn w:val="Normal"/>
    <w:link w:val="FERCparanumberChar1"/>
    <w:rsid w:val="009D4135"/>
    <w:pPr>
      <w:numPr>
        <w:numId w:val="10"/>
      </w:numPr>
      <w:autoSpaceDE w:val="0"/>
      <w:autoSpaceDN w:val="0"/>
      <w:adjustRightInd w:val="0"/>
      <w:spacing w:line="480" w:lineRule="auto"/>
    </w:pPr>
    <w:rPr>
      <w:rFonts w:ascii="Times New Roman" w:eastAsia="Times New Roman" w:hAnsi="Times New Roman" w:cs="Times New Roman"/>
      <w:sz w:val="26"/>
    </w:rPr>
  </w:style>
  <w:style w:type="character" w:customStyle="1" w:styleId="FERCparanumberChar1">
    <w:name w:val="FERC paranumber Char1"/>
    <w:link w:val="FERCparanumber"/>
    <w:rsid w:val="009D4135"/>
    <w:rPr>
      <w:rFonts w:eastAsia="Times New Roman" w:cs="Times New Roman"/>
      <w:sz w:val="26"/>
    </w:rPr>
  </w:style>
  <w:style w:type="paragraph" w:styleId="ListNumber">
    <w:name w:val="List Number"/>
    <w:basedOn w:val="Normal"/>
    <w:rsid w:val="00D64C2C"/>
    <w:pPr>
      <w:widowControl w:val="0"/>
      <w:numPr>
        <w:numId w:val="14"/>
      </w:numPr>
      <w:autoSpaceDE w:val="0"/>
      <w:autoSpaceDN w:val="0"/>
      <w:adjustRightInd w:val="0"/>
    </w:pPr>
    <w:rPr>
      <w:rFonts w:ascii="Times New Roman" w:eastAsia="Times New Roman" w:hAnsi="Times New Roman" w:cs="Times New Roman"/>
      <w:sz w:val="26"/>
    </w:rPr>
  </w:style>
  <w:style w:type="paragraph" w:styleId="Revision">
    <w:name w:val="Revision"/>
    <w:hidden/>
    <w:uiPriority w:val="99"/>
    <w:semiHidden/>
    <w:rsid w:val="009E42A0"/>
    <w:pPr>
      <w:spacing w:after="0"/>
    </w:pPr>
    <w:rPr>
      <w:rFonts w:asciiTheme="minorHAnsi" w:eastAsiaTheme="minorEastAsia" w:hAnsiTheme="minorHAnsi"/>
    </w:rPr>
  </w:style>
  <w:style w:type="paragraph" w:styleId="NoSpacing">
    <w:name w:val="No Spacing"/>
    <w:uiPriority w:val="99"/>
    <w:qFormat/>
    <w:locked/>
    <w:rsid w:val="00B61F6E"/>
    <w:pPr>
      <w:spacing w:after="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380978259">
      <w:bodyDiv w:val="1"/>
      <w:marLeft w:val="0"/>
      <w:marRight w:val="0"/>
      <w:marTop w:val="0"/>
      <w:marBottom w:val="0"/>
      <w:divBdr>
        <w:top w:val="none" w:sz="0" w:space="0" w:color="auto"/>
        <w:left w:val="none" w:sz="0" w:space="0" w:color="auto"/>
        <w:bottom w:val="none" w:sz="0" w:space="0" w:color="auto"/>
        <w:right w:val="none" w:sz="0" w:space="0" w:color="auto"/>
      </w:divBdr>
    </w:div>
    <w:div w:id="14315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docs/pc/FRI_Report_10-30-12_Master_w-appendices.pdf" TargetMode="External"/><Relationship Id="rId2" Type="http://schemas.openxmlformats.org/officeDocument/2006/relationships/hyperlink" Target="http://www.amstat.org/publications/jse/v14n2/morrell.html" TargetMode="External"/><Relationship Id="rId1" Type="http://schemas.openxmlformats.org/officeDocument/2006/relationships/hyperlink" Target="http://www.ncbi.nlm.nih.gov/pmc/articles/PMC3157145/" TargetMode="External"/><Relationship Id="rId6" Type="http://schemas.openxmlformats.org/officeDocument/2006/relationships/hyperlink" Target="http://www.nerc.com/pa/Stand/Project%20200712%20Frequency%20Response%20DL/Bal-003-1_Background_Document_Clean_20121130.pdf" TargetMode="External"/><Relationship Id="rId5" Type="http://schemas.openxmlformats.org/officeDocument/2006/relationships/hyperlink" Target="http://www.nerc.com/docs/pc/FRI_Report_10-30-12_Master_w-appendices.pdf" TargetMode="External"/><Relationship Id="rId4" Type="http://schemas.openxmlformats.org/officeDocument/2006/relationships/hyperlink" Target="https://fnet.utk.edu/FNETOsciEventReport/20130602_170708_EI_OsciSum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7F417-D369-44F7-B4CB-4A118843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3543</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MISO</Company>
  <LinksUpToDate>false</LinksUpToDate>
  <CharactersWithSpaces>23697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Bigelow</dc:creator>
  <cp:lastModifiedBy>cutting</cp:lastModifiedBy>
  <cp:revision>2</cp:revision>
  <dcterms:created xsi:type="dcterms:W3CDTF">2013-09-30T16:51:00Z</dcterms:created>
  <dcterms:modified xsi:type="dcterms:W3CDTF">2013-09-30T16:51:00Z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ABAAVOAfoSrQoywXIMX00VNNqLb3T7t6DYAQVae+S4PjoN1SHpAaX5/bNSnRnhKuihES</vt:lpwstr>
  </property>
  <property fmtid="{D5CDD505-2E9C-101B-9397-08002B2CF9AE}" pid="3" name="MAIL_MSG_ID2">
    <vt:lpwstr>MPBIKEURSr7AxnLLYni/0zhgJl7fhdqm2yNixLXoWCzQXwc4D9+ap3vGsj8
C/p2oo2VAjuE53EE7o8czM+L+QR/C3PsbSppgQ==</vt:lpwstr>
  </property>
  <property fmtid="{D5CDD505-2E9C-101B-9397-08002B2CF9AE}" pid="4" name="RESPONSE_SENDER_NAME">
    <vt:lpwstr>gAAAdya76B99d4hLGUR1rQ+8TxTv0GGEPdix</vt:lpwstr>
  </property>
  <property fmtid="{D5CDD505-2E9C-101B-9397-08002B2CF9AE}" pid="5" name="EMAIL_OWNER_ADDRESS">
    <vt:lpwstr>sAAAUYtyAkeNWR7QAU54Z76jU4vQb7FrYqCyeJlNcQRxz9E=</vt:lpwstr>
  </property>
  <property fmtid="{D5CDD505-2E9C-101B-9397-08002B2CF9AE}" pid="6" name="_NewReviewCycle">
    <vt:lpwstr/>
  </property>
</Properties>
</file>