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91" w:rsidRDefault="00520FBB">
      <w:pPr>
        <w:pStyle w:val="Heading1"/>
      </w:pPr>
      <w:bookmarkStart w:id="0" w:name="_Toc261444437"/>
      <w:r>
        <w:t>3</w:t>
      </w:r>
      <w:r>
        <w:tab/>
        <w:t>Point</w:t>
      </w:r>
      <w:r>
        <w:noBreakHyphen/>
        <w:t>To</w:t>
      </w:r>
      <w:r>
        <w:noBreakHyphen/>
        <w:t>Point Transmission Service</w:t>
      </w:r>
      <w:bookmarkEnd w:id="0"/>
      <w:r>
        <w:t xml:space="preserve"> </w:t>
      </w:r>
    </w:p>
    <w:p w:rsidR="00A47791" w:rsidRDefault="00520FBB">
      <w:pPr>
        <w:pStyle w:val="subhead"/>
      </w:pPr>
      <w:bookmarkStart w:id="1" w:name="_Toc261444438"/>
      <w:r>
        <w:t>Preamble</w:t>
      </w:r>
      <w:bookmarkEnd w:id="1"/>
    </w:p>
    <w:p w:rsidR="00A47791" w:rsidRDefault="00520FBB">
      <w:pPr>
        <w:pStyle w:val="Bodypara"/>
      </w:pPr>
      <w:r>
        <w:t>The ISO will provide Firm and Non</w:t>
      </w:r>
      <w:r>
        <w:noBreakHyphen/>
        <w:t>Firm Point</w:t>
      </w:r>
      <w:r>
        <w:noBreakHyphen/>
        <w:t>To</w:t>
      </w:r>
      <w:r>
        <w:noBreakHyphen/>
        <w:t>Point Transmission Service pursuant to the applicable terms and conditions of this Tariff over the NYS Transmission System.  Point</w:t>
      </w:r>
      <w:r>
        <w:noBreakHyphen/>
        <w:t>To</w:t>
      </w:r>
      <w:r>
        <w:noBreakHyphen/>
        <w:t xml:space="preserve">Point Transmission </w:t>
      </w:r>
      <w:r>
        <w:t>Service is for the receipt of Energy at designated Point(s) of Receipt and the transfer of such Energy to designated Point(s) of Delivery. Firm Point</w:t>
      </w:r>
      <w:r>
        <w:noBreakHyphen/>
        <w:t>To</w:t>
      </w:r>
      <w:r>
        <w:noBreakHyphen/>
        <w:t>Point Transmission Service is service for which the Transmission Customer has agreed to pay the Congest</w:t>
      </w:r>
      <w:r>
        <w:t>ion Rent associated with its service. Non</w:t>
      </w:r>
      <w:r>
        <w:noBreakHyphen/>
        <w:t>Firm Point</w:t>
      </w:r>
      <w:r>
        <w:noBreakHyphen/>
        <w:t>To</w:t>
      </w:r>
      <w:r>
        <w:noBreakHyphen/>
        <w:t>Point Transmission Service is service for which the Transmission Customer has not agreed to pay Congestion Rent. A Transmission Customer may fix the price of Day</w:t>
      </w:r>
      <w:r>
        <w:noBreakHyphen/>
        <w:t xml:space="preserve">Ahead Congestion Rent associated with </w:t>
      </w:r>
      <w:r>
        <w:t>its Firm Point</w:t>
      </w:r>
      <w:r>
        <w:noBreakHyphen/>
        <w:t>To</w:t>
      </w:r>
      <w:r>
        <w:noBreakHyphen/>
        <w:t>Point Transmission Service by acquiring sufficient TCCs with the same Points of Receipt and Delivery as its Transmission Service.  Notwithstanding any provision in this Part to the contrary, External Transactions scheduled at the Proxy Ge</w:t>
      </w:r>
      <w:r>
        <w:t xml:space="preserve">nerator Buses associated with the Cross-Sound Scheduled Line, the Neptune Scheduled Line, </w:t>
      </w:r>
      <w:del w:id="2" w:author="Author" w:date="2012-06-15T16:08:00Z">
        <w:r>
          <w:delText xml:space="preserve">or </w:delText>
        </w:r>
      </w:del>
      <w:r>
        <w:t>the Linden VFT Scheduled Line</w:t>
      </w:r>
      <w:ins w:id="3" w:author="Author" w:date="2012-06-15T16:08:00Z">
        <w:r>
          <w:t>, or the HTP Scheduled Line</w:t>
        </w:r>
      </w:ins>
      <w:r>
        <w:t xml:space="preserve"> shall be subject to the requirements of Attachment N to the ISO Services Tariff.  Each Transmission Custom</w:t>
      </w:r>
      <w:r>
        <w:t>er also utilizes Market Services and shall take service under the ISO Market Services Administration and Control Area Services Tariff.</w:t>
      </w:r>
    </w:p>
    <w:p w:rsidR="00A47791" w:rsidRDefault="00520FBB">
      <w:pPr>
        <w:pStyle w:val="Heading2"/>
      </w:pPr>
    </w:p>
    <w:sectPr w:rsidR="00A47791" w:rsidSect="00A943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38F" w:rsidRDefault="00A9438F" w:rsidP="00A9438F">
      <w:r>
        <w:separator/>
      </w:r>
    </w:p>
  </w:endnote>
  <w:endnote w:type="continuationSeparator" w:id="0">
    <w:p w:rsidR="00A9438F" w:rsidRDefault="00A9438F" w:rsidP="00A94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8F" w:rsidRDefault="00520FBB">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A9438F">
      <w:rPr>
        <w:rFonts w:ascii="Arial" w:eastAsia="Arial" w:hAnsi="Arial" w:cs="Arial"/>
        <w:color w:val="000000"/>
        <w:sz w:val="16"/>
      </w:rPr>
      <w:fldChar w:fldCharType="begin"/>
    </w:r>
    <w:r>
      <w:rPr>
        <w:rFonts w:ascii="Arial" w:eastAsia="Arial" w:hAnsi="Arial" w:cs="Arial"/>
        <w:color w:val="000000"/>
        <w:sz w:val="16"/>
      </w:rPr>
      <w:instrText>PAGE</w:instrText>
    </w:r>
    <w:r w:rsidR="00A943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8F" w:rsidRDefault="00520FBB">
    <w:pPr>
      <w:jc w:val="right"/>
      <w:rPr>
        <w:rFonts w:ascii="Arial" w:eastAsia="Arial" w:hAnsi="Arial" w:cs="Arial"/>
        <w:color w:val="000000"/>
        <w:sz w:val="16"/>
      </w:rPr>
    </w:pPr>
    <w:r>
      <w:rPr>
        <w:rFonts w:ascii="Arial" w:eastAsia="Arial" w:hAnsi="Arial" w:cs="Arial"/>
        <w:color w:val="000000"/>
        <w:sz w:val="16"/>
      </w:rPr>
      <w:t>Effective Date: 4/15/2013 - Docket #:</w:t>
    </w:r>
    <w:r>
      <w:rPr>
        <w:rFonts w:ascii="Arial" w:eastAsia="Arial" w:hAnsi="Arial" w:cs="Arial"/>
        <w:color w:val="000000"/>
        <w:sz w:val="16"/>
      </w:rPr>
      <w:t xml:space="preserve"> ER13-792-000 - Page </w:t>
    </w:r>
    <w:r w:rsidR="00A943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43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8F" w:rsidRDefault="00520FBB">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A9438F">
      <w:rPr>
        <w:rFonts w:ascii="Arial" w:eastAsia="Arial" w:hAnsi="Arial" w:cs="Arial"/>
        <w:color w:val="000000"/>
        <w:sz w:val="16"/>
      </w:rPr>
      <w:fldChar w:fldCharType="begin"/>
    </w:r>
    <w:r>
      <w:rPr>
        <w:rFonts w:ascii="Arial" w:eastAsia="Arial" w:hAnsi="Arial" w:cs="Arial"/>
        <w:color w:val="000000"/>
        <w:sz w:val="16"/>
      </w:rPr>
      <w:instrText>PAGE</w:instrText>
    </w:r>
    <w:r w:rsidR="00A943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38F" w:rsidRDefault="00A9438F" w:rsidP="00A9438F">
      <w:r>
        <w:separator/>
      </w:r>
    </w:p>
  </w:footnote>
  <w:footnote w:type="continuationSeparator" w:id="0">
    <w:p w:rsidR="00A9438F" w:rsidRDefault="00A9438F" w:rsidP="00A94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8F" w:rsidRDefault="00520FBB">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 OATT Point-To-Point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8F" w:rsidRDefault="00520FBB">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8F" w:rsidRDefault="00520FBB">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B0C457E">
      <w:start w:val="1"/>
      <w:numFmt w:val="bullet"/>
      <w:pStyle w:val="Bulletpara"/>
      <w:lvlText w:val=""/>
      <w:lvlJc w:val="left"/>
      <w:pPr>
        <w:tabs>
          <w:tab w:val="num" w:pos="720"/>
        </w:tabs>
        <w:ind w:left="720" w:hanging="360"/>
      </w:pPr>
      <w:rPr>
        <w:rFonts w:ascii="Symbol" w:hAnsi="Symbol" w:hint="default"/>
      </w:rPr>
    </w:lvl>
    <w:lvl w:ilvl="1" w:tplc="60E0CAB0" w:tentative="1">
      <w:start w:val="1"/>
      <w:numFmt w:val="bullet"/>
      <w:lvlText w:val="o"/>
      <w:lvlJc w:val="left"/>
      <w:pPr>
        <w:tabs>
          <w:tab w:val="num" w:pos="1440"/>
        </w:tabs>
        <w:ind w:left="1440" w:hanging="360"/>
      </w:pPr>
      <w:rPr>
        <w:rFonts w:ascii="Courier New" w:hAnsi="Courier New" w:cs="Courier New" w:hint="default"/>
      </w:rPr>
    </w:lvl>
    <w:lvl w:ilvl="2" w:tplc="58CC035C" w:tentative="1">
      <w:start w:val="1"/>
      <w:numFmt w:val="bullet"/>
      <w:lvlText w:val=""/>
      <w:lvlJc w:val="left"/>
      <w:pPr>
        <w:tabs>
          <w:tab w:val="num" w:pos="2160"/>
        </w:tabs>
        <w:ind w:left="2160" w:hanging="360"/>
      </w:pPr>
      <w:rPr>
        <w:rFonts w:ascii="Wingdings" w:hAnsi="Wingdings" w:hint="default"/>
      </w:rPr>
    </w:lvl>
    <w:lvl w:ilvl="3" w:tplc="52002DC2" w:tentative="1">
      <w:start w:val="1"/>
      <w:numFmt w:val="bullet"/>
      <w:lvlText w:val=""/>
      <w:lvlJc w:val="left"/>
      <w:pPr>
        <w:tabs>
          <w:tab w:val="num" w:pos="2880"/>
        </w:tabs>
        <w:ind w:left="2880" w:hanging="360"/>
      </w:pPr>
      <w:rPr>
        <w:rFonts w:ascii="Symbol" w:hAnsi="Symbol" w:hint="default"/>
      </w:rPr>
    </w:lvl>
    <w:lvl w:ilvl="4" w:tplc="C4BE3ECC" w:tentative="1">
      <w:start w:val="1"/>
      <w:numFmt w:val="bullet"/>
      <w:lvlText w:val="o"/>
      <w:lvlJc w:val="left"/>
      <w:pPr>
        <w:tabs>
          <w:tab w:val="num" w:pos="3600"/>
        </w:tabs>
        <w:ind w:left="3600" w:hanging="360"/>
      </w:pPr>
      <w:rPr>
        <w:rFonts w:ascii="Courier New" w:hAnsi="Courier New" w:cs="Courier New" w:hint="default"/>
      </w:rPr>
    </w:lvl>
    <w:lvl w:ilvl="5" w:tplc="A2447BB6" w:tentative="1">
      <w:start w:val="1"/>
      <w:numFmt w:val="bullet"/>
      <w:lvlText w:val=""/>
      <w:lvlJc w:val="left"/>
      <w:pPr>
        <w:tabs>
          <w:tab w:val="num" w:pos="4320"/>
        </w:tabs>
        <w:ind w:left="4320" w:hanging="360"/>
      </w:pPr>
      <w:rPr>
        <w:rFonts w:ascii="Wingdings" w:hAnsi="Wingdings" w:hint="default"/>
      </w:rPr>
    </w:lvl>
    <w:lvl w:ilvl="6" w:tplc="8F425876" w:tentative="1">
      <w:start w:val="1"/>
      <w:numFmt w:val="bullet"/>
      <w:lvlText w:val=""/>
      <w:lvlJc w:val="left"/>
      <w:pPr>
        <w:tabs>
          <w:tab w:val="num" w:pos="5040"/>
        </w:tabs>
        <w:ind w:left="5040" w:hanging="360"/>
      </w:pPr>
      <w:rPr>
        <w:rFonts w:ascii="Symbol" w:hAnsi="Symbol" w:hint="default"/>
      </w:rPr>
    </w:lvl>
    <w:lvl w:ilvl="7" w:tplc="4078A150" w:tentative="1">
      <w:start w:val="1"/>
      <w:numFmt w:val="bullet"/>
      <w:lvlText w:val="o"/>
      <w:lvlJc w:val="left"/>
      <w:pPr>
        <w:tabs>
          <w:tab w:val="num" w:pos="5760"/>
        </w:tabs>
        <w:ind w:left="5760" w:hanging="360"/>
      </w:pPr>
      <w:rPr>
        <w:rFonts w:ascii="Courier New" w:hAnsi="Courier New" w:cs="Courier New" w:hint="default"/>
      </w:rPr>
    </w:lvl>
    <w:lvl w:ilvl="8" w:tplc="EADEEDF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D323B2E">
      <w:start w:val="1"/>
      <w:numFmt w:val="bullet"/>
      <w:lvlText w:val="­"/>
      <w:lvlJc w:val="left"/>
      <w:pPr>
        <w:tabs>
          <w:tab w:val="num" w:pos="720"/>
        </w:tabs>
        <w:ind w:left="720" w:hanging="360"/>
      </w:pPr>
      <w:rPr>
        <w:rFonts w:ascii="Courier New" w:hAnsi="Courier New" w:hint="default"/>
      </w:rPr>
    </w:lvl>
    <w:lvl w:ilvl="1" w:tplc="C4C8D67A" w:tentative="1">
      <w:start w:val="1"/>
      <w:numFmt w:val="bullet"/>
      <w:lvlText w:val="o"/>
      <w:lvlJc w:val="left"/>
      <w:pPr>
        <w:tabs>
          <w:tab w:val="num" w:pos="1440"/>
        </w:tabs>
        <w:ind w:left="1440" w:hanging="360"/>
      </w:pPr>
      <w:rPr>
        <w:rFonts w:ascii="Courier New" w:hAnsi="Courier New" w:cs="Courier New" w:hint="default"/>
      </w:rPr>
    </w:lvl>
    <w:lvl w:ilvl="2" w:tplc="85127F86" w:tentative="1">
      <w:start w:val="1"/>
      <w:numFmt w:val="bullet"/>
      <w:lvlText w:val=""/>
      <w:lvlJc w:val="left"/>
      <w:pPr>
        <w:tabs>
          <w:tab w:val="num" w:pos="2160"/>
        </w:tabs>
        <w:ind w:left="2160" w:hanging="360"/>
      </w:pPr>
      <w:rPr>
        <w:rFonts w:ascii="Wingdings" w:hAnsi="Wingdings" w:hint="default"/>
      </w:rPr>
    </w:lvl>
    <w:lvl w:ilvl="3" w:tplc="94F4C0B6" w:tentative="1">
      <w:start w:val="1"/>
      <w:numFmt w:val="bullet"/>
      <w:lvlText w:val=""/>
      <w:lvlJc w:val="left"/>
      <w:pPr>
        <w:tabs>
          <w:tab w:val="num" w:pos="2880"/>
        </w:tabs>
        <w:ind w:left="2880" w:hanging="360"/>
      </w:pPr>
      <w:rPr>
        <w:rFonts w:ascii="Symbol" w:hAnsi="Symbol" w:hint="default"/>
      </w:rPr>
    </w:lvl>
    <w:lvl w:ilvl="4" w:tplc="7FFA02C8" w:tentative="1">
      <w:start w:val="1"/>
      <w:numFmt w:val="bullet"/>
      <w:lvlText w:val="o"/>
      <w:lvlJc w:val="left"/>
      <w:pPr>
        <w:tabs>
          <w:tab w:val="num" w:pos="3600"/>
        </w:tabs>
        <w:ind w:left="3600" w:hanging="360"/>
      </w:pPr>
      <w:rPr>
        <w:rFonts w:ascii="Courier New" w:hAnsi="Courier New" w:cs="Courier New" w:hint="default"/>
      </w:rPr>
    </w:lvl>
    <w:lvl w:ilvl="5" w:tplc="FEB87986" w:tentative="1">
      <w:start w:val="1"/>
      <w:numFmt w:val="bullet"/>
      <w:lvlText w:val=""/>
      <w:lvlJc w:val="left"/>
      <w:pPr>
        <w:tabs>
          <w:tab w:val="num" w:pos="4320"/>
        </w:tabs>
        <w:ind w:left="4320" w:hanging="360"/>
      </w:pPr>
      <w:rPr>
        <w:rFonts w:ascii="Wingdings" w:hAnsi="Wingdings" w:hint="default"/>
      </w:rPr>
    </w:lvl>
    <w:lvl w:ilvl="6" w:tplc="6B505744" w:tentative="1">
      <w:start w:val="1"/>
      <w:numFmt w:val="bullet"/>
      <w:lvlText w:val=""/>
      <w:lvlJc w:val="left"/>
      <w:pPr>
        <w:tabs>
          <w:tab w:val="num" w:pos="5040"/>
        </w:tabs>
        <w:ind w:left="5040" w:hanging="360"/>
      </w:pPr>
      <w:rPr>
        <w:rFonts w:ascii="Symbol" w:hAnsi="Symbol" w:hint="default"/>
      </w:rPr>
    </w:lvl>
    <w:lvl w:ilvl="7" w:tplc="667C2944" w:tentative="1">
      <w:start w:val="1"/>
      <w:numFmt w:val="bullet"/>
      <w:lvlText w:val="o"/>
      <w:lvlJc w:val="left"/>
      <w:pPr>
        <w:tabs>
          <w:tab w:val="num" w:pos="5760"/>
        </w:tabs>
        <w:ind w:left="5760" w:hanging="360"/>
      </w:pPr>
      <w:rPr>
        <w:rFonts w:ascii="Courier New" w:hAnsi="Courier New" w:cs="Courier New" w:hint="default"/>
      </w:rPr>
    </w:lvl>
    <w:lvl w:ilvl="8" w:tplc="A4B42F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07207CA">
      <w:start w:val="1"/>
      <w:numFmt w:val="lowerRoman"/>
      <w:lvlText w:val="(%1)"/>
      <w:lvlJc w:val="left"/>
      <w:pPr>
        <w:tabs>
          <w:tab w:val="num" w:pos="2448"/>
        </w:tabs>
        <w:ind w:left="2448" w:hanging="648"/>
      </w:pPr>
      <w:rPr>
        <w:rFonts w:hint="default"/>
        <w:b w:val="0"/>
        <w:i w:val="0"/>
        <w:u w:val="none"/>
      </w:rPr>
    </w:lvl>
    <w:lvl w:ilvl="1" w:tplc="0D20F2F4" w:tentative="1">
      <w:start w:val="1"/>
      <w:numFmt w:val="lowerLetter"/>
      <w:lvlText w:val="%2."/>
      <w:lvlJc w:val="left"/>
      <w:pPr>
        <w:tabs>
          <w:tab w:val="num" w:pos="1440"/>
        </w:tabs>
        <w:ind w:left="1440" w:hanging="360"/>
      </w:pPr>
    </w:lvl>
    <w:lvl w:ilvl="2" w:tplc="3724CDE2" w:tentative="1">
      <w:start w:val="1"/>
      <w:numFmt w:val="lowerRoman"/>
      <w:lvlText w:val="%3."/>
      <w:lvlJc w:val="right"/>
      <w:pPr>
        <w:tabs>
          <w:tab w:val="num" w:pos="2160"/>
        </w:tabs>
        <w:ind w:left="2160" w:hanging="180"/>
      </w:pPr>
    </w:lvl>
    <w:lvl w:ilvl="3" w:tplc="F1E47444" w:tentative="1">
      <w:start w:val="1"/>
      <w:numFmt w:val="decimal"/>
      <w:lvlText w:val="%4."/>
      <w:lvlJc w:val="left"/>
      <w:pPr>
        <w:tabs>
          <w:tab w:val="num" w:pos="2880"/>
        </w:tabs>
        <w:ind w:left="2880" w:hanging="360"/>
      </w:pPr>
    </w:lvl>
    <w:lvl w:ilvl="4" w:tplc="F176D6CA" w:tentative="1">
      <w:start w:val="1"/>
      <w:numFmt w:val="lowerLetter"/>
      <w:lvlText w:val="%5."/>
      <w:lvlJc w:val="left"/>
      <w:pPr>
        <w:tabs>
          <w:tab w:val="num" w:pos="3600"/>
        </w:tabs>
        <w:ind w:left="3600" w:hanging="360"/>
      </w:pPr>
    </w:lvl>
    <w:lvl w:ilvl="5" w:tplc="C0FC174C" w:tentative="1">
      <w:start w:val="1"/>
      <w:numFmt w:val="lowerRoman"/>
      <w:lvlText w:val="%6."/>
      <w:lvlJc w:val="right"/>
      <w:pPr>
        <w:tabs>
          <w:tab w:val="num" w:pos="4320"/>
        </w:tabs>
        <w:ind w:left="4320" w:hanging="180"/>
      </w:pPr>
    </w:lvl>
    <w:lvl w:ilvl="6" w:tplc="0F14CFC8" w:tentative="1">
      <w:start w:val="1"/>
      <w:numFmt w:val="decimal"/>
      <w:lvlText w:val="%7."/>
      <w:lvlJc w:val="left"/>
      <w:pPr>
        <w:tabs>
          <w:tab w:val="num" w:pos="5040"/>
        </w:tabs>
        <w:ind w:left="5040" w:hanging="360"/>
      </w:pPr>
    </w:lvl>
    <w:lvl w:ilvl="7" w:tplc="B7720308" w:tentative="1">
      <w:start w:val="1"/>
      <w:numFmt w:val="lowerLetter"/>
      <w:lvlText w:val="%8."/>
      <w:lvlJc w:val="left"/>
      <w:pPr>
        <w:tabs>
          <w:tab w:val="num" w:pos="5760"/>
        </w:tabs>
        <w:ind w:left="5760" w:hanging="360"/>
      </w:pPr>
    </w:lvl>
    <w:lvl w:ilvl="8" w:tplc="C5CEF15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8C85860">
      <w:start w:val="1"/>
      <w:numFmt w:val="bullet"/>
      <w:lvlText w:val=""/>
      <w:lvlJc w:val="left"/>
      <w:pPr>
        <w:tabs>
          <w:tab w:val="num" w:pos="5760"/>
        </w:tabs>
        <w:ind w:left="5760" w:hanging="360"/>
      </w:pPr>
      <w:rPr>
        <w:rFonts w:ascii="Symbol" w:hAnsi="Symbol" w:hint="default"/>
        <w:color w:val="auto"/>
        <w:u w:val="none"/>
      </w:rPr>
    </w:lvl>
    <w:lvl w:ilvl="1" w:tplc="CB6ECFE8" w:tentative="1">
      <w:start w:val="1"/>
      <w:numFmt w:val="bullet"/>
      <w:lvlText w:val="o"/>
      <w:lvlJc w:val="left"/>
      <w:pPr>
        <w:tabs>
          <w:tab w:val="num" w:pos="3600"/>
        </w:tabs>
        <w:ind w:left="3600" w:hanging="360"/>
      </w:pPr>
      <w:rPr>
        <w:rFonts w:ascii="Courier New" w:hAnsi="Courier New" w:hint="default"/>
      </w:rPr>
    </w:lvl>
    <w:lvl w:ilvl="2" w:tplc="9D2C4B4E" w:tentative="1">
      <w:start w:val="1"/>
      <w:numFmt w:val="bullet"/>
      <w:lvlText w:val=""/>
      <w:lvlJc w:val="left"/>
      <w:pPr>
        <w:tabs>
          <w:tab w:val="num" w:pos="4320"/>
        </w:tabs>
        <w:ind w:left="4320" w:hanging="360"/>
      </w:pPr>
      <w:rPr>
        <w:rFonts w:ascii="Wingdings" w:hAnsi="Wingdings" w:hint="default"/>
      </w:rPr>
    </w:lvl>
    <w:lvl w:ilvl="3" w:tplc="40C8AF4C">
      <w:start w:val="1"/>
      <w:numFmt w:val="bullet"/>
      <w:lvlText w:val=""/>
      <w:lvlJc w:val="left"/>
      <w:pPr>
        <w:tabs>
          <w:tab w:val="num" w:pos="5040"/>
        </w:tabs>
        <w:ind w:left="5040" w:hanging="360"/>
      </w:pPr>
      <w:rPr>
        <w:rFonts w:ascii="Symbol" w:hAnsi="Symbol" w:hint="default"/>
      </w:rPr>
    </w:lvl>
    <w:lvl w:ilvl="4" w:tplc="A3CC4AE6" w:tentative="1">
      <w:start w:val="1"/>
      <w:numFmt w:val="bullet"/>
      <w:lvlText w:val="o"/>
      <w:lvlJc w:val="left"/>
      <w:pPr>
        <w:tabs>
          <w:tab w:val="num" w:pos="5760"/>
        </w:tabs>
        <w:ind w:left="5760" w:hanging="360"/>
      </w:pPr>
      <w:rPr>
        <w:rFonts w:ascii="Courier New" w:hAnsi="Courier New" w:hint="default"/>
      </w:rPr>
    </w:lvl>
    <w:lvl w:ilvl="5" w:tplc="C47A10EE" w:tentative="1">
      <w:start w:val="1"/>
      <w:numFmt w:val="bullet"/>
      <w:lvlText w:val=""/>
      <w:lvlJc w:val="left"/>
      <w:pPr>
        <w:tabs>
          <w:tab w:val="num" w:pos="6480"/>
        </w:tabs>
        <w:ind w:left="6480" w:hanging="360"/>
      </w:pPr>
      <w:rPr>
        <w:rFonts w:ascii="Wingdings" w:hAnsi="Wingdings" w:hint="default"/>
      </w:rPr>
    </w:lvl>
    <w:lvl w:ilvl="6" w:tplc="F62CAD16" w:tentative="1">
      <w:start w:val="1"/>
      <w:numFmt w:val="bullet"/>
      <w:lvlText w:val=""/>
      <w:lvlJc w:val="left"/>
      <w:pPr>
        <w:tabs>
          <w:tab w:val="num" w:pos="7200"/>
        </w:tabs>
        <w:ind w:left="7200" w:hanging="360"/>
      </w:pPr>
      <w:rPr>
        <w:rFonts w:ascii="Symbol" w:hAnsi="Symbol" w:hint="default"/>
      </w:rPr>
    </w:lvl>
    <w:lvl w:ilvl="7" w:tplc="9224177E" w:tentative="1">
      <w:start w:val="1"/>
      <w:numFmt w:val="bullet"/>
      <w:lvlText w:val="o"/>
      <w:lvlJc w:val="left"/>
      <w:pPr>
        <w:tabs>
          <w:tab w:val="num" w:pos="7920"/>
        </w:tabs>
        <w:ind w:left="7920" w:hanging="360"/>
      </w:pPr>
      <w:rPr>
        <w:rFonts w:ascii="Courier New" w:hAnsi="Courier New" w:hint="default"/>
      </w:rPr>
    </w:lvl>
    <w:lvl w:ilvl="8" w:tplc="BA166A3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438F"/>
    <w:rsid w:val="00520FBB"/>
    <w:rsid w:val="00A943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38F"/>
    <w:pPr>
      <w:widowControl w:val="0"/>
    </w:pPr>
    <w:rPr>
      <w:snapToGrid w:val="0"/>
      <w:sz w:val="24"/>
    </w:rPr>
  </w:style>
  <w:style w:type="paragraph" w:styleId="Heading1">
    <w:name w:val="heading 1"/>
    <w:basedOn w:val="Normal"/>
    <w:next w:val="Normal"/>
    <w:link w:val="Heading1Char"/>
    <w:qFormat/>
    <w:rsid w:val="00A9438F"/>
    <w:pPr>
      <w:keepNext/>
      <w:spacing w:before="240" w:after="240"/>
      <w:ind w:left="720" w:hanging="720"/>
      <w:outlineLvl w:val="0"/>
    </w:pPr>
    <w:rPr>
      <w:b/>
    </w:rPr>
  </w:style>
  <w:style w:type="paragraph" w:styleId="Heading2">
    <w:name w:val="heading 2"/>
    <w:basedOn w:val="Normal"/>
    <w:next w:val="Normal"/>
    <w:qFormat/>
    <w:rsid w:val="00A9438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9438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9438F"/>
    <w:pPr>
      <w:keepNext/>
      <w:tabs>
        <w:tab w:val="left" w:pos="1800"/>
      </w:tabs>
      <w:spacing w:before="240" w:after="240"/>
      <w:ind w:left="1800" w:hanging="1080"/>
      <w:outlineLvl w:val="3"/>
    </w:pPr>
    <w:rPr>
      <w:b/>
    </w:rPr>
  </w:style>
  <w:style w:type="paragraph" w:styleId="Heading5">
    <w:name w:val="heading 5"/>
    <w:basedOn w:val="Normal"/>
    <w:next w:val="Normal"/>
    <w:qFormat/>
    <w:rsid w:val="00A9438F"/>
    <w:pPr>
      <w:keepNext/>
      <w:spacing w:line="480" w:lineRule="auto"/>
      <w:ind w:left="1440" w:right="-90" w:hanging="720"/>
      <w:outlineLvl w:val="4"/>
    </w:pPr>
    <w:rPr>
      <w:b/>
    </w:rPr>
  </w:style>
  <w:style w:type="paragraph" w:styleId="Heading6">
    <w:name w:val="heading 6"/>
    <w:basedOn w:val="Normal"/>
    <w:next w:val="Normal"/>
    <w:qFormat/>
    <w:rsid w:val="00A9438F"/>
    <w:pPr>
      <w:keepNext/>
      <w:spacing w:line="480" w:lineRule="auto"/>
      <w:ind w:left="1080" w:right="-90" w:hanging="360"/>
      <w:outlineLvl w:val="5"/>
    </w:pPr>
    <w:rPr>
      <w:b/>
    </w:rPr>
  </w:style>
  <w:style w:type="paragraph" w:styleId="Heading7">
    <w:name w:val="heading 7"/>
    <w:basedOn w:val="Normal"/>
    <w:next w:val="Normal"/>
    <w:qFormat/>
    <w:rsid w:val="00A9438F"/>
    <w:pPr>
      <w:keepNext/>
      <w:spacing w:line="480" w:lineRule="auto"/>
      <w:ind w:left="720" w:right="630"/>
      <w:outlineLvl w:val="6"/>
    </w:pPr>
    <w:rPr>
      <w:b/>
    </w:rPr>
  </w:style>
  <w:style w:type="paragraph" w:styleId="Heading8">
    <w:name w:val="heading 8"/>
    <w:basedOn w:val="Normal"/>
    <w:next w:val="Normal"/>
    <w:qFormat/>
    <w:rsid w:val="00A9438F"/>
    <w:pPr>
      <w:keepNext/>
      <w:spacing w:line="480" w:lineRule="auto"/>
      <w:ind w:left="720" w:right="-90"/>
      <w:outlineLvl w:val="7"/>
    </w:pPr>
    <w:rPr>
      <w:b/>
    </w:rPr>
  </w:style>
  <w:style w:type="paragraph" w:styleId="Heading9">
    <w:name w:val="heading 9"/>
    <w:basedOn w:val="Normal"/>
    <w:next w:val="Normal"/>
    <w:qFormat/>
    <w:rsid w:val="00A9438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38F"/>
    <w:rPr>
      <w:b/>
      <w:snapToGrid w:val="0"/>
      <w:sz w:val="24"/>
      <w:lang w:val="en-US" w:eastAsia="en-US" w:bidi="ar-SA"/>
    </w:rPr>
  </w:style>
  <w:style w:type="character" w:customStyle="1" w:styleId="Heading3Char">
    <w:name w:val="Heading 3 Char"/>
    <w:basedOn w:val="DefaultParagraphFont"/>
    <w:link w:val="Heading3"/>
    <w:rsid w:val="00A9438F"/>
    <w:rPr>
      <w:b/>
      <w:snapToGrid w:val="0"/>
      <w:sz w:val="24"/>
      <w:lang w:val="en-US" w:eastAsia="en-US" w:bidi="ar-SA"/>
    </w:rPr>
  </w:style>
  <w:style w:type="character" w:styleId="FootnoteReference">
    <w:name w:val="footnote reference"/>
    <w:semiHidden/>
    <w:rsid w:val="00A9438F"/>
  </w:style>
  <w:style w:type="paragraph" w:customStyle="1" w:styleId="Definition">
    <w:name w:val="Definition"/>
    <w:basedOn w:val="Normal"/>
    <w:rsid w:val="00A9438F"/>
    <w:pPr>
      <w:widowControl/>
      <w:spacing w:before="240" w:after="240"/>
    </w:pPr>
  </w:style>
  <w:style w:type="paragraph" w:customStyle="1" w:styleId="Definitionindent">
    <w:name w:val="Definition indent"/>
    <w:basedOn w:val="Definition"/>
    <w:rsid w:val="00A9438F"/>
    <w:pPr>
      <w:spacing w:before="120" w:after="120"/>
      <w:ind w:left="720"/>
    </w:pPr>
  </w:style>
  <w:style w:type="paragraph" w:customStyle="1" w:styleId="Bodypara">
    <w:name w:val="Body para"/>
    <w:basedOn w:val="Normal"/>
    <w:rsid w:val="00A9438F"/>
    <w:pPr>
      <w:spacing w:line="480" w:lineRule="auto"/>
      <w:ind w:firstLine="720"/>
    </w:pPr>
  </w:style>
  <w:style w:type="paragraph" w:customStyle="1" w:styleId="alphapara">
    <w:name w:val="alpha para"/>
    <w:basedOn w:val="Bodypara"/>
    <w:rsid w:val="00A9438F"/>
    <w:pPr>
      <w:ind w:left="1440" w:hanging="720"/>
    </w:pPr>
  </w:style>
  <w:style w:type="paragraph" w:styleId="Header">
    <w:name w:val="header"/>
    <w:basedOn w:val="Normal"/>
    <w:rsid w:val="00A9438F"/>
    <w:pPr>
      <w:widowControl/>
      <w:tabs>
        <w:tab w:val="center" w:pos="4680"/>
        <w:tab w:val="right" w:pos="9360"/>
      </w:tabs>
    </w:pPr>
    <w:rPr>
      <w:snapToGrid/>
      <w:szCs w:val="24"/>
    </w:rPr>
  </w:style>
  <w:style w:type="paragraph" w:styleId="Date">
    <w:name w:val="Date"/>
    <w:basedOn w:val="Normal"/>
    <w:next w:val="Normal"/>
    <w:rsid w:val="00A9438F"/>
    <w:pPr>
      <w:widowControl/>
    </w:pPr>
  </w:style>
  <w:style w:type="paragraph" w:customStyle="1" w:styleId="TOCheading">
    <w:name w:val="TOC heading"/>
    <w:basedOn w:val="Normal"/>
    <w:rsid w:val="00A9438F"/>
    <w:pPr>
      <w:spacing w:before="240" w:after="240"/>
    </w:pPr>
    <w:rPr>
      <w:b/>
    </w:rPr>
  </w:style>
  <w:style w:type="paragraph" w:styleId="DocumentMap">
    <w:name w:val="Document Map"/>
    <w:basedOn w:val="Normal"/>
    <w:semiHidden/>
    <w:rsid w:val="00A9438F"/>
    <w:pPr>
      <w:shd w:val="clear" w:color="auto" w:fill="000080"/>
    </w:pPr>
    <w:rPr>
      <w:rFonts w:ascii="Tahoma" w:hAnsi="Tahoma" w:cs="Tahoma"/>
      <w:sz w:val="20"/>
    </w:rPr>
  </w:style>
  <w:style w:type="paragraph" w:styleId="BalloonText">
    <w:name w:val="Balloon Text"/>
    <w:basedOn w:val="Normal"/>
    <w:semiHidden/>
    <w:rsid w:val="00A9438F"/>
    <w:rPr>
      <w:rFonts w:ascii="Tahoma" w:hAnsi="Tahoma" w:cs="Tahoma"/>
      <w:sz w:val="16"/>
      <w:szCs w:val="16"/>
    </w:rPr>
  </w:style>
  <w:style w:type="paragraph" w:customStyle="1" w:styleId="Footers">
    <w:name w:val="Footers"/>
    <w:basedOn w:val="Heading1"/>
    <w:rsid w:val="00A9438F"/>
    <w:pPr>
      <w:tabs>
        <w:tab w:val="left" w:pos="1440"/>
        <w:tab w:val="left" w:pos="7020"/>
        <w:tab w:val="right" w:pos="9360"/>
      </w:tabs>
    </w:pPr>
    <w:rPr>
      <w:b w:val="0"/>
      <w:sz w:val="20"/>
    </w:rPr>
  </w:style>
  <w:style w:type="paragraph" w:customStyle="1" w:styleId="subhead">
    <w:name w:val="subhead"/>
    <w:basedOn w:val="Heading4"/>
    <w:rsid w:val="00A9438F"/>
    <w:pPr>
      <w:tabs>
        <w:tab w:val="clear" w:pos="1800"/>
      </w:tabs>
      <w:ind w:left="720" w:firstLine="0"/>
    </w:pPr>
  </w:style>
  <w:style w:type="paragraph" w:customStyle="1" w:styleId="alphaheading">
    <w:name w:val="alpha heading"/>
    <w:basedOn w:val="Normal"/>
    <w:rsid w:val="00A9438F"/>
    <w:pPr>
      <w:keepNext/>
      <w:tabs>
        <w:tab w:val="left" w:pos="1440"/>
      </w:tabs>
      <w:spacing w:before="240" w:after="240"/>
      <w:ind w:left="1440" w:hanging="720"/>
    </w:pPr>
    <w:rPr>
      <w:b/>
      <w:szCs w:val="24"/>
    </w:rPr>
  </w:style>
  <w:style w:type="paragraph" w:customStyle="1" w:styleId="romannumeralpara">
    <w:name w:val="roman numeral para"/>
    <w:basedOn w:val="Normal"/>
    <w:rsid w:val="00A9438F"/>
    <w:pPr>
      <w:spacing w:line="480" w:lineRule="auto"/>
      <w:ind w:left="1440" w:hanging="720"/>
    </w:pPr>
  </w:style>
  <w:style w:type="paragraph" w:customStyle="1" w:styleId="Bulletpara">
    <w:name w:val="Bullet para"/>
    <w:basedOn w:val="Normal"/>
    <w:rsid w:val="00A9438F"/>
    <w:pPr>
      <w:widowControl/>
      <w:numPr>
        <w:numId w:val="10"/>
      </w:numPr>
      <w:tabs>
        <w:tab w:val="left" w:pos="900"/>
      </w:tabs>
      <w:spacing w:before="120" w:after="120"/>
    </w:pPr>
    <w:rPr>
      <w:szCs w:val="24"/>
    </w:rPr>
  </w:style>
  <w:style w:type="paragraph" w:styleId="TOC1">
    <w:name w:val="toc 1"/>
    <w:basedOn w:val="Normal"/>
    <w:next w:val="Normal"/>
    <w:semiHidden/>
    <w:rsid w:val="00A9438F"/>
  </w:style>
  <w:style w:type="paragraph" w:customStyle="1" w:styleId="Tarifftitle">
    <w:name w:val="Tariff title"/>
    <w:basedOn w:val="Normal"/>
    <w:rsid w:val="00A9438F"/>
    <w:rPr>
      <w:b/>
      <w:sz w:val="28"/>
      <w:szCs w:val="28"/>
    </w:rPr>
  </w:style>
  <w:style w:type="paragraph" w:styleId="TOC2">
    <w:name w:val="toc 2"/>
    <w:basedOn w:val="Normal"/>
    <w:next w:val="Normal"/>
    <w:semiHidden/>
    <w:rsid w:val="00A9438F"/>
    <w:pPr>
      <w:ind w:left="240"/>
    </w:pPr>
  </w:style>
  <w:style w:type="character" w:styleId="Hyperlink">
    <w:name w:val="Hyperlink"/>
    <w:basedOn w:val="DefaultParagraphFont"/>
    <w:rsid w:val="00A9438F"/>
    <w:rPr>
      <w:color w:val="0000FF"/>
      <w:u w:val="single"/>
    </w:rPr>
  </w:style>
  <w:style w:type="paragraph" w:styleId="TOC3">
    <w:name w:val="toc 3"/>
    <w:basedOn w:val="Normal"/>
    <w:next w:val="Normal"/>
    <w:semiHidden/>
    <w:rsid w:val="00A9438F"/>
    <w:pPr>
      <w:ind w:left="480"/>
    </w:pPr>
  </w:style>
  <w:style w:type="paragraph" w:styleId="TOC4">
    <w:name w:val="toc 4"/>
    <w:basedOn w:val="Normal"/>
    <w:next w:val="Normal"/>
    <w:semiHidden/>
    <w:rsid w:val="00A9438F"/>
    <w:pPr>
      <w:ind w:left="720"/>
    </w:pPr>
  </w:style>
  <w:style w:type="paragraph" w:styleId="TOC5">
    <w:name w:val="toc 5"/>
    <w:basedOn w:val="Normal"/>
    <w:next w:val="Normal"/>
    <w:semiHidden/>
    <w:rsid w:val="00A9438F"/>
    <w:pPr>
      <w:widowControl/>
      <w:ind w:left="960"/>
    </w:pPr>
    <w:rPr>
      <w:snapToGrid/>
      <w:szCs w:val="24"/>
    </w:rPr>
  </w:style>
  <w:style w:type="paragraph" w:styleId="TOC6">
    <w:name w:val="toc 6"/>
    <w:basedOn w:val="Normal"/>
    <w:next w:val="Normal"/>
    <w:semiHidden/>
    <w:rsid w:val="00A9438F"/>
    <w:pPr>
      <w:widowControl/>
      <w:ind w:left="1200"/>
    </w:pPr>
    <w:rPr>
      <w:snapToGrid/>
      <w:szCs w:val="24"/>
    </w:rPr>
  </w:style>
  <w:style w:type="paragraph" w:styleId="TOC7">
    <w:name w:val="toc 7"/>
    <w:basedOn w:val="Normal"/>
    <w:next w:val="Normal"/>
    <w:semiHidden/>
    <w:rsid w:val="00A9438F"/>
    <w:pPr>
      <w:widowControl/>
      <w:ind w:left="1440"/>
    </w:pPr>
    <w:rPr>
      <w:snapToGrid/>
      <w:szCs w:val="24"/>
    </w:rPr>
  </w:style>
  <w:style w:type="paragraph" w:styleId="TOC8">
    <w:name w:val="toc 8"/>
    <w:basedOn w:val="Normal"/>
    <w:next w:val="Normal"/>
    <w:semiHidden/>
    <w:rsid w:val="00A9438F"/>
    <w:pPr>
      <w:widowControl/>
      <w:ind w:left="1680"/>
    </w:pPr>
    <w:rPr>
      <w:snapToGrid/>
      <w:szCs w:val="24"/>
    </w:rPr>
  </w:style>
  <w:style w:type="paragraph" w:styleId="TOC9">
    <w:name w:val="toc 9"/>
    <w:basedOn w:val="Normal"/>
    <w:next w:val="Normal"/>
    <w:semiHidden/>
    <w:rsid w:val="00A9438F"/>
    <w:pPr>
      <w:widowControl/>
      <w:ind w:left="1920"/>
    </w:pPr>
    <w:rPr>
      <w:snapToGrid/>
      <w:szCs w:val="24"/>
    </w:rPr>
  </w:style>
  <w:style w:type="paragraph" w:customStyle="1" w:styleId="a">
    <w:name w:val="_"/>
    <w:basedOn w:val="Normal"/>
    <w:rsid w:val="00A9438F"/>
    <w:pPr>
      <w:ind w:left="1800" w:hanging="630"/>
    </w:pPr>
  </w:style>
  <w:style w:type="character" w:styleId="CommentReference">
    <w:name w:val="annotation reference"/>
    <w:basedOn w:val="DefaultParagraphFont"/>
    <w:semiHidden/>
    <w:rsid w:val="00A9438F"/>
    <w:rPr>
      <w:sz w:val="16"/>
      <w:szCs w:val="16"/>
    </w:rPr>
  </w:style>
  <w:style w:type="paragraph" w:styleId="CommentText">
    <w:name w:val="annotation text"/>
    <w:basedOn w:val="Normal"/>
    <w:semiHidden/>
    <w:rsid w:val="00A9438F"/>
    <w:rPr>
      <w:sz w:val="20"/>
    </w:rPr>
  </w:style>
  <w:style w:type="paragraph" w:styleId="CommentSubject">
    <w:name w:val="annotation subject"/>
    <w:basedOn w:val="CommentText"/>
    <w:next w:val="CommentText"/>
    <w:semiHidden/>
    <w:rsid w:val="00A9438F"/>
    <w:rPr>
      <w:b/>
      <w:bCs/>
    </w:rPr>
  </w:style>
  <w:style w:type="paragraph" w:styleId="Footer">
    <w:name w:val="footer"/>
    <w:basedOn w:val="Normal"/>
    <w:rsid w:val="00A9438F"/>
    <w:pPr>
      <w:tabs>
        <w:tab w:val="center" w:pos="4320"/>
        <w:tab w:val="right" w:pos="8640"/>
      </w:tabs>
    </w:pPr>
  </w:style>
  <w:style w:type="character" w:styleId="PageNumber">
    <w:name w:val="page number"/>
    <w:basedOn w:val="DefaultParagraphFont"/>
    <w:rsid w:val="00A9438F"/>
  </w:style>
  <w:style w:type="paragraph" w:styleId="BodyTextIndent">
    <w:name w:val="Body Text Indent"/>
    <w:aliases w:val="bi"/>
    <w:basedOn w:val="Normal"/>
    <w:rsid w:val="00A94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2016-09-03T19:05:00Z</cp:lastPrinted>
  <dcterms:created xsi:type="dcterms:W3CDTF">2017-03-24T08:26:00Z</dcterms:created>
  <dcterms:modified xsi:type="dcterms:W3CDTF">2017-03-24T08:26:00Z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gFAA2RjfPKrF47jcInnTp2uIKaLJD+t8VuaD/11D9dhO8w9/x1DiLn/yQGLssF9Saiw6t19Ewgvj2Rs5
AGWGNmhPXa0P31a4lz5RyTT7se5TOYz6o6tJ25elp/mrXSFnfi8uWg/dp6rTzFQdCcmJ4t02hbPY
rxkzj8f7tY1YOE+mC9CTXhnY8p1RDiGN0RLTDaeFPysKp+PT1cY9jEwe/nM8H5DS77O1uG/qCRYr
HcLR01Pmj0iSBkkET</vt:lpwstr>
  </property>
  <property fmtid="{D5CDD505-2E9C-101B-9397-08002B2CF9AE}" pid="4" name="MAIL_MSG_ID2">
    <vt:lpwstr>yC12M95XR3F9hlsXeS0xCnsA1j+FdCS7aEPa7ymhRPM9npPTfriA02sxkva
R/F5ngnU2qvbkptNF64kXLLVSmm5E/QCXiOHAQ==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32431195v1</vt:lpwstr>
  </property>
  <property fmtid="{D5CDD505-2E9C-101B-9397-08002B2CF9AE}" pid="7" name="_AdHocReviewCycleID">
    <vt:i4>860555004</vt:i4>
  </property>
  <property fmtid="{D5CDD505-2E9C-101B-9397-08002B2CF9AE}" pid="8" name="_NewReviewCycle">
    <vt:lpwstr/>
  </property>
  <property fmtid="{D5CDD505-2E9C-101B-9397-08002B2CF9AE}" pid="9" name="_ReviewingToolsShownOnce">
    <vt:lpwstr/>
  </property>
</Properties>
</file>