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85" w:rsidRDefault="00233DA7">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bookmarkStart w:id="17" w:name="_GoBack"/>
      <w:bookmarkEnd w:id="17"/>
      <w:r>
        <w:t>30.8</w:t>
      </w:r>
      <w:r>
        <w:tab/>
        <w:t>Class Year 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9E6485" w:rsidRDefault="00233DA7">
      <w:pPr>
        <w:pStyle w:val="Heading3"/>
      </w:pPr>
      <w:bookmarkStart w:id="18" w:name="_Toc56827013"/>
      <w:bookmarkStart w:id="19" w:name="_Toc56827288"/>
      <w:bookmarkStart w:id="20" w:name="_Toc56827563"/>
      <w:bookmarkStart w:id="21" w:name="_Toc56830323"/>
      <w:bookmarkStart w:id="22" w:name="_Toc57111648"/>
      <w:bookmarkStart w:id="23" w:name="_Toc57111928"/>
      <w:bookmarkStart w:id="24" w:name="_Toc57365381"/>
      <w:bookmarkStart w:id="25" w:name="_Toc57365561"/>
      <w:bookmarkStart w:id="26" w:name="_Toc57366921"/>
      <w:bookmarkStart w:id="27" w:name="_Toc57367028"/>
      <w:bookmarkStart w:id="28" w:name="_Toc57483137"/>
      <w:bookmarkStart w:id="29" w:name="_Toc58968490"/>
      <w:bookmarkStart w:id="30" w:name="_Toc59813823"/>
      <w:bookmarkStart w:id="31" w:name="_Toc59967844"/>
      <w:bookmarkStart w:id="32" w:name="_Toc59970441"/>
      <w:bookmarkStart w:id="33" w:name="_Toc61695476"/>
      <w:bookmarkStart w:id="34" w:name="_Toc262657394"/>
      <w:r>
        <w:t>30.8.1</w:t>
      </w:r>
      <w:r>
        <w:tab/>
        <w:t>Class Year Interconnection Facilities Study Agreement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9E6485" w:rsidRDefault="00233DA7">
      <w:pPr>
        <w:pStyle w:val="Bodypara"/>
      </w:pPr>
      <w:r>
        <w:t xml:space="preserve">As soon as practicable after a Class Year </w:t>
      </w:r>
      <w:r>
        <w:t>Start Date is established pursuant to Section 25.5.9 of Attachment S to the OATT, the ISO shall provide a Class Year Interconnection Facilities Study Agreement for the Class Year Study in the form of Appendix 2 to these Large Facility Interconnection Proce</w:t>
      </w:r>
      <w:r>
        <w:t>dures to each Developer and Interconnection Customer that elected to enter the Class Year within the time period set forth in Section 25.5.9 of Attachment S and has not previously received an agreement for the Class Year Study, contingent upon confirmation</w:t>
      </w:r>
      <w:r>
        <w:t xml:space="preserve"> by the ISO that the Developer is an Eligible Class Year Project.  The ISO shall tender a Class Year Interconnection Facilities Study Agreement at an earlier point to any Developer or Interconnection Customer that so requests entry into the Class Year and </w:t>
      </w:r>
      <w:r>
        <w:t>that the ISO confirmed to be an Eligible Class Year Project.  When the ISO provides a Class Year Interconnection Facilities Study Agreement to an Eligible Class Year Project, the ISO shall, at the same time, also provide one to that Eligible Class Year Pro</w:t>
      </w:r>
      <w:r>
        <w:t>ject’s Connecting Transmission Owner.  When a Developer or Interconnection Customer requests entry into the Class Year Study, it shall provide with its request for entry either (i) a demonstration that the project satisfies the applicable regulatory milest</w:t>
      </w:r>
      <w:r>
        <w:t>ones described in Section 25.6.2.3.1.1 of Attachment S or (ii) notice that it will submit a qualifying contract pursuant to Section 25.6.2.3.1 of Attachment S to the OATT or a two-part deposit consisting of $100,000 plus $3,000/MW deposit as required by Se</w:t>
      </w:r>
      <w:r>
        <w:t xml:space="preserve">ction 25.6.2.3.1.  The Class Year Interconnection Facilities Study Agreement shall provide that the Class Year Project shall compensate the ISO and Connecting Transmission Owner for the actual cost of the Class Year Interconnection Facilities Study.  When </w:t>
      </w:r>
      <w:r>
        <w:t xml:space="preserve">the ISO provides the Class Year Interconnection Facilities Study Agreement to the Eligible Class Year Project, the ISO shall </w:t>
      </w:r>
      <w:r>
        <w:lastRenderedPageBreak/>
        <w:t>provide to the Eligible Class Year Project a non-binding good faith estimate of the cost and timeframe for completing the Class Yea</w:t>
      </w:r>
      <w:r>
        <w:t>r Interconnection Facilities Study.  The Eligible Class Year Project shall complete the Class Year Interconnection Facilities Study Agreement and deliver the completed Class Year Interconnection Facilities Study Agreement to the ISO within ten (10) Calenda</w:t>
      </w:r>
      <w:r>
        <w:t>r Days after the Developer’s receipt of the Class Year Interconnection Facilities Study Agreement.  Starting with the Class Year subsequent to Class Year 2019, with the completed Class Year Interconnection Facilities Study Agreement, to be submitted no lat</w:t>
      </w:r>
      <w:r>
        <w:t>er than the deadline for the Class Year Interconnection Facilities Study Agreement, the Class Year Project shall deliver to the ISO (1) the required technical data (including data required by the Connecting Transmission Owner, to the extent such data is re</w:t>
      </w:r>
      <w:r>
        <w:t>quested by the ISO when it provides notice of a Class Year Start Date or tenders the Class Year Interconnection Facilities Study Agreement); (2) the Class Year Project’s interconnection service evaluation election; (3) for Large Facilities not yet In-Servi</w:t>
      </w:r>
      <w:r>
        <w:t>ce, an updated proposed In-Service Date, an updated proposed Initial Synchronization Date and an updated proposed Commercial Operation Date (subject to the ten (10) year limitation set forth in Section 30.3.1); (4) a study deposit of $100,000 (if the Class</w:t>
      </w:r>
      <w:r>
        <w:t xml:space="preserve"> Year Project seeks evaluation for ERIS or ERIS and CRIS), or $50,000 (if the Class Year Project seeks only CRIS); and (5) if the Developer has not satisfied the applicable regulatory milestone described in Section 25.6.2.3.1.1 of Attachment S to the ISO O</w:t>
      </w:r>
      <w:r>
        <w:t>ATT, either a demonstration of a qualifying contract pursuant to Section 25.6.2.3.1(ii)(1) of Attachment S to the OATT or a two-part deposit consisting of $100,000 plus $3,000/MW deposit as required by Section 25.6.2.3.1(ii)(2).  At the same time the Class</w:t>
      </w:r>
      <w:r>
        <w:t xml:space="preserve"> Year Project provides the above items to the ISO, the Class Year Project shall deliver the completed Class Year Interconnection Facilities Study Agreement, together with the required technical data (as applicable), to the Connecting </w:t>
      </w:r>
      <w:r>
        <w:lastRenderedPageBreak/>
        <w:t>Transmission Owner.  I</w:t>
      </w:r>
      <w:r>
        <w:t>f the technical data provided is deficient, the ISO shall notify the Developer of the reasons for such deficiency.  Developer shall provide the ISO the additional requested information needed to cure the deficiencies within ten (10) Business Days after rec</w:t>
      </w:r>
      <w:r>
        <w:t>eipt of such notice.  Failure to cure the deficiencies shall result in withdrawal from the interconnection queue pursuant to Section 30.3.6 of this Attachment X.  The Developer, ISO and Connecting Transmission Owner shall execute the Class Year Interconnec</w:t>
      </w:r>
      <w:r>
        <w:t>tion Facilities Study Agreement no later than ten (10) Calendar Days after the ISO confirms receipt of the completed Class Year Interconnection Facilities Study Agreement,  the required technical data and required deposits from the Developer.  The ISO shal</w:t>
      </w:r>
      <w:r>
        <w:t>l provide a copy of the fully executed Class Year Interconnection Facilities Study Agreement to the Developer and Connecting Transmission Owner.</w:t>
      </w:r>
    </w:p>
    <w:p w:rsidR="009E6485" w:rsidRDefault="00233DA7">
      <w:pPr>
        <w:pStyle w:val="Bodypara"/>
      </w:pPr>
      <w:r>
        <w:t>A Developer that retracts its election to enter a Class Year Study after the ISO’s tender of the Class Year Stu</w:t>
      </w:r>
      <w:r>
        <w:t>dy Agreement prior to or after the deadline for execution of the Class Year Study Agreement will not become a member of the Class Year Study; however, such retraction will count as one of the two Class Year Studies that a project may enter pursuant to Sect</w:t>
      </w:r>
      <w:r>
        <w:t xml:space="preserve">ion 25.6.2.3.4 of Attachment S to the OATT.  </w:t>
      </w:r>
    </w:p>
    <w:p w:rsidR="009E6485" w:rsidRDefault="00233DA7">
      <w:pPr>
        <w:pStyle w:val="romannumeralpara"/>
      </w:pPr>
      <w:bookmarkStart w:id="35" w:name="_Toc56827014"/>
      <w:bookmarkStart w:id="36" w:name="_Toc56827289"/>
      <w:bookmarkStart w:id="37" w:name="_Toc56827564"/>
      <w:bookmarkStart w:id="38" w:name="_Toc56830324"/>
      <w:bookmarkStart w:id="39" w:name="_Toc57111649"/>
      <w:bookmarkStart w:id="40" w:name="_Toc57111929"/>
      <w:bookmarkStart w:id="41" w:name="_Toc57365382"/>
      <w:bookmarkStart w:id="42" w:name="_Toc57365562"/>
      <w:bookmarkStart w:id="43" w:name="_Toc57366922"/>
      <w:r>
        <w:t>30.8.1.1</w:t>
      </w:r>
      <w:r>
        <w:tab/>
        <w:t>The ISO shall invoice the Class Year Project on a monthly basis for the work conducted on the Class Year Interconnection Facilities Study each month.  Any Class Year Project having elected only ERIS sh</w:t>
      </w:r>
      <w:r>
        <w:t>all not be invoiced for any part of the cost of the Class Year Deliverability Study.  Any Class Year Project that elects to reduce the MW of CRIS it requests to be evaluated in the Class Year Deliverability Study and thereby opts out of any additional deta</w:t>
      </w:r>
      <w:r>
        <w:t>iled studies, if required, for System Deliverability Upgrades, shall not be invoiced for any additional detailed studies required for System Deliverability Upgrades.  The Class Year Project shall pay invoiced amounts within thirty (30) Calendar Days of rec</w:t>
      </w:r>
      <w:r>
        <w:t>eipt of invoice.  The ISO shall continue to hold the amounts on deposit until settlement of the final invoice.</w:t>
      </w:r>
      <w:bookmarkEnd w:id="35"/>
      <w:bookmarkEnd w:id="36"/>
      <w:bookmarkEnd w:id="37"/>
      <w:bookmarkEnd w:id="38"/>
      <w:bookmarkEnd w:id="39"/>
      <w:bookmarkEnd w:id="40"/>
      <w:bookmarkEnd w:id="41"/>
      <w:bookmarkEnd w:id="42"/>
      <w:bookmarkEnd w:id="43"/>
    </w:p>
    <w:p w:rsidR="009E6485" w:rsidRDefault="00233DA7">
      <w:pPr>
        <w:pStyle w:val="romannumeralpara"/>
      </w:pPr>
      <w:r>
        <w:t>30.8.1.2</w:t>
      </w:r>
      <w:r>
        <w:tab/>
        <w:t>A Class Year project may withdraw from the Class Year Study pursuant to Section 25.5.9 of Attachment S prior to completion of the Annual</w:t>
      </w:r>
      <w:r>
        <w:t xml:space="preserve"> Transmission Baseline Assessment study cases.  Upon such withdrawal, the deposits paid in lieu of satisfaction of the regulatory milestone pursuant to Section 25.6.2.3.1 of Attachment S will be fully refunded.</w:t>
      </w:r>
    </w:p>
    <w:p w:rsidR="009E6485" w:rsidRDefault="00233DA7">
      <w:pPr>
        <w:pStyle w:val="Heading3"/>
      </w:pPr>
      <w:bookmarkStart w:id="44" w:name="_Toc56827015"/>
      <w:bookmarkStart w:id="45" w:name="_Toc56827290"/>
      <w:bookmarkStart w:id="46" w:name="_Toc56827565"/>
      <w:bookmarkStart w:id="47" w:name="_Toc56830325"/>
      <w:bookmarkStart w:id="48" w:name="_Toc57111650"/>
      <w:bookmarkStart w:id="49" w:name="_Toc57111930"/>
      <w:bookmarkStart w:id="50" w:name="_Toc57365383"/>
      <w:bookmarkStart w:id="51" w:name="_Toc57365563"/>
      <w:bookmarkStart w:id="52" w:name="_Toc57366923"/>
      <w:bookmarkStart w:id="53" w:name="_Toc57367029"/>
      <w:bookmarkStart w:id="54" w:name="_Toc57483138"/>
      <w:bookmarkStart w:id="55" w:name="_Toc58968491"/>
      <w:bookmarkStart w:id="56" w:name="_Toc59813824"/>
      <w:bookmarkStart w:id="57" w:name="_Toc59967845"/>
      <w:bookmarkStart w:id="58" w:name="_Toc59970442"/>
      <w:bookmarkStart w:id="59" w:name="_Toc61695477"/>
      <w:bookmarkStart w:id="60" w:name="_Toc262657395"/>
      <w:r>
        <w:t>30.8.2</w:t>
      </w:r>
      <w:r>
        <w:tab/>
        <w:t>Scope of Class Year Interconnection Fa</w:t>
      </w:r>
      <w:r>
        <w:t>cilities Study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9E6485" w:rsidRDefault="00233DA7">
      <w:pPr>
        <w:pStyle w:val="Bodypara"/>
      </w:pPr>
      <w:r>
        <w:t>The Class Year Interconnection Facilities Study shall be performed concurrently as a combined Class Year Interconnection Facilities Study for a Class Year, as determined in accordance with Attachment S of the ISO OATT, to fulfill the require</w:t>
      </w:r>
      <w:r>
        <w:t>ments of this Section 30.8, and the requirements of the Annual Transmission Reliability Assessment and Class Year Deliverability Study called for by Attachment S.</w:t>
      </w:r>
    </w:p>
    <w:p w:rsidR="009E6485" w:rsidRDefault="00233DA7">
      <w:pPr>
        <w:pStyle w:val="Bodypara"/>
      </w:pPr>
      <w:r>
        <w:t xml:space="preserve">The combined Class Year Interconnection Facilities Study shall specify and estimate the cost </w:t>
      </w:r>
      <w:r>
        <w:t>of the equipment, engineering and design work, permitting, site acquisition, procurement and construction work and commissioning needed for the Class Year in accordance with Good Utility Practice and, for each of these cost categories, shall specify and es</w:t>
      </w:r>
      <w:r>
        <w:t>timate the cost of the work to be done at each substation and/or on each feeder to physically and electrically connect each facility in the Class Year to the Transmission System.  The Class Year Interconnection Facilities Study will also identify any poten</w:t>
      </w:r>
      <w:r>
        <w:t>tial control equipment for requests for ERIS that are lower than the full output of the facility.  The combined Class Year Interconnection Facilities Study shall also identify the electrical switching configuration of the connection equipment, including, w</w:t>
      </w:r>
      <w:r>
        <w:t>ithout limitation: the transformer, switchgear, meters, and other station equipment; the nature and estimated cost of any Connecting Transmission Owners’ Attachment Facilities, any Distribution Upgrades, any System Upgrade Facilities and, for Class Year Pr</w:t>
      </w:r>
      <w:r>
        <w:t>ojects seeking CRIS, any System Deliverability Upgrades necessary to accomplish the interconnection of each Class Year Project; and shall include a schedule showing the estimated time required to complete the engineering and design, permitting, site acquis</w:t>
      </w:r>
      <w:r>
        <w:t>ition, procurement, construction, installation and commissioning phases of the Class Year Projects.  If the System Reliability Interconnection System for the Large Facility includes a deliverability evaluation pursuant to Section 30.7.3.2 of this Attachmen</w:t>
      </w:r>
      <w:r>
        <w:t>t X, and such evaluation identifies potential System Deliverability Upgrades, the evaluation of such upgrades will be refined in the Class Year Study, which may include revisions to or alleviation of the need for the identified potential System Deliverabil</w:t>
      </w:r>
      <w:r>
        <w:t>ity Upgrades or alternative System Deliverability Upgrades based on the Class Year Deliverability Study results.  To the extent the ISO identifies alternative potential System Deliverability Upgrades in the System Reliability Impact Study, the Developer ma</w:t>
      </w:r>
      <w:r>
        <w:t xml:space="preserve">y elect which System Deliverability Upgrades to be evaluated in the Class Year Study.  </w:t>
      </w:r>
    </w:p>
    <w:p w:rsidR="009E6485" w:rsidRDefault="00233DA7">
      <w:pPr>
        <w:pStyle w:val="Bodypara"/>
      </w:pPr>
      <w:r>
        <w:t>The Class Year Study schedule shall contain major milestones to facilitate the tracking of the progress of each Class Year Project.</w:t>
      </w:r>
    </w:p>
    <w:p w:rsidR="009E6485" w:rsidRDefault="00233DA7">
      <w:pPr>
        <w:pStyle w:val="romannumeralpara"/>
      </w:pPr>
      <w:r>
        <w:rPr>
          <w:b/>
        </w:rPr>
        <w:t>30.8.2.1</w:t>
      </w:r>
      <w:r>
        <w:tab/>
        <w:t>With the completed Class Ye</w:t>
      </w:r>
      <w:r>
        <w:t xml:space="preserve">ar Interconnection Facilities Study Agreement, Developer shall submit to the ISO an updated proposed In-Service Date, an updated proposed Initial Synchronization Date and an updated proposed Commercial Operation Date every ninety (90) Calendar Days.  </w:t>
      </w:r>
    </w:p>
    <w:p w:rsidR="009E6485" w:rsidRDefault="00233DA7">
      <w:pPr>
        <w:pStyle w:val="romannumeralpara"/>
      </w:pPr>
      <w:r>
        <w:rPr>
          <w:b/>
        </w:rPr>
        <w:t>30.8</w:t>
      </w:r>
      <w:r>
        <w:rPr>
          <w:b/>
        </w:rPr>
        <w:t>.2.2</w:t>
      </w:r>
      <w:r>
        <w:rPr>
          <w:b/>
        </w:rPr>
        <w:tab/>
      </w:r>
      <w:r>
        <w:t>Following commencement of the activities described in Section 30.8.2 of this Attachment X, for each Class Year Project not yet In-Service, the Class Year Project, that Class Year Project’s Connecting Transmission Owner and each Affected Transmission O</w:t>
      </w:r>
      <w:r>
        <w:t>wner(s) shall report every other month on the progress of their respective activities to the ISO and to each other.  Such reports shall be in a format consistent with, and include the content required by, applicable ISO Procedures.  In these bimonthly repo</w:t>
      </w:r>
      <w:r>
        <w:t>rts, each Class Year Project and Connecting Transmission Owner and Affected Transmission Owner(s) shall report any material variance from earlier schedule estimates for their respective activities, and the reasons for such variance.  In addition, the Conne</w:t>
      </w:r>
      <w:r>
        <w:t>cting Transmission Owner and Affected Transmission Owner(s) shall report any material variance from earlier cost estimates for its activities, and the reasons for such variance.</w:t>
      </w:r>
    </w:p>
    <w:p w:rsidR="009E6485" w:rsidRDefault="00233DA7">
      <w:pPr>
        <w:pStyle w:val="Heading3"/>
      </w:pPr>
      <w:bookmarkStart w:id="61" w:name="_Toc56827016"/>
      <w:bookmarkStart w:id="62" w:name="_Toc56827291"/>
      <w:bookmarkStart w:id="63" w:name="_Toc56827566"/>
      <w:bookmarkStart w:id="64" w:name="_Toc56830326"/>
      <w:bookmarkStart w:id="65" w:name="_Toc57111651"/>
      <w:bookmarkStart w:id="66" w:name="_Toc57111931"/>
      <w:bookmarkStart w:id="67" w:name="_Toc57365384"/>
      <w:bookmarkStart w:id="68" w:name="_Toc57365564"/>
      <w:bookmarkStart w:id="69" w:name="_Toc57366924"/>
      <w:bookmarkStart w:id="70" w:name="_Toc57367030"/>
      <w:bookmarkStart w:id="71" w:name="_Toc57483139"/>
      <w:bookmarkStart w:id="72" w:name="_Toc58968492"/>
      <w:bookmarkStart w:id="73" w:name="_Toc59813825"/>
      <w:bookmarkStart w:id="74" w:name="_Toc59967846"/>
      <w:bookmarkStart w:id="75" w:name="_Toc59970443"/>
      <w:bookmarkStart w:id="76" w:name="_Toc61695478"/>
      <w:bookmarkStart w:id="77" w:name="_Toc262657396"/>
      <w:r>
        <w:t>30.8.3</w:t>
      </w:r>
      <w:r>
        <w:tab/>
        <w:t>Class Year Interconnection Facilities Study Procedures</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9E6485" w:rsidRDefault="00233DA7">
      <w:pPr>
        <w:pStyle w:val="Bodypara"/>
      </w:pPr>
      <w:r>
        <w:t>The ISO shall co</w:t>
      </w:r>
      <w:r>
        <w:t>ordinate the Class Year Interconnection Facilities Study with the Connecting Transmission Owner and Affected Transmission Owners, and with any other Affected System pursuant to Section 30.3.5 above.  The ISO shall utilize existing studies to the extent pra</w:t>
      </w:r>
      <w:r>
        <w:t xml:space="preserve">cticable in performing the Class Year Interconnection Facilities Study, including any deliverability analyses from the System Reliability Impact Study, as applicable.  </w:t>
      </w:r>
    </w:p>
    <w:p w:rsidR="009E6485" w:rsidRDefault="00233DA7">
      <w:pPr>
        <w:pStyle w:val="Bodypara"/>
      </w:pPr>
      <w:r>
        <w:t xml:space="preserve"> The ISO may request additional information from the Developer and Connecting Transmiss</w:t>
      </w:r>
      <w:r>
        <w:t>ion Owner as may reasonably become necessary consistent with Good Utility Practice during the course of the Class Year Interconnection Facilities Study.  Upon request from the ISO for additional information required for or related to the Class Year Interco</w:t>
      </w:r>
      <w:r>
        <w:t>nnection Facilities Study, the Developer and Connecting Transmission Owner shall provide such additional information in a prompt manner.</w:t>
      </w:r>
    </w:p>
    <w:p w:rsidR="009E6485" w:rsidRDefault="00233DA7">
      <w:pPr>
        <w:pStyle w:val="Bodypara"/>
      </w:pPr>
      <w:r>
        <w:t>The ISO shall follow the procedures set forth in Attachment S of the ISO OATT and shall use Reasonable Efforts to compl</w:t>
      </w:r>
      <w:r>
        <w:t>ete the study and issue a Class Year Interconnection Facilities Study report to the Class Year Projects within the timeframe called for in Attachment S.</w:t>
      </w:r>
    </w:p>
    <w:p w:rsidR="009E6485" w:rsidRDefault="00233DA7">
      <w:pPr>
        <w:pStyle w:val="Bodypara"/>
      </w:pPr>
      <w:r>
        <w:t>At the request of any Class Year Project, or at any time the ISO determines that it will not meet the r</w:t>
      </w:r>
      <w:r>
        <w:t>equired time frame for completing the Class Year Interconnection Facilities Study, the ISO shall notify the Class Year Projects as to the schedule status of the Class Year Interconnection Facilities Study.  If the ISO is unable to complete the Class Year I</w:t>
      </w:r>
      <w:r>
        <w:t>nterconnection Facilities Study and issue a cost allocation report within the time required, it shall notify the Class Year Projects and provide an estimated completion date and an explanation of the reasons why additional time is required.</w:t>
      </w:r>
    </w:p>
    <w:p w:rsidR="009E6485" w:rsidRDefault="00233DA7">
      <w:pPr>
        <w:pStyle w:val="Bodypara"/>
      </w:pPr>
      <w:r>
        <w:t>Upon request, t</w:t>
      </w:r>
      <w:r>
        <w:t>he ISO shall provide each Class Year Project supporting documentation, workpapers, and databases or data developed in the preparation of the Class Year Interconnection Facilities Study, subject to non-disclosure arrangements consistent with Section 30.13.1</w:t>
      </w:r>
      <w:r>
        <w:t xml:space="preserve">.  </w:t>
      </w:r>
    </w:p>
    <w:p w:rsidR="009E6485" w:rsidRDefault="00233DA7">
      <w:pPr>
        <w:pStyle w:val="Heading3"/>
      </w:pPr>
      <w:bookmarkStart w:id="78" w:name="_Toc56827017"/>
      <w:bookmarkStart w:id="79" w:name="_Toc56827292"/>
      <w:bookmarkStart w:id="80" w:name="_Toc56827567"/>
      <w:bookmarkStart w:id="81" w:name="_Toc56830327"/>
      <w:bookmarkStart w:id="82" w:name="_Toc57111652"/>
      <w:bookmarkStart w:id="83" w:name="_Toc57111932"/>
      <w:bookmarkStart w:id="84" w:name="_Toc57365385"/>
      <w:bookmarkStart w:id="85" w:name="_Toc57365565"/>
      <w:bookmarkStart w:id="86" w:name="_Toc57366925"/>
      <w:bookmarkStart w:id="87" w:name="_Toc57367031"/>
      <w:bookmarkStart w:id="88" w:name="_Toc57483140"/>
      <w:bookmarkStart w:id="89" w:name="_Toc58968493"/>
      <w:bookmarkStart w:id="90" w:name="_Toc59813826"/>
      <w:bookmarkStart w:id="91" w:name="_Toc59967847"/>
      <w:bookmarkStart w:id="92" w:name="_Toc59970444"/>
      <w:bookmarkStart w:id="93" w:name="_Toc61695479"/>
      <w:bookmarkStart w:id="94" w:name="_Toc262657397"/>
      <w:r>
        <w:t>30.8.4</w:t>
      </w:r>
      <w:r>
        <w:tab/>
        <w:t>Study Report Meeting</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9E6485" w:rsidRDefault="00233DA7">
      <w:pPr>
        <w:pStyle w:val="Bodypara"/>
      </w:pPr>
      <w:r>
        <w:t>Within ten (10) Business Days of providing a draft Class Year Interconnection Facilities Study report to Class Year Projects, the ISO and Connecting Transmission Owner and Affected Transmission Owners shall meet with the Dev</w:t>
      </w:r>
      <w:r>
        <w:t>elopers (and Interconnection Customers, as applicable) for Class Year Projects to discuss the results of the Class Year Interconnection Facilities Study.</w:t>
      </w:r>
    </w:p>
    <w:p w:rsidR="009E6485" w:rsidRDefault="00233DA7">
      <w:pPr>
        <w:pStyle w:val="Heading3"/>
      </w:pPr>
      <w:bookmarkStart w:id="95" w:name="_Toc56827018"/>
      <w:bookmarkStart w:id="96" w:name="_Toc56827293"/>
      <w:bookmarkStart w:id="97" w:name="_Toc56827568"/>
      <w:bookmarkStart w:id="98" w:name="_Toc56830328"/>
      <w:bookmarkStart w:id="99" w:name="_Toc57111653"/>
      <w:bookmarkStart w:id="100" w:name="_Toc57111933"/>
      <w:bookmarkStart w:id="101" w:name="_Toc57365386"/>
      <w:bookmarkStart w:id="102" w:name="_Toc57365566"/>
      <w:bookmarkStart w:id="103" w:name="_Toc57366926"/>
      <w:bookmarkStart w:id="104" w:name="_Toc57367032"/>
      <w:bookmarkStart w:id="105" w:name="_Toc57483141"/>
      <w:bookmarkStart w:id="106" w:name="_Toc58968494"/>
      <w:bookmarkStart w:id="107" w:name="_Toc59813827"/>
      <w:bookmarkStart w:id="108" w:name="_Toc59967848"/>
      <w:bookmarkStart w:id="109" w:name="_Toc59970445"/>
      <w:bookmarkStart w:id="110" w:name="_Toc61695480"/>
      <w:bookmarkStart w:id="111" w:name="_Toc262657398"/>
      <w:r>
        <w:t>30.8.5</w:t>
      </w:r>
      <w:r>
        <w:tab/>
        <w:t>Re-Study</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9E6485" w:rsidRDefault="00233DA7">
      <w:pPr>
        <w:pStyle w:val="Bodypara"/>
      </w:pPr>
      <w:r>
        <w:t>If re-study of the Class Year Interconnection Facilities Study and cost allocation rep</w:t>
      </w:r>
      <w:r>
        <w:t>ort is required pursuant to Section 25.8.2 and Section 25.8.3 of Attachment S, the ISO shall so notify Class Year Projects and conduct such re-study in accordance with the requirements of Attachment S.  Any cost of re-study shall be borne by the Class Year</w:t>
      </w:r>
      <w:r>
        <w:t xml:space="preserve"> Projects being re-studied.</w:t>
      </w:r>
    </w:p>
    <w:sectPr w:rsidR="009E648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DA7">
      <w:r>
        <w:separator/>
      </w:r>
    </w:p>
  </w:endnote>
  <w:endnote w:type="continuationSeparator" w:id="0">
    <w:p w:rsidR="00000000" w:rsidRDefault="00233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pPr>
      <w:jc w:val="right"/>
    </w:pPr>
    <w:r>
      <w:rPr>
        <w:rFonts w:ascii="Arial" w:eastAsia="Arial" w:hAnsi="Arial" w:cs="Arial"/>
        <w:color w:val="000000"/>
        <w:sz w:val="16"/>
      </w:rPr>
      <w:t xml:space="preserve">Effective Date: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pPr>
      <w:jc w:val="right"/>
    </w:pPr>
    <w:r>
      <w:rPr>
        <w:rFonts w:ascii="Arial" w:eastAsia="Arial" w:hAnsi="Arial" w:cs="Arial"/>
        <w:color w:val="000000"/>
        <w:sz w:val="16"/>
      </w:rPr>
      <w:t>Effective Dat</w:t>
    </w:r>
    <w:r>
      <w:rPr>
        <w:rFonts w:ascii="Arial" w:eastAsia="Arial" w:hAnsi="Arial" w:cs="Arial"/>
        <w:color w:val="000000"/>
        <w:sz w:val="16"/>
      </w:rPr>
      <w:t xml:space="preserve">e: 4/20/2020 -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DA7">
      <w:r>
        <w:separator/>
      </w:r>
    </w:p>
  </w:footnote>
  <w:footnote w:type="continuationSeparator" w:id="0">
    <w:p w:rsidR="00000000" w:rsidRDefault="00233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r>
      <w:rPr>
        <w:rFonts w:ascii="Arial" w:eastAsia="Arial" w:hAnsi="Arial" w:cs="Arial"/>
        <w:color w:val="000000"/>
        <w:sz w:val="16"/>
      </w:rPr>
      <w:t xml:space="preserve">NYISO Tariffs --&gt; Open Access Transmission Tariff (OATT) --&gt; 30 OATT Attachment X - Standard Large Facility Interconnecti --&gt; 30.8 OATT Att X Interconnection </w:t>
    </w:r>
    <w:r>
      <w:rPr>
        <w:rFonts w:ascii="Arial" w:eastAsia="Arial" w:hAnsi="Arial" w:cs="Arial"/>
        <w:color w:val="000000"/>
        <w:sz w:val="16"/>
      </w:rPr>
      <w:t>Facilities Study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485" w:rsidRDefault="00233DA7">
    <w:r>
      <w:rPr>
        <w:rFonts w:ascii="Arial" w:eastAsia="Arial" w:hAnsi="Arial" w:cs="Arial"/>
        <w:color w:val="000000"/>
        <w:sz w:val="16"/>
      </w:rPr>
      <w:t>NYISO Tariffs --&gt; Open Access Transmission Tariff (OATT) --&gt; 30 OATT Attachment X - Standard Large Facility Interconnecti --&gt; 30.8 OATT Att X Interconnection Facilities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F214A4EC">
      <w:start w:val="1"/>
      <w:numFmt w:val="bullet"/>
      <w:pStyle w:val="Bulletpara"/>
      <w:lvlText w:val=""/>
      <w:lvlJc w:val="left"/>
      <w:pPr>
        <w:tabs>
          <w:tab w:val="num" w:pos="720"/>
        </w:tabs>
        <w:ind w:left="720" w:hanging="360"/>
      </w:pPr>
      <w:rPr>
        <w:rFonts w:ascii="Symbol" w:hAnsi="Symbol" w:hint="default"/>
      </w:rPr>
    </w:lvl>
    <w:lvl w:ilvl="1" w:tplc="6CACA5E0" w:tentative="1">
      <w:start w:val="1"/>
      <w:numFmt w:val="bullet"/>
      <w:lvlText w:val="o"/>
      <w:lvlJc w:val="left"/>
      <w:pPr>
        <w:tabs>
          <w:tab w:val="num" w:pos="1440"/>
        </w:tabs>
        <w:ind w:left="1440" w:hanging="360"/>
      </w:pPr>
      <w:rPr>
        <w:rFonts w:ascii="Courier New" w:hAnsi="Courier New" w:hint="default"/>
      </w:rPr>
    </w:lvl>
    <w:lvl w:ilvl="2" w:tplc="116E2EB6" w:tentative="1">
      <w:start w:val="1"/>
      <w:numFmt w:val="bullet"/>
      <w:lvlText w:val=""/>
      <w:lvlJc w:val="left"/>
      <w:pPr>
        <w:tabs>
          <w:tab w:val="num" w:pos="2160"/>
        </w:tabs>
        <w:ind w:left="2160" w:hanging="360"/>
      </w:pPr>
      <w:rPr>
        <w:rFonts w:ascii="Wingdings" w:hAnsi="Wingdings" w:hint="default"/>
      </w:rPr>
    </w:lvl>
    <w:lvl w:ilvl="3" w:tplc="898C55F0" w:tentative="1">
      <w:start w:val="1"/>
      <w:numFmt w:val="bullet"/>
      <w:lvlText w:val=""/>
      <w:lvlJc w:val="left"/>
      <w:pPr>
        <w:tabs>
          <w:tab w:val="num" w:pos="2880"/>
        </w:tabs>
        <w:ind w:left="2880" w:hanging="360"/>
      </w:pPr>
      <w:rPr>
        <w:rFonts w:ascii="Symbol" w:hAnsi="Symbol" w:hint="default"/>
      </w:rPr>
    </w:lvl>
    <w:lvl w:ilvl="4" w:tplc="36CEEA78" w:tentative="1">
      <w:start w:val="1"/>
      <w:numFmt w:val="bullet"/>
      <w:lvlText w:val="o"/>
      <w:lvlJc w:val="left"/>
      <w:pPr>
        <w:tabs>
          <w:tab w:val="num" w:pos="3600"/>
        </w:tabs>
        <w:ind w:left="3600" w:hanging="360"/>
      </w:pPr>
      <w:rPr>
        <w:rFonts w:ascii="Courier New" w:hAnsi="Courier New" w:hint="default"/>
      </w:rPr>
    </w:lvl>
    <w:lvl w:ilvl="5" w:tplc="9B66438C" w:tentative="1">
      <w:start w:val="1"/>
      <w:numFmt w:val="bullet"/>
      <w:lvlText w:val=""/>
      <w:lvlJc w:val="left"/>
      <w:pPr>
        <w:tabs>
          <w:tab w:val="num" w:pos="4320"/>
        </w:tabs>
        <w:ind w:left="4320" w:hanging="360"/>
      </w:pPr>
      <w:rPr>
        <w:rFonts w:ascii="Wingdings" w:hAnsi="Wingdings" w:hint="default"/>
      </w:rPr>
    </w:lvl>
    <w:lvl w:ilvl="6" w:tplc="C9F8DDCE" w:tentative="1">
      <w:start w:val="1"/>
      <w:numFmt w:val="bullet"/>
      <w:lvlText w:val=""/>
      <w:lvlJc w:val="left"/>
      <w:pPr>
        <w:tabs>
          <w:tab w:val="num" w:pos="5040"/>
        </w:tabs>
        <w:ind w:left="5040" w:hanging="360"/>
      </w:pPr>
      <w:rPr>
        <w:rFonts w:ascii="Symbol" w:hAnsi="Symbol" w:hint="default"/>
      </w:rPr>
    </w:lvl>
    <w:lvl w:ilvl="7" w:tplc="EB1AEF44" w:tentative="1">
      <w:start w:val="1"/>
      <w:numFmt w:val="bullet"/>
      <w:lvlText w:val="o"/>
      <w:lvlJc w:val="left"/>
      <w:pPr>
        <w:tabs>
          <w:tab w:val="num" w:pos="5760"/>
        </w:tabs>
        <w:ind w:left="5760" w:hanging="360"/>
      </w:pPr>
      <w:rPr>
        <w:rFonts w:ascii="Courier New" w:hAnsi="Courier New" w:hint="default"/>
      </w:rPr>
    </w:lvl>
    <w:lvl w:ilvl="8" w:tplc="B4CEC3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9E6485"/>
    <w:rsid w:val="00233DA7"/>
    <w:rsid w:val="009E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PORTALLGL-623779571-988</_dlc_DocId>
    <_dlc_DocIdUrl xmlns="d2a2a88e-ed6e-437f-8263-76e618aa10b0">
      <Url>https://portal.nyiso.com/sites/legal/_layouts/DocIdRedir.aspx?ID=PORTALLGL-623779571-988</Url>
      <Description>PORTALLGL-623779571-988</Description>
    </_dlc_DocIdUrl>
  </documentManagement>
</p:properti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16BABA-A744-4F9E-86C5-250061B60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3E4C5-1035-4232-889E-A00EB21B1F40}">
  <ds:schemaRefs>
    <ds:schemaRef ds:uri="http://schemas.microsoft.com/sharepoint/events"/>
  </ds:schemaRefs>
</ds:datastoreItem>
</file>

<file path=customXml/itemProps3.xml><?xml version="1.0" encoding="utf-8"?>
<ds:datastoreItem xmlns:ds="http://schemas.openxmlformats.org/officeDocument/2006/customXml" ds:itemID="{94A758F7-E8A0-437F-BD55-B265C9004E81}">
  <ds:schemaRefs>
    <ds:schemaRef ds:uri="http://schemas.microsoft.com/sharepoint/v3/contenttype/forms"/>
  </ds:schemaRefs>
</ds:datastoreItem>
</file>

<file path=customXml/itemProps4.xml><?xml version="1.0" encoding="utf-8"?>
<ds:datastoreItem xmlns:ds="http://schemas.openxmlformats.org/officeDocument/2006/customXml" ds:itemID="{9FC735F9-D24E-4793-8C4F-2A9CAFCCFE72}">
  <ds:schemaRefs>
    <ds:schemaRef ds:uri="http://purl.org/dc/terms/"/>
    <ds:schemaRef ds:uri="http://purl.org/dc/elements/1.1/"/>
    <ds:schemaRef ds:uri="http://schemas.microsoft.com/office/2006/documentManagement/types"/>
    <ds:schemaRef ds:uri="d2a2a88e-ed6e-437f-8263-76e618aa10b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44784B49-C446-4845-9624-3A998E04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2051</Words>
  <Characters>11697</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2020-06-05T14:01:00Z</dcterms:created>
  <dcterms:modified xsi:type="dcterms:W3CDTF">2020-06-05T14:01:00Z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-486247971</vt:i4>
  </property>
  <property fmtid="{D5CDD505-2E9C-101B-9397-08002B2CF9AE}" pid="5" name="_dlc_DocIdItemGuid">
    <vt:lpwstr>3d74a0d4-5d90-4fc5-b292-a3206533a781</vt:lpwstr>
  </property>
  <property fmtid="{D5CDD505-2E9C-101B-9397-08002B2CF9AE}" pid="6" name="_NewReviewCycle">
    <vt:lpwstr/>
  </property>
  <property fmtid="{D5CDD505-2E9C-101B-9397-08002B2CF9AE}" pid="7" name="_PreviousAdHocReviewCycleID">
    <vt:i4>1739057423</vt:i4>
  </property>
  <property fmtid="{D5CDD505-2E9C-101B-9397-08002B2CF9AE}" pid="8" name="_ReviewingToolsShownOnce">
    <vt:lpwstr/>
  </property>
</Properties>
</file>