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CE" w:rsidRPr="0018548E" w:rsidRDefault="00773ABF" w:rsidP="0018548E">
      <w:pPr>
        <w:pStyle w:val="Heading2"/>
        <w:ind w:firstLine="0"/>
        <w:rPr>
          <w:rFonts w:ascii="Times New Roman" w:hAnsi="Times New Roman"/>
          <w:b/>
          <w:color w:val="auto"/>
          <w:szCs w:val="24"/>
        </w:rPr>
      </w:pPr>
      <w:bookmarkStart w:id="0" w:name="_Toc260339018"/>
      <w:bookmarkStart w:id="1" w:name="_Toc262653008"/>
      <w:bookmarkStart w:id="2" w:name="_GoBack"/>
      <w:bookmarkEnd w:id="2"/>
      <w:r w:rsidRPr="0018548E">
        <w:rPr>
          <w:rFonts w:ascii="Times New Roman" w:hAnsi="Times New Roman"/>
          <w:b/>
          <w:color w:val="auto"/>
          <w:szCs w:val="24"/>
        </w:rPr>
        <w:t>25.</w:t>
      </w:r>
      <w:r w:rsidRPr="0018548E">
        <w:rPr>
          <w:rFonts w:ascii="Times New Roman" w:hAnsi="Times New Roman"/>
          <w:b/>
          <w:color w:val="auto"/>
          <w:szCs w:val="24"/>
        </w:rPr>
        <w:t>3</w:t>
      </w:r>
      <w:r w:rsidRPr="0018548E">
        <w:rPr>
          <w:rFonts w:ascii="Times New Roman" w:hAnsi="Times New Roman"/>
          <w:b/>
          <w:color w:val="auto"/>
          <w:szCs w:val="24"/>
        </w:rPr>
        <w:tab/>
        <w:t>Deliverability Interconnection Standard</w:t>
      </w:r>
      <w:bookmarkEnd w:id="0"/>
      <w:bookmarkEnd w:id="1"/>
    </w:p>
    <w:p w:rsidR="001322CE" w:rsidRPr="0005798B" w:rsidRDefault="00773ABF" w:rsidP="005971DE">
      <w:pPr>
        <w:pStyle w:val="Heading3"/>
        <w:rPr>
          <w:rFonts w:ascii="Times New Roman" w:hAnsi="Times New Roman"/>
          <w:sz w:val="24"/>
          <w:szCs w:val="24"/>
        </w:rPr>
      </w:pPr>
      <w:bookmarkStart w:id="3" w:name="_Toc260339019"/>
      <w:bookmarkStart w:id="4" w:name="_Toc262653009"/>
      <w:r w:rsidRPr="0005798B">
        <w:rPr>
          <w:rFonts w:ascii="Times New Roman" w:hAnsi="Times New Roman"/>
          <w:sz w:val="24"/>
          <w:szCs w:val="24"/>
        </w:rPr>
        <w:t>25.</w:t>
      </w:r>
      <w:r w:rsidRPr="0005798B">
        <w:rPr>
          <w:rFonts w:ascii="Times New Roman" w:hAnsi="Times New Roman"/>
          <w:sz w:val="24"/>
          <w:szCs w:val="24"/>
        </w:rPr>
        <w:t>3.1</w:t>
      </w:r>
      <w:r w:rsidRPr="0005798B">
        <w:rPr>
          <w:rFonts w:ascii="Times New Roman" w:hAnsi="Times New Roman"/>
          <w:sz w:val="24"/>
          <w:szCs w:val="24"/>
        </w:rPr>
        <w:tab/>
        <w:t>Scope and Purpose of Standard</w:t>
      </w:r>
      <w:bookmarkEnd w:id="3"/>
      <w:bookmarkEnd w:id="4"/>
    </w:p>
    <w:p w:rsidR="001322CE" w:rsidRPr="0005798B" w:rsidRDefault="00773ABF" w:rsidP="005971DE">
      <w:pPr>
        <w:pStyle w:val="Bodypara"/>
        <w:rPr>
          <w:rFonts w:ascii="Times New Roman" w:hAnsi="Times New Roman"/>
          <w:sz w:val="24"/>
          <w:szCs w:val="24"/>
        </w:rPr>
      </w:pPr>
      <w:r w:rsidRPr="0005798B">
        <w:rPr>
          <w:rFonts w:ascii="Times New Roman" w:hAnsi="Times New Roman"/>
          <w:sz w:val="24"/>
          <w:szCs w:val="24"/>
        </w:rPr>
        <w:t xml:space="preserve">Each Large Facility or Small Generating Facility larger than 2 MW that is proposed by a Developer must meet the NYISO Deliverability Interconnection Standard before it can receive </w:t>
      </w:r>
      <w:r w:rsidRPr="0005798B">
        <w:rPr>
          <w:rFonts w:ascii="Times New Roman" w:hAnsi="Times New Roman"/>
          <w:sz w:val="24"/>
          <w:szCs w:val="24"/>
        </w:rPr>
        <w:t xml:space="preserve">CRIS or </w:t>
      </w:r>
      <w:r w:rsidRPr="0005798B">
        <w:rPr>
          <w:rFonts w:ascii="Times New Roman" w:hAnsi="Times New Roman"/>
          <w:sz w:val="24"/>
          <w:szCs w:val="24"/>
        </w:rPr>
        <w:t xml:space="preserve">Unforced </w:t>
      </w:r>
      <w:r w:rsidRPr="0005798B">
        <w:rPr>
          <w:rFonts w:ascii="Times New Roman" w:hAnsi="Times New Roman"/>
          <w:sz w:val="24"/>
          <w:szCs w:val="24"/>
        </w:rPr>
        <w:t xml:space="preserve">Capacity </w:t>
      </w:r>
      <w:r w:rsidRPr="0005798B">
        <w:rPr>
          <w:rFonts w:ascii="Times New Roman" w:hAnsi="Times New Roman"/>
          <w:sz w:val="24"/>
          <w:szCs w:val="24"/>
        </w:rPr>
        <w:t>Deliverability Rights</w:t>
      </w:r>
      <w:r w:rsidRPr="0005798B">
        <w:rPr>
          <w:rFonts w:ascii="Times New Roman" w:hAnsi="Times New Roman"/>
          <w:sz w:val="24"/>
          <w:szCs w:val="24"/>
        </w:rPr>
        <w:t>, unless otherwise provided f</w:t>
      </w:r>
      <w:r w:rsidRPr="0005798B">
        <w:rPr>
          <w:rFonts w:ascii="Times New Roman" w:hAnsi="Times New Roman"/>
          <w:sz w:val="24"/>
          <w:szCs w:val="24"/>
        </w:rPr>
        <w:t>or in this Attachm</w:t>
      </w:r>
      <w:r w:rsidRPr="006E4A80">
        <w:rPr>
          <w:rFonts w:ascii="Times New Roman" w:hAnsi="Times New Roman"/>
          <w:sz w:val="24"/>
          <w:szCs w:val="24"/>
        </w:rPr>
        <w:t>ent S.  Purs</w:t>
      </w:r>
      <w:r w:rsidRPr="006E4A80">
        <w:rPr>
          <w:rFonts w:ascii="Times New Roman" w:hAnsi="Times New Roman"/>
          <w:sz w:val="24"/>
          <w:szCs w:val="24"/>
        </w:rPr>
        <w:t>u</w:t>
      </w:r>
      <w:r w:rsidRPr="006E4A80">
        <w:rPr>
          <w:rFonts w:ascii="Times New Roman" w:hAnsi="Times New Roman"/>
          <w:sz w:val="24"/>
          <w:szCs w:val="24"/>
        </w:rPr>
        <w:t>ant to Section 32.1.1.7 of Attachment Z to the OATT, a Small Generating Facility 2 MW or smaller may obtain CRIS without being evaluated for deliverability under the NYISO Deliverability Interconnection Standard.  The require</w:t>
      </w:r>
      <w:r w:rsidRPr="006E4A80">
        <w:rPr>
          <w:rFonts w:ascii="Times New Roman" w:hAnsi="Times New Roman"/>
          <w:sz w:val="24"/>
          <w:szCs w:val="24"/>
        </w:rPr>
        <w:t xml:space="preserve">ment that a facility not subject to the </w:t>
      </w:r>
      <w:r w:rsidRPr="006E4A80">
        <w:rPr>
          <w:rFonts w:ascii="Times New Roman" w:hAnsi="Times New Roman"/>
          <w:sz w:val="24"/>
          <w:szCs w:val="24"/>
        </w:rPr>
        <w:t>ISO</w:t>
      </w:r>
      <w:r w:rsidRPr="006E4A80">
        <w:rPr>
          <w:rFonts w:ascii="Times New Roman" w:hAnsi="Times New Roman"/>
          <w:sz w:val="24"/>
          <w:szCs w:val="24"/>
        </w:rPr>
        <w:t>’s Large Facility Interconnection Procedures or Small Generator Interconnection Procedures must meet the NYISO</w:t>
      </w:r>
      <w:r w:rsidRPr="0005798B">
        <w:rPr>
          <w:rFonts w:ascii="Times New Roman" w:hAnsi="Times New Roman"/>
          <w:sz w:val="24"/>
          <w:szCs w:val="24"/>
        </w:rPr>
        <w:t xml:space="preserve"> Deliverability Interconnection Standard to become a qualified Installed Capacity Supplier first applie</w:t>
      </w:r>
      <w:r w:rsidRPr="0005798B">
        <w:rPr>
          <w:rFonts w:ascii="Times New Roman" w:hAnsi="Times New Roman"/>
          <w:sz w:val="24"/>
          <w:szCs w:val="24"/>
        </w:rPr>
        <w:t xml:space="preserve">s on </w:t>
      </w:r>
      <w:r w:rsidRPr="0005798B">
        <w:rPr>
          <w:rFonts w:ascii="Times New Roman" w:hAnsi="Times New Roman"/>
          <w:sz w:val="24"/>
          <w:szCs w:val="24"/>
        </w:rPr>
        <w:t>May 19, 2016</w:t>
      </w:r>
      <w:r w:rsidRPr="0005798B">
        <w:rPr>
          <w:rFonts w:ascii="Times New Roman" w:hAnsi="Times New Roman"/>
          <w:sz w:val="24"/>
          <w:szCs w:val="24"/>
        </w:rPr>
        <w:t>, subject to the transition rule specified in Section 25.9.3.4.1 of this Attachment S.</w:t>
      </w:r>
      <w:r w:rsidRPr="0005798B">
        <w:rPr>
          <w:rFonts w:ascii="Times New Roman" w:hAnsi="Times New Roman"/>
          <w:sz w:val="24"/>
          <w:szCs w:val="24"/>
        </w:rPr>
        <w:t xml:space="preserve"> </w:t>
      </w:r>
    </w:p>
    <w:p w:rsidR="001322CE" w:rsidRPr="0005798B" w:rsidRDefault="00773ABF" w:rsidP="005971DE">
      <w:pPr>
        <w:pStyle w:val="Numberpara"/>
        <w:rPr>
          <w:rFonts w:ascii="Times New Roman" w:hAnsi="Times New Roman"/>
          <w:sz w:val="24"/>
          <w:szCs w:val="24"/>
        </w:rPr>
      </w:pPr>
      <w:r w:rsidRPr="0005798B">
        <w:rPr>
          <w:rFonts w:ascii="Times New Roman" w:hAnsi="Times New Roman"/>
          <w:sz w:val="24"/>
          <w:szCs w:val="24"/>
        </w:rPr>
        <w:t>25.3.1.1</w:t>
      </w:r>
      <w:r w:rsidRPr="0005798B">
        <w:rPr>
          <w:rFonts w:ascii="Times New Roman" w:hAnsi="Times New Roman"/>
          <w:sz w:val="24"/>
          <w:szCs w:val="24"/>
        </w:rPr>
        <w:tab/>
        <w:t xml:space="preserve">The NYISO Deliverability Interconnection Standard is designed to ensure that the project is deliverable throughout the New York Capacity </w:t>
      </w:r>
      <w:r w:rsidRPr="0005798B">
        <w:rPr>
          <w:rFonts w:ascii="Times New Roman" w:hAnsi="Times New Roman"/>
          <w:sz w:val="24"/>
          <w:szCs w:val="24"/>
        </w:rPr>
        <w:t>Region where the project will interconnect</w:t>
      </w:r>
      <w:r w:rsidRPr="0005798B">
        <w:rPr>
          <w:rFonts w:ascii="Times New Roman" w:hAnsi="Times New Roman"/>
          <w:sz w:val="24"/>
          <w:szCs w:val="24"/>
        </w:rPr>
        <w:t xml:space="preserve"> or is interconnected</w:t>
      </w:r>
      <w:r w:rsidRPr="0005798B">
        <w:rPr>
          <w:rFonts w:ascii="Times New Roman" w:hAnsi="Times New Roman"/>
          <w:sz w:val="24"/>
          <w:szCs w:val="24"/>
        </w:rPr>
        <w:t>.  The NYISO Deliverability Interconnection Standard is also designed to ensure that the Developer of the project restores the transfer capability of any Other Interfaces degraded by its interc</w:t>
      </w:r>
      <w:r w:rsidRPr="0005798B">
        <w:rPr>
          <w:rFonts w:ascii="Times New Roman" w:hAnsi="Times New Roman"/>
          <w:sz w:val="24"/>
          <w:szCs w:val="24"/>
        </w:rPr>
        <w:t>onnection.</w:t>
      </w:r>
    </w:p>
    <w:p w:rsidR="001322CE" w:rsidRPr="0005798B" w:rsidRDefault="00773ABF" w:rsidP="005971DE">
      <w:pPr>
        <w:pStyle w:val="Numberpara"/>
        <w:rPr>
          <w:rFonts w:ascii="Times New Roman" w:hAnsi="Times New Roman"/>
          <w:sz w:val="24"/>
          <w:szCs w:val="24"/>
        </w:rPr>
      </w:pPr>
      <w:r w:rsidRPr="0005798B">
        <w:rPr>
          <w:rFonts w:ascii="Times New Roman" w:hAnsi="Times New Roman"/>
          <w:sz w:val="24"/>
          <w:szCs w:val="24"/>
        </w:rPr>
        <w:t>25.3.1.2.</w:t>
      </w:r>
      <w:r w:rsidRPr="0005798B">
        <w:rPr>
          <w:rFonts w:ascii="Times New Roman" w:hAnsi="Times New Roman"/>
          <w:sz w:val="24"/>
          <w:szCs w:val="24"/>
        </w:rPr>
        <w:tab/>
        <w:t>Each generation</w:t>
      </w:r>
      <w:ins w:id="5" w:author="Author" w:date="2018-02-27T18:13:00Z">
        <w:r>
          <w:rPr>
            <w:rFonts w:ascii="Times New Roman" w:hAnsi="Times New Roman"/>
            <w:sz w:val="24"/>
            <w:szCs w:val="24"/>
          </w:rPr>
          <w:t xml:space="preserve"> project</w:t>
        </w:r>
      </w:ins>
      <w:r w:rsidRPr="0005798B">
        <w:rPr>
          <w:rFonts w:ascii="Times New Roman" w:hAnsi="Times New Roman"/>
          <w:sz w:val="24"/>
          <w:szCs w:val="24"/>
        </w:rPr>
        <w:t xml:space="preserve"> or </w:t>
      </w:r>
      <w:del w:id="6" w:author="Author" w:date="2018-02-27T18:13:00Z">
        <w:r w:rsidRPr="0005798B">
          <w:rPr>
            <w:rFonts w:ascii="Times New Roman" w:hAnsi="Times New Roman"/>
            <w:sz w:val="24"/>
            <w:szCs w:val="24"/>
          </w:rPr>
          <w:delText>merchant transmission project</w:delText>
        </w:r>
      </w:del>
      <w:ins w:id="7" w:author="Author" w:date="2018-02-27T18:13:00Z">
        <w:r>
          <w:rPr>
            <w:rFonts w:ascii="Times New Roman" w:hAnsi="Times New Roman"/>
            <w:sz w:val="24"/>
            <w:szCs w:val="24"/>
          </w:rPr>
          <w:t>Class Year Transmission Project</w:t>
        </w:r>
      </w:ins>
      <w:r w:rsidRPr="0005798B">
        <w:rPr>
          <w:rFonts w:ascii="Times New Roman" w:hAnsi="Times New Roman"/>
          <w:sz w:val="24"/>
          <w:szCs w:val="24"/>
        </w:rPr>
        <w:t xml:space="preserve"> electing Capacity Resource Interconnection Service will be allowed to become an Installed Capacity Supplier, or will be allowed to receive Unforced</w:t>
      </w:r>
      <w:r w:rsidRPr="0005798B">
        <w:rPr>
          <w:rFonts w:ascii="Times New Roman" w:hAnsi="Times New Roman"/>
          <w:sz w:val="24"/>
          <w:szCs w:val="24"/>
        </w:rPr>
        <w:t xml:space="preserve"> Capacity Deliverability Rights, in accordance with the rules of the New </w:t>
      </w:r>
      <w:r w:rsidRPr="0005798B">
        <w:rPr>
          <w:rFonts w:ascii="Times New Roman" w:hAnsi="Times New Roman"/>
          <w:sz w:val="24"/>
          <w:szCs w:val="24"/>
        </w:rPr>
        <w:lastRenderedPageBreak/>
        <w:t>York capacity market, up to the amount of its deliverable capacity, as that amount is determined in accordance with the rules in this Attachment S, once the Developer of the project h</w:t>
      </w:r>
      <w:r w:rsidRPr="0005798B">
        <w:rPr>
          <w:rFonts w:ascii="Times New Roman" w:hAnsi="Times New Roman"/>
          <w:sz w:val="24"/>
          <w:szCs w:val="24"/>
        </w:rPr>
        <w:t>as funded or committed to fund any required System Deliverability Upgrades in accordance with the rules in this Attachment S.</w:t>
      </w:r>
    </w:p>
    <w:p w:rsidR="001322CE" w:rsidRPr="0005798B" w:rsidRDefault="00773ABF" w:rsidP="005971DE">
      <w:pPr>
        <w:pStyle w:val="Numberpara"/>
        <w:rPr>
          <w:rFonts w:ascii="Times New Roman" w:hAnsi="Times New Roman"/>
          <w:sz w:val="24"/>
          <w:szCs w:val="24"/>
        </w:rPr>
      </w:pPr>
      <w:r w:rsidRPr="0005798B">
        <w:rPr>
          <w:rFonts w:ascii="Times New Roman" w:hAnsi="Times New Roman"/>
          <w:sz w:val="24"/>
          <w:szCs w:val="24"/>
        </w:rPr>
        <w:t>25.3.1.3.</w:t>
      </w:r>
      <w:r w:rsidRPr="0005798B">
        <w:rPr>
          <w:rFonts w:ascii="Times New Roman" w:hAnsi="Times New Roman"/>
          <w:sz w:val="24"/>
          <w:szCs w:val="24"/>
        </w:rPr>
        <w:tab/>
        <w:t>The requirement that each Large Facility or Small Generating Facility larger than 2 MW that is proposed by a Developer m</w:t>
      </w:r>
      <w:r w:rsidRPr="0005798B">
        <w:rPr>
          <w:rFonts w:ascii="Times New Roman" w:hAnsi="Times New Roman"/>
          <w:sz w:val="24"/>
          <w:szCs w:val="24"/>
        </w:rPr>
        <w:t>ust meet the NYISO Deliverability Interconnection Standard before it can become a qualified Installed Capacity Supplier or receive Unforced</w:t>
      </w:r>
      <w:r w:rsidRPr="0005798B">
        <w:rPr>
          <w:rFonts w:ascii="Times New Roman" w:hAnsi="Times New Roman"/>
          <w:sz w:val="24"/>
          <w:szCs w:val="24"/>
        </w:rPr>
        <w:t xml:space="preserve"> Capacity</w:t>
      </w:r>
      <w:r w:rsidRPr="0005798B">
        <w:rPr>
          <w:rFonts w:ascii="Times New Roman" w:hAnsi="Times New Roman"/>
          <w:sz w:val="24"/>
          <w:szCs w:val="24"/>
        </w:rPr>
        <w:t xml:space="preserve"> Deliverability Rights first applies to the projects comprising Class Year 2007.  The interconnection agreem</w:t>
      </w:r>
      <w:r w:rsidRPr="0005798B">
        <w:rPr>
          <w:rFonts w:ascii="Times New Roman" w:hAnsi="Times New Roman"/>
          <w:sz w:val="24"/>
          <w:szCs w:val="24"/>
        </w:rPr>
        <w:t xml:space="preserve">ents for these projects will explicitly condition participation in the Installed Capacity market on satisfaction of the NYISO Deliverability Interconnection Standard and, to the extent a project is found not to be deliverable, on funding, or committing to </w:t>
      </w:r>
      <w:r w:rsidRPr="0005798B">
        <w:rPr>
          <w:rFonts w:ascii="Times New Roman" w:hAnsi="Times New Roman"/>
          <w:sz w:val="24"/>
          <w:szCs w:val="24"/>
        </w:rPr>
        <w:t>fund, any required System Deliverability Upgrades.  Implementation of the NYISO Deliverability Interconnection Standard for the projects comprising Class Year 2007 will be accomplished by conducting, only for Class Year 2007, the Project Cost Allocation de</w:t>
      </w:r>
      <w:r w:rsidRPr="0005798B">
        <w:rPr>
          <w:rFonts w:ascii="Times New Roman" w:hAnsi="Times New Roman"/>
          <w:sz w:val="24"/>
          <w:szCs w:val="24"/>
        </w:rPr>
        <w:t xml:space="preserve">cision process contained in Section </w:t>
      </w:r>
      <w:r w:rsidRPr="0005798B">
        <w:rPr>
          <w:rFonts w:ascii="Times New Roman" w:hAnsi="Times New Roman"/>
          <w:sz w:val="24"/>
          <w:szCs w:val="24"/>
        </w:rPr>
        <w:t xml:space="preserve">25.8 </w:t>
      </w:r>
      <w:r w:rsidRPr="0005798B">
        <w:rPr>
          <w:rFonts w:ascii="Times New Roman" w:hAnsi="Times New Roman"/>
          <w:sz w:val="24"/>
          <w:szCs w:val="24"/>
        </w:rPr>
        <w:t xml:space="preserve">of Attachment S in two separate steps.  First, the </w:t>
      </w:r>
      <w:r>
        <w:rPr>
          <w:rFonts w:ascii="Times New Roman" w:hAnsi="Times New Roman"/>
          <w:sz w:val="24"/>
          <w:szCs w:val="24"/>
        </w:rPr>
        <w:t>ISO</w:t>
      </w:r>
      <w:r w:rsidRPr="0005798B">
        <w:rPr>
          <w:rFonts w:ascii="Times New Roman" w:hAnsi="Times New Roman"/>
          <w:sz w:val="24"/>
          <w:szCs w:val="24"/>
        </w:rPr>
        <w:t xml:space="preserve"> will administer the decision process for the System Upgrade Facilities required for the projects in the Class Year.  Then, upon the effectiveness of the NYISO D</w:t>
      </w:r>
      <w:r w:rsidRPr="0005798B">
        <w:rPr>
          <w:rFonts w:ascii="Times New Roman" w:hAnsi="Times New Roman"/>
          <w:sz w:val="24"/>
          <w:szCs w:val="24"/>
        </w:rPr>
        <w:t xml:space="preserve">eliverability Interconnection Standard, the </w:t>
      </w:r>
      <w:r>
        <w:rPr>
          <w:rFonts w:ascii="Times New Roman" w:hAnsi="Times New Roman"/>
          <w:sz w:val="24"/>
          <w:szCs w:val="24"/>
        </w:rPr>
        <w:t>ISO</w:t>
      </w:r>
      <w:r w:rsidRPr="0005798B">
        <w:rPr>
          <w:rFonts w:ascii="Times New Roman" w:hAnsi="Times New Roman"/>
          <w:sz w:val="24"/>
          <w:szCs w:val="24"/>
        </w:rPr>
        <w:t xml:space="preserve"> will separately administer a decision process for the System Deliverability Upgrades and Deliverable MW for the projects in Class Year 2007 that have previously provided an Acceptance Notice and posted Securi</w:t>
      </w:r>
      <w:r w:rsidRPr="0005798B">
        <w:rPr>
          <w:rFonts w:ascii="Times New Roman" w:hAnsi="Times New Roman"/>
          <w:sz w:val="24"/>
          <w:szCs w:val="24"/>
        </w:rPr>
        <w:t xml:space="preserve">ty for the cost of their System Upgrade Facilities. A member of Class Year 2007 cannot modify, as </w:t>
      </w:r>
      <w:r w:rsidRPr="0005798B">
        <w:rPr>
          <w:rFonts w:ascii="Times New Roman" w:hAnsi="Times New Roman"/>
          <w:sz w:val="24"/>
          <w:szCs w:val="24"/>
        </w:rPr>
        <w:lastRenderedPageBreak/>
        <w:t xml:space="preserve">part of the decision process for System Deliverability Upgrades, the decision reflected in its Acceptance or Non-Acceptance Notice regarding its Project Cost </w:t>
      </w:r>
      <w:r w:rsidRPr="0005798B">
        <w:rPr>
          <w:rFonts w:ascii="Times New Roman" w:hAnsi="Times New Roman"/>
          <w:sz w:val="24"/>
          <w:szCs w:val="24"/>
        </w:rPr>
        <w:t>Allocation for System Upgrade Facilities.  Members of Class Year 2007 that provide a Non-Acceptance Notice or that commit a Security Posting Default relating to their System Upgrade Facilities will be removed fr</w:t>
      </w:r>
      <w:r w:rsidRPr="0005798B">
        <w:rPr>
          <w:rFonts w:ascii="Times New Roman" w:hAnsi="Times New Roman"/>
          <w:sz w:val="24"/>
          <w:szCs w:val="24"/>
        </w:rPr>
        <w:t>o</w:t>
      </w:r>
      <w:r w:rsidRPr="0005798B">
        <w:rPr>
          <w:rFonts w:ascii="Times New Roman" w:hAnsi="Times New Roman"/>
          <w:sz w:val="24"/>
          <w:szCs w:val="24"/>
        </w:rPr>
        <w:t>m Class Year 2007 and processed further in a</w:t>
      </w:r>
      <w:r w:rsidRPr="0005798B">
        <w:rPr>
          <w:rFonts w:ascii="Times New Roman" w:hAnsi="Times New Roman"/>
          <w:sz w:val="24"/>
          <w:szCs w:val="24"/>
        </w:rPr>
        <w:t xml:space="preserve">ccordance with Section </w:t>
      </w:r>
      <w:r w:rsidRPr="0005798B">
        <w:rPr>
          <w:rFonts w:ascii="Times New Roman" w:hAnsi="Times New Roman"/>
          <w:sz w:val="24"/>
          <w:szCs w:val="24"/>
        </w:rPr>
        <w:t>25.8.2.</w:t>
      </w:r>
      <w:r w:rsidRPr="0005798B">
        <w:rPr>
          <w:rFonts w:ascii="Times New Roman" w:hAnsi="Times New Roman"/>
          <w:sz w:val="24"/>
          <w:szCs w:val="24"/>
        </w:rPr>
        <w:t xml:space="preserve">3 of Attachment S.  The Project Cost Allocation decision process for Class Years subsequent to Class Year 2007 will be conducted as described in Section </w:t>
      </w:r>
      <w:r w:rsidRPr="0005798B">
        <w:rPr>
          <w:rFonts w:ascii="Times New Roman" w:hAnsi="Times New Roman"/>
          <w:sz w:val="24"/>
          <w:szCs w:val="24"/>
        </w:rPr>
        <w:t xml:space="preserve">25.8 </w:t>
      </w:r>
      <w:r w:rsidRPr="0005798B">
        <w:rPr>
          <w:rFonts w:ascii="Times New Roman" w:hAnsi="Times New Roman"/>
          <w:sz w:val="24"/>
          <w:szCs w:val="24"/>
        </w:rPr>
        <w:t>of Attachment S.</w:t>
      </w:r>
    </w:p>
    <w:p w:rsidR="00042F46" w:rsidRPr="0005798B" w:rsidRDefault="00773ABF">
      <w:pPr>
        <w:tabs>
          <w:tab w:val="left" w:pos="0"/>
          <w:tab w:val="left" w:pos="720"/>
          <w:tab w:val="center" w:pos="4680"/>
          <w:tab w:val="left" w:pos="6480"/>
          <w:tab w:val="left" w:pos="7200"/>
          <w:tab w:val="left" w:pos="7920"/>
          <w:tab w:val="left" w:pos="8640"/>
        </w:tabs>
        <w:rPr>
          <w:rFonts w:ascii="Times New Roman" w:hAnsi="Times New Roman"/>
          <w:sz w:val="24"/>
          <w:szCs w:val="24"/>
        </w:rPr>
      </w:pPr>
    </w:p>
    <w:sectPr w:rsidR="00042F46" w:rsidRPr="0005798B" w:rsidSect="00334D0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3ABF">
      <w:pPr>
        <w:spacing w:after="0" w:line="240" w:lineRule="auto"/>
      </w:pPr>
      <w:r>
        <w:separator/>
      </w:r>
    </w:p>
  </w:endnote>
  <w:endnote w:type="continuationSeparator" w:id="0">
    <w:p w:rsidR="00000000" w:rsidRDefault="0077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8" w:rsidRDefault="00773ABF">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8" w:rsidRDefault="00773ABF">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8" w:rsidRDefault="00773ABF">
    <w:pPr>
      <w:jc w:val="right"/>
      <w:rPr>
        <w:rFonts w:ascii="Arial" w:eastAsia="Arial" w:hAnsi="Arial" w:cs="Arial"/>
        <w:color w:val="000000"/>
        <w:sz w:val="16"/>
      </w:rPr>
    </w:pPr>
    <w:r>
      <w:rPr>
        <w:rFonts w:ascii="Arial" w:eastAsia="Arial" w:hAnsi="Arial" w:cs="Arial"/>
        <w:color w:val="000000"/>
        <w:sz w:val="16"/>
      </w:rPr>
      <w:t>Effective Date: 3/20/2018</w:t>
    </w:r>
    <w:r>
      <w:rPr>
        <w:rFonts w:ascii="Arial" w:eastAsia="Arial" w:hAnsi="Arial" w:cs="Arial"/>
        <w:color w:val="000000"/>
        <w:sz w:val="16"/>
      </w:rPr>
      <w:t xml:space="preserve">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3ABF">
      <w:pPr>
        <w:spacing w:after="0" w:line="240" w:lineRule="auto"/>
      </w:pPr>
      <w:r>
        <w:separator/>
      </w:r>
    </w:p>
  </w:footnote>
  <w:footnote w:type="continuationSeparator" w:id="0">
    <w:p w:rsidR="00000000" w:rsidRDefault="00773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8" w:rsidRDefault="00773AB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8" w:rsidRDefault="00773ABF">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25 OATT Attachment S - Rules To Allocate Responsibility For --&gt; 25.3 OATT Att S Deliverability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8" w:rsidRDefault="00773AB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FD623528">
      <w:start w:val="1"/>
      <w:numFmt w:val="bullet"/>
      <w:pStyle w:val="Bulletpara"/>
      <w:lvlText w:val=""/>
      <w:lvlJc w:val="left"/>
      <w:pPr>
        <w:tabs>
          <w:tab w:val="num" w:pos="720"/>
        </w:tabs>
        <w:ind w:left="720" w:hanging="360"/>
      </w:pPr>
      <w:rPr>
        <w:rFonts w:ascii="Symbol" w:hAnsi="Symbol" w:hint="default"/>
      </w:rPr>
    </w:lvl>
    <w:lvl w:ilvl="1" w:tplc="8CA2CD6E" w:tentative="1">
      <w:start w:val="1"/>
      <w:numFmt w:val="bullet"/>
      <w:lvlText w:val="o"/>
      <w:lvlJc w:val="left"/>
      <w:pPr>
        <w:tabs>
          <w:tab w:val="num" w:pos="1440"/>
        </w:tabs>
        <w:ind w:left="1440" w:hanging="360"/>
      </w:pPr>
      <w:rPr>
        <w:rFonts w:ascii="Courier New" w:hAnsi="Courier New" w:cs="Courier New" w:hint="default"/>
      </w:rPr>
    </w:lvl>
    <w:lvl w:ilvl="2" w:tplc="AA96E60A" w:tentative="1">
      <w:start w:val="1"/>
      <w:numFmt w:val="bullet"/>
      <w:lvlText w:val=""/>
      <w:lvlJc w:val="left"/>
      <w:pPr>
        <w:tabs>
          <w:tab w:val="num" w:pos="2160"/>
        </w:tabs>
        <w:ind w:left="2160" w:hanging="360"/>
      </w:pPr>
      <w:rPr>
        <w:rFonts w:ascii="Wingdings" w:hAnsi="Wingdings" w:hint="default"/>
      </w:rPr>
    </w:lvl>
    <w:lvl w:ilvl="3" w:tplc="AADA20C0" w:tentative="1">
      <w:start w:val="1"/>
      <w:numFmt w:val="bullet"/>
      <w:lvlText w:val=""/>
      <w:lvlJc w:val="left"/>
      <w:pPr>
        <w:tabs>
          <w:tab w:val="num" w:pos="2880"/>
        </w:tabs>
        <w:ind w:left="2880" w:hanging="360"/>
      </w:pPr>
      <w:rPr>
        <w:rFonts w:ascii="Symbol" w:hAnsi="Symbol" w:hint="default"/>
      </w:rPr>
    </w:lvl>
    <w:lvl w:ilvl="4" w:tplc="DF44BB64" w:tentative="1">
      <w:start w:val="1"/>
      <w:numFmt w:val="bullet"/>
      <w:lvlText w:val="o"/>
      <w:lvlJc w:val="left"/>
      <w:pPr>
        <w:tabs>
          <w:tab w:val="num" w:pos="3600"/>
        </w:tabs>
        <w:ind w:left="3600" w:hanging="360"/>
      </w:pPr>
      <w:rPr>
        <w:rFonts w:ascii="Courier New" w:hAnsi="Courier New" w:cs="Courier New" w:hint="default"/>
      </w:rPr>
    </w:lvl>
    <w:lvl w:ilvl="5" w:tplc="5DF4B0EC" w:tentative="1">
      <w:start w:val="1"/>
      <w:numFmt w:val="bullet"/>
      <w:lvlText w:val=""/>
      <w:lvlJc w:val="left"/>
      <w:pPr>
        <w:tabs>
          <w:tab w:val="num" w:pos="4320"/>
        </w:tabs>
        <w:ind w:left="4320" w:hanging="360"/>
      </w:pPr>
      <w:rPr>
        <w:rFonts w:ascii="Wingdings" w:hAnsi="Wingdings" w:hint="default"/>
      </w:rPr>
    </w:lvl>
    <w:lvl w:ilvl="6" w:tplc="C38EDB1C" w:tentative="1">
      <w:start w:val="1"/>
      <w:numFmt w:val="bullet"/>
      <w:lvlText w:val=""/>
      <w:lvlJc w:val="left"/>
      <w:pPr>
        <w:tabs>
          <w:tab w:val="num" w:pos="5040"/>
        </w:tabs>
        <w:ind w:left="5040" w:hanging="360"/>
      </w:pPr>
      <w:rPr>
        <w:rFonts w:ascii="Symbol" w:hAnsi="Symbol" w:hint="default"/>
      </w:rPr>
    </w:lvl>
    <w:lvl w:ilvl="7" w:tplc="6076E35A" w:tentative="1">
      <w:start w:val="1"/>
      <w:numFmt w:val="bullet"/>
      <w:lvlText w:val="o"/>
      <w:lvlJc w:val="left"/>
      <w:pPr>
        <w:tabs>
          <w:tab w:val="num" w:pos="5760"/>
        </w:tabs>
        <w:ind w:left="5760" w:hanging="360"/>
      </w:pPr>
      <w:rPr>
        <w:rFonts w:ascii="Courier New" w:hAnsi="Courier New" w:cs="Courier New" w:hint="default"/>
      </w:rPr>
    </w:lvl>
    <w:lvl w:ilvl="8" w:tplc="B9EADA16"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6F3CEAFA">
      <w:start w:val="1"/>
      <w:numFmt w:val="bullet"/>
      <w:lvlText w:val="­"/>
      <w:lvlJc w:val="left"/>
      <w:pPr>
        <w:tabs>
          <w:tab w:val="num" w:pos="720"/>
        </w:tabs>
        <w:ind w:left="720" w:hanging="360"/>
      </w:pPr>
      <w:rPr>
        <w:rFonts w:ascii="Courier New" w:hAnsi="Courier New" w:hint="default"/>
      </w:rPr>
    </w:lvl>
    <w:lvl w:ilvl="1" w:tplc="0790681E" w:tentative="1">
      <w:start w:val="1"/>
      <w:numFmt w:val="bullet"/>
      <w:lvlText w:val="o"/>
      <w:lvlJc w:val="left"/>
      <w:pPr>
        <w:tabs>
          <w:tab w:val="num" w:pos="1440"/>
        </w:tabs>
        <w:ind w:left="1440" w:hanging="360"/>
      </w:pPr>
      <w:rPr>
        <w:rFonts w:ascii="Courier New" w:hAnsi="Courier New" w:cs="Courier New" w:hint="default"/>
      </w:rPr>
    </w:lvl>
    <w:lvl w:ilvl="2" w:tplc="BA54CDE2" w:tentative="1">
      <w:start w:val="1"/>
      <w:numFmt w:val="bullet"/>
      <w:lvlText w:val=""/>
      <w:lvlJc w:val="left"/>
      <w:pPr>
        <w:tabs>
          <w:tab w:val="num" w:pos="2160"/>
        </w:tabs>
        <w:ind w:left="2160" w:hanging="360"/>
      </w:pPr>
      <w:rPr>
        <w:rFonts w:ascii="Wingdings" w:hAnsi="Wingdings" w:hint="default"/>
      </w:rPr>
    </w:lvl>
    <w:lvl w:ilvl="3" w:tplc="D3E6BFD6" w:tentative="1">
      <w:start w:val="1"/>
      <w:numFmt w:val="bullet"/>
      <w:lvlText w:val=""/>
      <w:lvlJc w:val="left"/>
      <w:pPr>
        <w:tabs>
          <w:tab w:val="num" w:pos="2880"/>
        </w:tabs>
        <w:ind w:left="2880" w:hanging="360"/>
      </w:pPr>
      <w:rPr>
        <w:rFonts w:ascii="Symbol" w:hAnsi="Symbol" w:hint="default"/>
      </w:rPr>
    </w:lvl>
    <w:lvl w:ilvl="4" w:tplc="0E34262E" w:tentative="1">
      <w:start w:val="1"/>
      <w:numFmt w:val="bullet"/>
      <w:lvlText w:val="o"/>
      <w:lvlJc w:val="left"/>
      <w:pPr>
        <w:tabs>
          <w:tab w:val="num" w:pos="3600"/>
        </w:tabs>
        <w:ind w:left="3600" w:hanging="360"/>
      </w:pPr>
      <w:rPr>
        <w:rFonts w:ascii="Courier New" w:hAnsi="Courier New" w:cs="Courier New" w:hint="default"/>
      </w:rPr>
    </w:lvl>
    <w:lvl w:ilvl="5" w:tplc="0A6422E0" w:tentative="1">
      <w:start w:val="1"/>
      <w:numFmt w:val="bullet"/>
      <w:lvlText w:val=""/>
      <w:lvlJc w:val="left"/>
      <w:pPr>
        <w:tabs>
          <w:tab w:val="num" w:pos="4320"/>
        </w:tabs>
        <w:ind w:left="4320" w:hanging="360"/>
      </w:pPr>
      <w:rPr>
        <w:rFonts w:ascii="Wingdings" w:hAnsi="Wingdings" w:hint="default"/>
      </w:rPr>
    </w:lvl>
    <w:lvl w:ilvl="6" w:tplc="52FAC5F6" w:tentative="1">
      <w:start w:val="1"/>
      <w:numFmt w:val="bullet"/>
      <w:lvlText w:val=""/>
      <w:lvlJc w:val="left"/>
      <w:pPr>
        <w:tabs>
          <w:tab w:val="num" w:pos="5040"/>
        </w:tabs>
        <w:ind w:left="5040" w:hanging="360"/>
      </w:pPr>
      <w:rPr>
        <w:rFonts w:ascii="Symbol" w:hAnsi="Symbol" w:hint="default"/>
      </w:rPr>
    </w:lvl>
    <w:lvl w:ilvl="7" w:tplc="E21A9BB4" w:tentative="1">
      <w:start w:val="1"/>
      <w:numFmt w:val="bullet"/>
      <w:lvlText w:val="o"/>
      <w:lvlJc w:val="left"/>
      <w:pPr>
        <w:tabs>
          <w:tab w:val="num" w:pos="5760"/>
        </w:tabs>
        <w:ind w:left="5760" w:hanging="360"/>
      </w:pPr>
      <w:rPr>
        <w:rFonts w:ascii="Courier New" w:hAnsi="Courier New" w:cs="Courier New" w:hint="default"/>
      </w:rPr>
    </w:lvl>
    <w:lvl w:ilvl="8" w:tplc="F65E214A" w:tentative="1">
      <w:start w:val="1"/>
      <w:numFmt w:val="bullet"/>
      <w:lvlText w:val=""/>
      <w:lvlJc w:val="left"/>
      <w:pPr>
        <w:tabs>
          <w:tab w:val="num" w:pos="6480"/>
        </w:tabs>
        <w:ind w:left="6480" w:hanging="360"/>
      </w:pPr>
      <w:rPr>
        <w:rFonts w:ascii="Wingdings" w:hAnsi="Wingdings" w:hint="default"/>
      </w:rPr>
    </w:lvl>
  </w:abstractNum>
  <w:abstractNum w:abstractNumId="3">
    <w:nsid w:val="2B3F3A27"/>
    <w:multiLevelType w:val="hybridMultilevel"/>
    <w:tmpl w:val="8E60A29A"/>
    <w:lvl w:ilvl="0" w:tplc="6DEEA0F8">
      <w:start w:val="1"/>
      <w:numFmt w:val="bullet"/>
      <w:pStyle w:val="Bulletstyle"/>
      <w:lvlText w:val=""/>
      <w:lvlJc w:val="left"/>
      <w:pPr>
        <w:ind w:left="1152" w:hanging="360"/>
      </w:pPr>
      <w:rPr>
        <w:rFonts w:ascii="Symbol" w:hAnsi="Symbol" w:hint="default"/>
      </w:rPr>
    </w:lvl>
    <w:lvl w:ilvl="1" w:tplc="D766EEFA" w:tentative="1">
      <w:start w:val="1"/>
      <w:numFmt w:val="lowerLetter"/>
      <w:lvlText w:val="%2."/>
      <w:lvlJc w:val="left"/>
      <w:pPr>
        <w:ind w:left="1872" w:hanging="360"/>
      </w:pPr>
    </w:lvl>
    <w:lvl w:ilvl="2" w:tplc="A11E6CF2" w:tentative="1">
      <w:start w:val="1"/>
      <w:numFmt w:val="lowerRoman"/>
      <w:lvlText w:val="%3."/>
      <w:lvlJc w:val="right"/>
      <w:pPr>
        <w:ind w:left="2592" w:hanging="180"/>
      </w:pPr>
    </w:lvl>
    <w:lvl w:ilvl="3" w:tplc="18942FE2" w:tentative="1">
      <w:start w:val="1"/>
      <w:numFmt w:val="decimal"/>
      <w:lvlText w:val="%4."/>
      <w:lvlJc w:val="left"/>
      <w:pPr>
        <w:ind w:left="3312" w:hanging="360"/>
      </w:pPr>
    </w:lvl>
    <w:lvl w:ilvl="4" w:tplc="7DF0DC3A" w:tentative="1">
      <w:start w:val="1"/>
      <w:numFmt w:val="lowerLetter"/>
      <w:lvlText w:val="%5."/>
      <w:lvlJc w:val="left"/>
      <w:pPr>
        <w:ind w:left="4032" w:hanging="360"/>
      </w:pPr>
    </w:lvl>
    <w:lvl w:ilvl="5" w:tplc="1954288C" w:tentative="1">
      <w:start w:val="1"/>
      <w:numFmt w:val="lowerRoman"/>
      <w:lvlText w:val="%6."/>
      <w:lvlJc w:val="right"/>
      <w:pPr>
        <w:ind w:left="4752" w:hanging="180"/>
      </w:pPr>
    </w:lvl>
    <w:lvl w:ilvl="6" w:tplc="C8AC13AA" w:tentative="1">
      <w:start w:val="1"/>
      <w:numFmt w:val="decimal"/>
      <w:lvlText w:val="%7."/>
      <w:lvlJc w:val="left"/>
      <w:pPr>
        <w:ind w:left="5472" w:hanging="360"/>
      </w:pPr>
    </w:lvl>
    <w:lvl w:ilvl="7" w:tplc="AAFE6516" w:tentative="1">
      <w:start w:val="1"/>
      <w:numFmt w:val="lowerLetter"/>
      <w:lvlText w:val="%8."/>
      <w:lvlJc w:val="left"/>
      <w:pPr>
        <w:ind w:left="6192" w:hanging="360"/>
      </w:pPr>
    </w:lvl>
    <w:lvl w:ilvl="8" w:tplc="5A644B68" w:tentative="1">
      <w:start w:val="1"/>
      <w:numFmt w:val="lowerRoman"/>
      <w:lvlText w:val="%9."/>
      <w:lvlJc w:val="right"/>
      <w:pPr>
        <w:ind w:left="6912" w:hanging="180"/>
      </w:pPr>
    </w:lvl>
  </w:abstractNum>
  <w:abstractNum w:abstractNumId="4">
    <w:nsid w:val="372A749B"/>
    <w:multiLevelType w:val="hybridMultilevel"/>
    <w:tmpl w:val="EBD879C0"/>
    <w:lvl w:ilvl="0" w:tplc="0EAC4D68">
      <w:start w:val="1"/>
      <w:numFmt w:val="lowerRoman"/>
      <w:lvlText w:val="(%1)"/>
      <w:lvlJc w:val="left"/>
      <w:pPr>
        <w:tabs>
          <w:tab w:val="num" w:pos="2448"/>
        </w:tabs>
        <w:ind w:left="2448" w:hanging="648"/>
      </w:pPr>
      <w:rPr>
        <w:rFonts w:hint="default"/>
        <w:b w:val="0"/>
        <w:i w:val="0"/>
        <w:u w:val="none"/>
      </w:rPr>
    </w:lvl>
    <w:lvl w:ilvl="1" w:tplc="0FFEC538" w:tentative="1">
      <w:start w:val="1"/>
      <w:numFmt w:val="lowerLetter"/>
      <w:lvlText w:val="%2."/>
      <w:lvlJc w:val="left"/>
      <w:pPr>
        <w:tabs>
          <w:tab w:val="num" w:pos="1440"/>
        </w:tabs>
        <w:ind w:left="1440" w:hanging="360"/>
      </w:pPr>
    </w:lvl>
    <w:lvl w:ilvl="2" w:tplc="9EB2B508" w:tentative="1">
      <w:start w:val="1"/>
      <w:numFmt w:val="lowerRoman"/>
      <w:lvlText w:val="%3."/>
      <w:lvlJc w:val="right"/>
      <w:pPr>
        <w:tabs>
          <w:tab w:val="num" w:pos="2160"/>
        </w:tabs>
        <w:ind w:left="2160" w:hanging="180"/>
      </w:pPr>
    </w:lvl>
    <w:lvl w:ilvl="3" w:tplc="708ADBD0" w:tentative="1">
      <w:start w:val="1"/>
      <w:numFmt w:val="decimal"/>
      <w:lvlText w:val="%4."/>
      <w:lvlJc w:val="left"/>
      <w:pPr>
        <w:tabs>
          <w:tab w:val="num" w:pos="2880"/>
        </w:tabs>
        <w:ind w:left="2880" w:hanging="360"/>
      </w:pPr>
    </w:lvl>
    <w:lvl w:ilvl="4" w:tplc="446E98A4" w:tentative="1">
      <w:start w:val="1"/>
      <w:numFmt w:val="lowerLetter"/>
      <w:lvlText w:val="%5."/>
      <w:lvlJc w:val="left"/>
      <w:pPr>
        <w:tabs>
          <w:tab w:val="num" w:pos="3600"/>
        </w:tabs>
        <w:ind w:left="3600" w:hanging="360"/>
      </w:pPr>
    </w:lvl>
    <w:lvl w:ilvl="5" w:tplc="732012EC" w:tentative="1">
      <w:start w:val="1"/>
      <w:numFmt w:val="lowerRoman"/>
      <w:lvlText w:val="%6."/>
      <w:lvlJc w:val="right"/>
      <w:pPr>
        <w:tabs>
          <w:tab w:val="num" w:pos="4320"/>
        </w:tabs>
        <w:ind w:left="4320" w:hanging="180"/>
      </w:pPr>
    </w:lvl>
    <w:lvl w:ilvl="6" w:tplc="3BD0168C" w:tentative="1">
      <w:start w:val="1"/>
      <w:numFmt w:val="decimal"/>
      <w:lvlText w:val="%7."/>
      <w:lvlJc w:val="left"/>
      <w:pPr>
        <w:tabs>
          <w:tab w:val="num" w:pos="5040"/>
        </w:tabs>
        <w:ind w:left="5040" w:hanging="360"/>
      </w:pPr>
    </w:lvl>
    <w:lvl w:ilvl="7" w:tplc="6A2A3D1E" w:tentative="1">
      <w:start w:val="1"/>
      <w:numFmt w:val="lowerLetter"/>
      <w:lvlText w:val="%8."/>
      <w:lvlJc w:val="left"/>
      <w:pPr>
        <w:tabs>
          <w:tab w:val="num" w:pos="5760"/>
        </w:tabs>
        <w:ind w:left="5760" w:hanging="360"/>
      </w:pPr>
    </w:lvl>
    <w:lvl w:ilvl="8" w:tplc="1EE6E98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tplc="A9A80942">
      <w:start w:val="6"/>
      <w:numFmt w:val="lowerLetter"/>
      <w:lvlText w:val="%1."/>
      <w:lvlJc w:val="left"/>
      <w:pPr>
        <w:tabs>
          <w:tab w:val="num" w:pos="2520"/>
        </w:tabs>
        <w:ind w:left="2520" w:hanging="360"/>
      </w:pPr>
      <w:rPr>
        <w:rFonts w:hint="default"/>
      </w:rPr>
    </w:lvl>
    <w:lvl w:ilvl="1" w:tplc="9382849A" w:tentative="1">
      <w:start w:val="1"/>
      <w:numFmt w:val="lowerLetter"/>
      <w:lvlText w:val="%2."/>
      <w:lvlJc w:val="left"/>
      <w:pPr>
        <w:tabs>
          <w:tab w:val="num" w:pos="3240"/>
        </w:tabs>
        <w:ind w:left="3240" w:hanging="360"/>
      </w:pPr>
    </w:lvl>
    <w:lvl w:ilvl="2" w:tplc="8C7E393A" w:tentative="1">
      <w:start w:val="1"/>
      <w:numFmt w:val="lowerRoman"/>
      <w:lvlText w:val="%3."/>
      <w:lvlJc w:val="right"/>
      <w:pPr>
        <w:tabs>
          <w:tab w:val="num" w:pos="3960"/>
        </w:tabs>
        <w:ind w:left="3960" w:hanging="180"/>
      </w:pPr>
    </w:lvl>
    <w:lvl w:ilvl="3" w:tplc="EF4E293C" w:tentative="1">
      <w:start w:val="1"/>
      <w:numFmt w:val="decimal"/>
      <w:lvlText w:val="%4."/>
      <w:lvlJc w:val="left"/>
      <w:pPr>
        <w:tabs>
          <w:tab w:val="num" w:pos="4680"/>
        </w:tabs>
        <w:ind w:left="4680" w:hanging="360"/>
      </w:pPr>
    </w:lvl>
    <w:lvl w:ilvl="4" w:tplc="2E84C7EE" w:tentative="1">
      <w:start w:val="1"/>
      <w:numFmt w:val="lowerLetter"/>
      <w:lvlText w:val="%5."/>
      <w:lvlJc w:val="left"/>
      <w:pPr>
        <w:tabs>
          <w:tab w:val="num" w:pos="5400"/>
        </w:tabs>
        <w:ind w:left="5400" w:hanging="360"/>
      </w:pPr>
    </w:lvl>
    <w:lvl w:ilvl="5" w:tplc="921A7230" w:tentative="1">
      <w:start w:val="1"/>
      <w:numFmt w:val="lowerRoman"/>
      <w:lvlText w:val="%6."/>
      <w:lvlJc w:val="right"/>
      <w:pPr>
        <w:tabs>
          <w:tab w:val="num" w:pos="6120"/>
        </w:tabs>
        <w:ind w:left="6120" w:hanging="180"/>
      </w:pPr>
    </w:lvl>
    <w:lvl w:ilvl="6" w:tplc="1A708A66" w:tentative="1">
      <w:start w:val="1"/>
      <w:numFmt w:val="decimal"/>
      <w:lvlText w:val="%7."/>
      <w:lvlJc w:val="left"/>
      <w:pPr>
        <w:tabs>
          <w:tab w:val="num" w:pos="6840"/>
        </w:tabs>
        <w:ind w:left="6840" w:hanging="360"/>
      </w:pPr>
    </w:lvl>
    <w:lvl w:ilvl="7" w:tplc="02EC8584" w:tentative="1">
      <w:start w:val="1"/>
      <w:numFmt w:val="lowerLetter"/>
      <w:lvlText w:val="%8."/>
      <w:lvlJc w:val="left"/>
      <w:pPr>
        <w:tabs>
          <w:tab w:val="num" w:pos="7560"/>
        </w:tabs>
        <w:ind w:left="7560" w:hanging="360"/>
      </w:pPr>
    </w:lvl>
    <w:lvl w:ilvl="8" w:tplc="C27E1602" w:tentative="1">
      <w:start w:val="1"/>
      <w:numFmt w:val="lowerRoman"/>
      <w:lvlText w:val="%9."/>
      <w:lvlJc w:val="right"/>
      <w:pPr>
        <w:tabs>
          <w:tab w:val="num" w:pos="8280"/>
        </w:tabs>
        <w:ind w:left="8280" w:hanging="180"/>
      </w:pPr>
    </w:lvl>
  </w:abstractNum>
  <w:abstractNum w:abstractNumId="12">
    <w:nsid w:val="671739E9"/>
    <w:multiLevelType w:val="hybridMultilevel"/>
    <w:tmpl w:val="B29C98A0"/>
    <w:lvl w:ilvl="0" w:tplc="3C2E1328">
      <w:start w:val="1"/>
      <w:numFmt w:val="bullet"/>
      <w:lvlText w:val=""/>
      <w:lvlJc w:val="left"/>
      <w:pPr>
        <w:tabs>
          <w:tab w:val="num" w:pos="5760"/>
        </w:tabs>
        <w:ind w:left="5760" w:hanging="360"/>
      </w:pPr>
      <w:rPr>
        <w:rFonts w:ascii="Symbol" w:hAnsi="Symbol" w:hint="default"/>
        <w:color w:val="auto"/>
        <w:u w:val="none"/>
      </w:rPr>
    </w:lvl>
    <w:lvl w:ilvl="1" w:tplc="3EE8D274" w:tentative="1">
      <w:start w:val="1"/>
      <w:numFmt w:val="bullet"/>
      <w:lvlText w:val="o"/>
      <w:lvlJc w:val="left"/>
      <w:pPr>
        <w:tabs>
          <w:tab w:val="num" w:pos="3600"/>
        </w:tabs>
        <w:ind w:left="3600" w:hanging="360"/>
      </w:pPr>
      <w:rPr>
        <w:rFonts w:ascii="Courier New" w:hAnsi="Courier New" w:hint="default"/>
      </w:rPr>
    </w:lvl>
    <w:lvl w:ilvl="2" w:tplc="570E42BC" w:tentative="1">
      <w:start w:val="1"/>
      <w:numFmt w:val="bullet"/>
      <w:lvlText w:val=""/>
      <w:lvlJc w:val="left"/>
      <w:pPr>
        <w:tabs>
          <w:tab w:val="num" w:pos="4320"/>
        </w:tabs>
        <w:ind w:left="4320" w:hanging="360"/>
      </w:pPr>
      <w:rPr>
        <w:rFonts w:ascii="Wingdings" w:hAnsi="Wingdings" w:hint="default"/>
      </w:rPr>
    </w:lvl>
    <w:lvl w:ilvl="3" w:tplc="A282E012">
      <w:start w:val="1"/>
      <w:numFmt w:val="bullet"/>
      <w:lvlText w:val=""/>
      <w:lvlJc w:val="left"/>
      <w:pPr>
        <w:tabs>
          <w:tab w:val="num" w:pos="5040"/>
        </w:tabs>
        <w:ind w:left="5040" w:hanging="360"/>
      </w:pPr>
      <w:rPr>
        <w:rFonts w:ascii="Symbol" w:hAnsi="Symbol" w:hint="default"/>
      </w:rPr>
    </w:lvl>
    <w:lvl w:ilvl="4" w:tplc="CEDA01E6" w:tentative="1">
      <w:start w:val="1"/>
      <w:numFmt w:val="bullet"/>
      <w:lvlText w:val="o"/>
      <w:lvlJc w:val="left"/>
      <w:pPr>
        <w:tabs>
          <w:tab w:val="num" w:pos="5760"/>
        </w:tabs>
        <w:ind w:left="5760" w:hanging="360"/>
      </w:pPr>
      <w:rPr>
        <w:rFonts w:ascii="Courier New" w:hAnsi="Courier New" w:hint="default"/>
      </w:rPr>
    </w:lvl>
    <w:lvl w:ilvl="5" w:tplc="52781F9A" w:tentative="1">
      <w:start w:val="1"/>
      <w:numFmt w:val="bullet"/>
      <w:lvlText w:val=""/>
      <w:lvlJc w:val="left"/>
      <w:pPr>
        <w:tabs>
          <w:tab w:val="num" w:pos="6480"/>
        </w:tabs>
        <w:ind w:left="6480" w:hanging="360"/>
      </w:pPr>
      <w:rPr>
        <w:rFonts w:ascii="Wingdings" w:hAnsi="Wingdings" w:hint="default"/>
      </w:rPr>
    </w:lvl>
    <w:lvl w:ilvl="6" w:tplc="DFFA3F34" w:tentative="1">
      <w:start w:val="1"/>
      <w:numFmt w:val="bullet"/>
      <w:lvlText w:val=""/>
      <w:lvlJc w:val="left"/>
      <w:pPr>
        <w:tabs>
          <w:tab w:val="num" w:pos="7200"/>
        </w:tabs>
        <w:ind w:left="7200" w:hanging="360"/>
      </w:pPr>
      <w:rPr>
        <w:rFonts w:ascii="Symbol" w:hAnsi="Symbol" w:hint="default"/>
      </w:rPr>
    </w:lvl>
    <w:lvl w:ilvl="7" w:tplc="14DA3E0A" w:tentative="1">
      <w:start w:val="1"/>
      <w:numFmt w:val="bullet"/>
      <w:lvlText w:val="o"/>
      <w:lvlJc w:val="left"/>
      <w:pPr>
        <w:tabs>
          <w:tab w:val="num" w:pos="7920"/>
        </w:tabs>
        <w:ind w:left="7920" w:hanging="360"/>
      </w:pPr>
      <w:rPr>
        <w:rFonts w:ascii="Courier New" w:hAnsi="Courier New" w:hint="default"/>
      </w:rPr>
    </w:lvl>
    <w:lvl w:ilvl="8" w:tplc="83327D5E" w:tentative="1">
      <w:start w:val="1"/>
      <w:numFmt w:val="bullet"/>
      <w:lvlText w:val=""/>
      <w:lvlJc w:val="left"/>
      <w:pPr>
        <w:tabs>
          <w:tab w:val="num" w:pos="8640"/>
        </w:tabs>
        <w:ind w:left="8640" w:hanging="360"/>
      </w:pPr>
      <w:rPr>
        <w:rFonts w:ascii="Wingdings" w:hAnsi="Wingdings" w:hint="default"/>
      </w:rPr>
    </w:lvl>
  </w:abstractNum>
  <w:abstractNum w:abstractNumId="13">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0F6AD9"/>
    <w:multiLevelType w:val="hybridMultilevel"/>
    <w:tmpl w:val="A9B40E98"/>
    <w:lvl w:ilvl="0" w:tplc="7220A89C">
      <w:start w:val="1"/>
      <w:numFmt w:val="bullet"/>
      <w:lvlText w:val=""/>
      <w:lvlJc w:val="left"/>
      <w:pPr>
        <w:tabs>
          <w:tab w:val="num" w:pos="775"/>
        </w:tabs>
        <w:ind w:left="775" w:hanging="360"/>
      </w:pPr>
      <w:rPr>
        <w:rFonts w:ascii="Symbol" w:hAnsi="Symbol" w:hint="default"/>
      </w:rPr>
    </w:lvl>
    <w:lvl w:ilvl="1" w:tplc="0F360F82" w:tentative="1">
      <w:start w:val="1"/>
      <w:numFmt w:val="bullet"/>
      <w:lvlText w:val="o"/>
      <w:lvlJc w:val="left"/>
      <w:pPr>
        <w:tabs>
          <w:tab w:val="num" w:pos="1495"/>
        </w:tabs>
        <w:ind w:left="1495" w:hanging="360"/>
      </w:pPr>
      <w:rPr>
        <w:rFonts w:ascii="Courier New" w:hAnsi="Courier New" w:hint="default"/>
      </w:rPr>
    </w:lvl>
    <w:lvl w:ilvl="2" w:tplc="2962DAEA" w:tentative="1">
      <w:start w:val="1"/>
      <w:numFmt w:val="bullet"/>
      <w:lvlText w:val=""/>
      <w:lvlJc w:val="left"/>
      <w:pPr>
        <w:tabs>
          <w:tab w:val="num" w:pos="2215"/>
        </w:tabs>
        <w:ind w:left="2215" w:hanging="360"/>
      </w:pPr>
      <w:rPr>
        <w:rFonts w:ascii="Wingdings" w:hAnsi="Wingdings" w:hint="default"/>
      </w:rPr>
    </w:lvl>
    <w:lvl w:ilvl="3" w:tplc="C80E6BEA" w:tentative="1">
      <w:start w:val="1"/>
      <w:numFmt w:val="bullet"/>
      <w:lvlText w:val=""/>
      <w:lvlJc w:val="left"/>
      <w:pPr>
        <w:tabs>
          <w:tab w:val="num" w:pos="2935"/>
        </w:tabs>
        <w:ind w:left="2935" w:hanging="360"/>
      </w:pPr>
      <w:rPr>
        <w:rFonts w:ascii="Symbol" w:hAnsi="Symbol" w:hint="default"/>
      </w:rPr>
    </w:lvl>
    <w:lvl w:ilvl="4" w:tplc="77022CD4" w:tentative="1">
      <w:start w:val="1"/>
      <w:numFmt w:val="bullet"/>
      <w:lvlText w:val="o"/>
      <w:lvlJc w:val="left"/>
      <w:pPr>
        <w:tabs>
          <w:tab w:val="num" w:pos="3655"/>
        </w:tabs>
        <w:ind w:left="3655" w:hanging="360"/>
      </w:pPr>
      <w:rPr>
        <w:rFonts w:ascii="Courier New" w:hAnsi="Courier New" w:hint="default"/>
      </w:rPr>
    </w:lvl>
    <w:lvl w:ilvl="5" w:tplc="35347D6C" w:tentative="1">
      <w:start w:val="1"/>
      <w:numFmt w:val="bullet"/>
      <w:lvlText w:val=""/>
      <w:lvlJc w:val="left"/>
      <w:pPr>
        <w:tabs>
          <w:tab w:val="num" w:pos="4375"/>
        </w:tabs>
        <w:ind w:left="4375" w:hanging="360"/>
      </w:pPr>
      <w:rPr>
        <w:rFonts w:ascii="Wingdings" w:hAnsi="Wingdings" w:hint="default"/>
      </w:rPr>
    </w:lvl>
    <w:lvl w:ilvl="6" w:tplc="149E583E" w:tentative="1">
      <w:start w:val="1"/>
      <w:numFmt w:val="bullet"/>
      <w:lvlText w:val=""/>
      <w:lvlJc w:val="left"/>
      <w:pPr>
        <w:tabs>
          <w:tab w:val="num" w:pos="5095"/>
        </w:tabs>
        <w:ind w:left="5095" w:hanging="360"/>
      </w:pPr>
      <w:rPr>
        <w:rFonts w:ascii="Symbol" w:hAnsi="Symbol" w:hint="default"/>
      </w:rPr>
    </w:lvl>
    <w:lvl w:ilvl="7" w:tplc="DF382914" w:tentative="1">
      <w:start w:val="1"/>
      <w:numFmt w:val="bullet"/>
      <w:lvlText w:val="o"/>
      <w:lvlJc w:val="left"/>
      <w:pPr>
        <w:tabs>
          <w:tab w:val="num" w:pos="5815"/>
        </w:tabs>
        <w:ind w:left="5815" w:hanging="360"/>
      </w:pPr>
      <w:rPr>
        <w:rFonts w:ascii="Courier New" w:hAnsi="Courier New" w:hint="default"/>
      </w:rPr>
    </w:lvl>
    <w:lvl w:ilvl="8" w:tplc="33640CBC" w:tentative="1">
      <w:start w:val="1"/>
      <w:numFmt w:val="bullet"/>
      <w:lvlText w:val=""/>
      <w:lvlJc w:val="left"/>
      <w:pPr>
        <w:tabs>
          <w:tab w:val="num" w:pos="6535"/>
        </w:tabs>
        <w:ind w:left="6535" w:hanging="360"/>
      </w:pPr>
      <w:rPr>
        <w:rFonts w:ascii="Wingdings" w:hAnsi="Wingdings" w:hint="default"/>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6"/>
  </w:num>
  <w:num w:numId="4">
    <w:abstractNumId w:val="11"/>
  </w:num>
  <w:num w:numId="5">
    <w:abstractNumId w:val="17"/>
  </w:num>
  <w:num w:numId="6">
    <w:abstractNumId w:val="6"/>
  </w:num>
  <w:num w:numId="7">
    <w:abstractNumId w:val="7"/>
  </w:num>
  <w:num w:numId="8">
    <w:abstractNumId w:val="14"/>
  </w:num>
  <w:num w:numId="9">
    <w:abstractNumId w:val="5"/>
  </w:num>
  <w:num w:numId="10">
    <w:abstractNumId w:val="15"/>
  </w:num>
  <w:num w:numId="11">
    <w:abstractNumId w:val="10"/>
  </w:num>
  <w:num w:numId="12">
    <w:abstractNumId w:val="9"/>
  </w:num>
  <w:num w:numId="13">
    <w:abstractNumId w:val="8"/>
  </w:num>
  <w:num w:numId="14">
    <w:abstractNumId w:val="1"/>
  </w:num>
  <w:num w:numId="15">
    <w:abstractNumId w:val="4"/>
  </w:num>
  <w:num w:numId="16">
    <w:abstractNumId w:val="1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8"/>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90768"/>
    <w:rsid w:val="00773ABF"/>
    <w:rsid w:val="00D9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B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800919"/>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rsid w:val="00800919"/>
    <w:pPr>
      <w:spacing w:before="200" w:line="360" w:lineRule="auto"/>
      <w:ind w:firstLine="432"/>
      <w:outlineLvl w:val="1"/>
    </w:pPr>
    <w:rPr>
      <w:rFonts w:ascii="Franklin Gothic Demi Cond" w:hAnsi="Franklin Gothic Demi Cond"/>
      <w:bCs/>
      <w:color w:val="005F86"/>
      <w:sz w:val="24"/>
      <w:szCs w:val="26"/>
      <w:lang w:bidi="en-US"/>
    </w:rPr>
  </w:style>
  <w:style w:type="paragraph" w:styleId="Heading3">
    <w:name w:val="heading 3"/>
    <w:basedOn w:val="Normal"/>
    <w:next w:val="Normal"/>
    <w:link w:val="Heading3Char"/>
    <w:uiPriority w:val="9"/>
    <w:qFormat/>
    <w:rsid w:val="00800919"/>
    <w:pPr>
      <w:spacing w:before="200" w:line="360" w:lineRule="auto"/>
      <w:ind w:firstLine="432"/>
      <w:outlineLvl w:val="2"/>
    </w:pPr>
    <w:rPr>
      <w:rFonts w:ascii="Franklin Gothic Demi Cond" w:hAnsi="Franklin Gothic Demi Cond"/>
      <w:bCs/>
      <w:lang w:bidi="en-US"/>
    </w:rPr>
  </w:style>
  <w:style w:type="paragraph" w:styleId="Heading4">
    <w:name w:val="heading 4"/>
    <w:basedOn w:val="Normal"/>
    <w:next w:val="Normal"/>
    <w:link w:val="Heading4Char"/>
    <w:uiPriority w:val="9"/>
    <w:qFormat/>
    <w:rsid w:val="00800919"/>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rsid w:val="00800919"/>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rsid w:val="00800919"/>
    <w:pPr>
      <w:spacing w:line="271" w:lineRule="auto"/>
      <w:outlineLvl w:val="5"/>
    </w:pPr>
    <w:rPr>
      <w:rFonts w:ascii="Cambria" w:hAnsi="Cambria"/>
      <w:b/>
      <w:bCs/>
      <w:i/>
      <w:iCs/>
      <w:color w:val="7F7F7F"/>
    </w:rPr>
  </w:style>
  <w:style w:type="paragraph" w:styleId="Heading7">
    <w:name w:val="heading 7"/>
    <w:basedOn w:val="Normal"/>
    <w:next w:val="Normal"/>
    <w:qFormat/>
    <w:rsid w:val="00D9209C"/>
    <w:pPr>
      <w:keepNext/>
      <w:spacing w:line="480" w:lineRule="auto"/>
      <w:ind w:left="720" w:right="630"/>
      <w:outlineLvl w:val="6"/>
    </w:pPr>
    <w:rPr>
      <w:b/>
    </w:rPr>
  </w:style>
  <w:style w:type="paragraph" w:styleId="Heading8">
    <w:name w:val="heading 8"/>
    <w:basedOn w:val="Normal"/>
    <w:next w:val="Normal"/>
    <w:qFormat/>
    <w:rsid w:val="00D9209C"/>
    <w:pPr>
      <w:keepNext/>
      <w:spacing w:line="480" w:lineRule="auto"/>
      <w:ind w:left="720" w:right="-90"/>
      <w:outlineLvl w:val="7"/>
    </w:pPr>
    <w:rPr>
      <w:b/>
    </w:rPr>
  </w:style>
  <w:style w:type="paragraph" w:styleId="Heading9">
    <w:name w:val="heading 9"/>
    <w:basedOn w:val="Normal"/>
    <w:next w:val="Normal"/>
    <w:qFormat/>
    <w:rsid w:val="00D9209C"/>
    <w:pPr>
      <w:keepNext/>
      <w:spacing w:line="480" w:lineRule="auto"/>
      <w:ind w:right="630" w:firstLine="720"/>
      <w:outlineLvl w:val="8"/>
    </w:pPr>
    <w:rPr>
      <w:b/>
    </w:rPr>
  </w:style>
  <w:style w:type="character" w:default="1" w:styleId="DefaultParagraphFont">
    <w:name w:val="Default Paragraph Font"/>
    <w:uiPriority w:val="1"/>
    <w:semiHidden/>
    <w:unhideWhenUsed/>
    <w:rsid w:val="00773A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3ABF"/>
  </w:style>
  <w:style w:type="character" w:customStyle="1" w:styleId="Heading3Char">
    <w:name w:val="Heading 3 Char"/>
    <w:basedOn w:val="DefaultParagraphFont"/>
    <w:link w:val="Heading3"/>
    <w:uiPriority w:val="9"/>
    <w:rsid w:val="00800919"/>
    <w:rPr>
      <w:rFonts w:ascii="Franklin Gothic Demi Cond" w:hAnsi="Franklin Gothic Demi Cond"/>
      <w:bCs/>
      <w:szCs w:val="22"/>
      <w:lang w:bidi="en-US"/>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D9209C"/>
    <w:pPr>
      <w:ind w:left="1440" w:hanging="720"/>
    </w:pPr>
  </w:style>
  <w:style w:type="paragraph" w:customStyle="1" w:styleId="Bodypara">
    <w:name w:val="Body para"/>
    <w:basedOn w:val="Normal"/>
    <w:link w:val="BodyparaChar"/>
    <w:rsid w:val="00D9209C"/>
    <w:pPr>
      <w:spacing w:line="480" w:lineRule="auto"/>
      <w:ind w:firstLine="720"/>
    </w:pPr>
  </w:style>
  <w:style w:type="paragraph" w:styleId="Header">
    <w:name w:val="header"/>
    <w:basedOn w:val="Normal"/>
    <w:link w:val="HeaderChar"/>
    <w:uiPriority w:val="99"/>
    <w:rsid w:val="00D9209C"/>
    <w:pPr>
      <w:tabs>
        <w:tab w:val="center" w:pos="4680"/>
        <w:tab w:val="right" w:pos="9360"/>
      </w:tabs>
    </w:pPr>
    <w:rPr>
      <w:szCs w:val="24"/>
    </w:rPr>
  </w:style>
  <w:style w:type="paragraph" w:styleId="FootnoteText">
    <w:name w:val="footnote text"/>
    <w:basedOn w:val="Normal"/>
    <w:link w:val="FootnoteTextChar"/>
    <w:uiPriority w:val="99"/>
    <w:semiHidden/>
    <w:unhideWhenUsed/>
    <w:rsid w:val="00800919"/>
  </w:style>
  <w:style w:type="character" w:customStyle="1" w:styleId="BodyparaChar">
    <w:name w:val="Body para Char"/>
    <w:basedOn w:val="DefaultParagraphFont"/>
    <w:link w:val="Bodypara"/>
    <w:rsid w:val="00D9209C"/>
    <w:rPr>
      <w:snapToGrid w:val="0"/>
      <w:sz w:val="24"/>
    </w:rPr>
  </w:style>
  <w:style w:type="character" w:styleId="FootnoteReference">
    <w:name w:val="footnote reference"/>
    <w:semiHidden/>
    <w:rsid w:val="00D9209C"/>
  </w:style>
  <w:style w:type="paragraph" w:styleId="Footer">
    <w:name w:val="footer"/>
    <w:basedOn w:val="Normal"/>
    <w:link w:val="FooterChar"/>
    <w:uiPriority w:val="99"/>
    <w:rsid w:val="00D9209C"/>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D9209C"/>
    <w:rPr>
      <w:sz w:val="16"/>
      <w:szCs w:val="16"/>
    </w:rPr>
  </w:style>
  <w:style w:type="paragraph" w:styleId="CommentText">
    <w:name w:val="annotation text"/>
    <w:basedOn w:val="Normal"/>
    <w:link w:val="CommentTextChar"/>
    <w:semiHidden/>
    <w:rsid w:val="00D9209C"/>
  </w:style>
  <w:style w:type="character" w:styleId="PageNumber">
    <w:name w:val="page number"/>
    <w:basedOn w:val="DefaultParagraphFont"/>
    <w:rsid w:val="00D9209C"/>
  </w:style>
  <w:style w:type="paragraph" w:styleId="TOC1">
    <w:name w:val="toc 1"/>
    <w:basedOn w:val="Normal"/>
    <w:next w:val="Normal"/>
    <w:uiPriority w:val="39"/>
    <w:semiHidden/>
    <w:unhideWhenUsed/>
    <w:rsid w:val="00800919"/>
    <w:pPr>
      <w:spacing w:after="100"/>
    </w:pPr>
  </w:style>
  <w:style w:type="paragraph" w:styleId="TOC2">
    <w:name w:val="toc 2"/>
    <w:basedOn w:val="Normal"/>
    <w:next w:val="Normal"/>
    <w:semiHidden/>
    <w:rsid w:val="00D9209C"/>
    <w:pPr>
      <w:ind w:left="240"/>
    </w:pPr>
  </w:style>
  <w:style w:type="paragraph" w:styleId="TOC3">
    <w:name w:val="toc 3"/>
    <w:basedOn w:val="Normal"/>
    <w:next w:val="Normal"/>
    <w:semiHidden/>
    <w:rsid w:val="00D9209C"/>
    <w:pPr>
      <w:ind w:left="480"/>
    </w:pPr>
  </w:style>
  <w:style w:type="paragraph" w:styleId="TOC4">
    <w:name w:val="toc 4"/>
    <w:basedOn w:val="Normal"/>
    <w:next w:val="Normal"/>
    <w:semiHidden/>
    <w:rsid w:val="00D9209C"/>
    <w:pPr>
      <w:ind w:left="720"/>
    </w:pPr>
  </w:style>
  <w:style w:type="paragraph" w:styleId="TOC5">
    <w:name w:val="toc 5"/>
    <w:basedOn w:val="Normal"/>
    <w:next w:val="Normal"/>
    <w:semiHidden/>
    <w:rsid w:val="00D9209C"/>
    <w:pPr>
      <w:ind w:left="960"/>
    </w:pPr>
    <w:rPr>
      <w:szCs w:val="24"/>
    </w:rPr>
  </w:style>
  <w:style w:type="paragraph" w:styleId="TOC6">
    <w:name w:val="toc 6"/>
    <w:basedOn w:val="Normal"/>
    <w:next w:val="Normal"/>
    <w:semiHidden/>
    <w:rsid w:val="00D9209C"/>
    <w:pPr>
      <w:ind w:left="1200"/>
    </w:pPr>
    <w:rPr>
      <w:szCs w:val="24"/>
    </w:rPr>
  </w:style>
  <w:style w:type="paragraph" w:styleId="TOC7">
    <w:name w:val="toc 7"/>
    <w:basedOn w:val="Normal"/>
    <w:next w:val="Normal"/>
    <w:semiHidden/>
    <w:rsid w:val="00D9209C"/>
    <w:pPr>
      <w:ind w:left="1440"/>
    </w:pPr>
    <w:rPr>
      <w:szCs w:val="24"/>
    </w:rPr>
  </w:style>
  <w:style w:type="paragraph" w:styleId="TOC8">
    <w:name w:val="toc 8"/>
    <w:basedOn w:val="Normal"/>
    <w:next w:val="Normal"/>
    <w:semiHidden/>
    <w:rsid w:val="00D9209C"/>
    <w:pPr>
      <w:ind w:left="1680"/>
    </w:pPr>
    <w:rPr>
      <w:szCs w:val="24"/>
    </w:rPr>
  </w:style>
  <w:style w:type="paragraph" w:styleId="TOC9">
    <w:name w:val="toc 9"/>
    <w:basedOn w:val="Normal"/>
    <w:next w:val="Normal"/>
    <w:semiHidden/>
    <w:rsid w:val="00D9209C"/>
    <w:pPr>
      <w:ind w:left="1920"/>
    </w:pPr>
    <w:rPr>
      <w:szCs w:val="24"/>
    </w:rPr>
  </w:style>
  <w:style w:type="paragraph" w:customStyle="1" w:styleId="Footers">
    <w:name w:val="Footers"/>
    <w:basedOn w:val="Heading1"/>
    <w:rsid w:val="00D9209C"/>
    <w:pPr>
      <w:tabs>
        <w:tab w:val="left" w:pos="1440"/>
        <w:tab w:val="left" w:pos="7020"/>
        <w:tab w:val="right" w:pos="9360"/>
      </w:tabs>
    </w:pPr>
    <w:rPr>
      <w:sz w:val="20"/>
    </w:rPr>
  </w:style>
  <w:style w:type="paragraph" w:customStyle="1" w:styleId="Definition">
    <w:name w:val="Definition"/>
    <w:basedOn w:val="Normal"/>
    <w:rsid w:val="00D9209C"/>
    <w:pPr>
      <w:spacing w:before="240" w:after="240"/>
    </w:pPr>
  </w:style>
  <w:style w:type="paragraph" w:customStyle="1" w:styleId="Definitionindent">
    <w:name w:val="Definition indent"/>
    <w:basedOn w:val="Definition"/>
    <w:rsid w:val="00D9209C"/>
    <w:pPr>
      <w:spacing w:before="120" w:after="120"/>
      <w:ind w:left="720"/>
    </w:pPr>
  </w:style>
  <w:style w:type="paragraph" w:customStyle="1" w:styleId="TOCHeading1">
    <w:name w:val="TOC Heading1"/>
    <w:basedOn w:val="Normal"/>
    <w:rsid w:val="00D9209C"/>
    <w:pPr>
      <w:spacing w:before="240" w:after="240"/>
    </w:pPr>
    <w:rPr>
      <w:b/>
    </w:rPr>
  </w:style>
  <w:style w:type="paragraph" w:styleId="DocumentMap">
    <w:name w:val="Document Map"/>
    <w:basedOn w:val="Normal"/>
    <w:semiHidden/>
    <w:rsid w:val="00D9209C"/>
    <w:pPr>
      <w:shd w:val="clear" w:color="auto" w:fill="000080"/>
    </w:pPr>
    <w:rPr>
      <w:rFonts w:ascii="Tahoma" w:hAnsi="Tahoma" w:cs="Tahoma"/>
    </w:rPr>
  </w:style>
  <w:style w:type="paragraph" w:styleId="BalloonText">
    <w:name w:val="Balloon Text"/>
    <w:basedOn w:val="Normal"/>
    <w:semiHidden/>
    <w:rsid w:val="00D9209C"/>
    <w:rPr>
      <w:rFonts w:ascii="Tahoma" w:hAnsi="Tahoma" w:cs="Tahoma"/>
      <w:sz w:val="16"/>
      <w:szCs w:val="16"/>
    </w:rPr>
  </w:style>
  <w:style w:type="paragraph" w:customStyle="1" w:styleId="subhead">
    <w:name w:val="subhead"/>
    <w:basedOn w:val="Heading4"/>
    <w:rsid w:val="00D9209C"/>
    <w:pPr>
      <w:ind w:left="720" w:firstLine="0"/>
    </w:pPr>
  </w:style>
  <w:style w:type="paragraph" w:customStyle="1" w:styleId="alphaheading">
    <w:name w:val="alpha heading"/>
    <w:basedOn w:val="Normal"/>
    <w:rsid w:val="00D9209C"/>
    <w:pPr>
      <w:keepNext/>
      <w:tabs>
        <w:tab w:val="left" w:pos="1440"/>
      </w:tabs>
      <w:spacing w:before="240" w:after="240"/>
      <w:ind w:left="1440" w:hanging="720"/>
    </w:pPr>
    <w:rPr>
      <w:b/>
      <w:szCs w:val="24"/>
    </w:rPr>
  </w:style>
  <w:style w:type="paragraph" w:customStyle="1" w:styleId="romannumeralpara">
    <w:name w:val="roman numeral para"/>
    <w:basedOn w:val="Normal"/>
    <w:rsid w:val="00D9209C"/>
    <w:pPr>
      <w:spacing w:line="480" w:lineRule="auto"/>
      <w:ind w:left="1440" w:hanging="720"/>
    </w:pPr>
  </w:style>
  <w:style w:type="paragraph" w:customStyle="1" w:styleId="Bulletpara">
    <w:name w:val="Bullet para"/>
    <w:basedOn w:val="Normal"/>
    <w:rsid w:val="00D9209C"/>
    <w:pPr>
      <w:numPr>
        <w:numId w:val="14"/>
      </w:numPr>
      <w:tabs>
        <w:tab w:val="left" w:pos="900"/>
      </w:tabs>
      <w:spacing w:before="120" w:after="120"/>
    </w:pPr>
    <w:rPr>
      <w:szCs w:val="24"/>
    </w:rPr>
  </w:style>
  <w:style w:type="paragraph" w:customStyle="1" w:styleId="Tarifftitle">
    <w:name w:val="Tariff title"/>
    <w:basedOn w:val="Normal"/>
    <w:rsid w:val="00D9209C"/>
    <w:rPr>
      <w:b/>
      <w:sz w:val="28"/>
      <w:szCs w:val="28"/>
    </w:rPr>
  </w:style>
  <w:style w:type="character" w:styleId="Hyperlink">
    <w:name w:val="Hyperlink"/>
    <w:basedOn w:val="DefaultParagraphFont"/>
    <w:rsid w:val="00D9209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D9209C"/>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paragraph" w:styleId="CommentSubject">
    <w:name w:val="annotation subject"/>
    <w:basedOn w:val="CommentText"/>
    <w:next w:val="CommentText"/>
    <w:link w:val="CommentSubjectChar"/>
    <w:rsid w:val="00D9209C"/>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snapToGrid w:val="0"/>
    </w:rPr>
  </w:style>
  <w:style w:type="character" w:customStyle="1" w:styleId="Heading1Char">
    <w:name w:val="Heading 1 Char"/>
    <w:basedOn w:val="DefaultParagraphFont"/>
    <w:link w:val="Heading1"/>
    <w:uiPriority w:val="9"/>
    <w:rsid w:val="00800919"/>
    <w:rPr>
      <w:rFonts w:ascii="Franklin Gothic Medium" w:hAnsi="Franklin Gothic Medium"/>
      <w:bCs/>
      <w:color w:val="005F86"/>
      <w:sz w:val="32"/>
      <w:szCs w:val="28"/>
      <w:lang w:bidi="en-US"/>
    </w:rPr>
  </w:style>
  <w:style w:type="character" w:customStyle="1" w:styleId="Heading3Char1">
    <w:name w:val="Heading 3 Char1"/>
    <w:basedOn w:val="DefaultParagraphFont"/>
    <w:rsid w:val="00D9209C"/>
    <w:rPr>
      <w:b/>
      <w:snapToGrid w:val="0"/>
      <w:sz w:val="24"/>
    </w:rPr>
  </w:style>
  <w:style w:type="paragraph" w:customStyle="1" w:styleId="a">
    <w:name w:val="_"/>
    <w:basedOn w:val="Normal"/>
    <w:rsid w:val="00D9209C"/>
    <w:pPr>
      <w:ind w:left="1800" w:hanging="630"/>
    </w:pPr>
  </w:style>
  <w:style w:type="paragraph" w:styleId="BodyTextIndent">
    <w:name w:val="Body Text Indent"/>
    <w:aliases w:val="bi"/>
    <w:basedOn w:val="Normal"/>
    <w:link w:val="BodyTextIndentChar"/>
    <w:rsid w:val="00D92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D9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1671"/>
    <w:rPr>
      <w:snapToGrid w:val="0"/>
      <w:sz w:val="24"/>
    </w:rPr>
  </w:style>
  <w:style w:type="character" w:customStyle="1" w:styleId="HeaderChar">
    <w:name w:val="Header Char"/>
    <w:basedOn w:val="DefaultParagraphFont"/>
    <w:link w:val="Header"/>
    <w:uiPriority w:val="99"/>
    <w:rsid w:val="00E40013"/>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sid w:val="00E40013"/>
    <w:rPr>
      <w:rFonts w:asciiTheme="minorHAnsi" w:eastAsiaTheme="minorHAnsi" w:hAnsiTheme="minorHAnsi" w:cstheme="minorBidi"/>
      <w:sz w:val="22"/>
      <w:szCs w:val="22"/>
    </w:rPr>
  </w:style>
  <w:style w:type="paragraph" w:styleId="Title">
    <w:name w:val="Title"/>
    <w:next w:val="Normal"/>
    <w:link w:val="TitleChar"/>
    <w:uiPriority w:val="10"/>
    <w:qFormat/>
    <w:rsid w:val="00800919"/>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800919"/>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800919"/>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800919"/>
    <w:rPr>
      <w:rFonts w:ascii="Franklin Gothic Medium" w:hAnsi="Franklin Gothic Medium"/>
      <w:spacing w:val="5"/>
      <w:sz w:val="36"/>
      <w:szCs w:val="36"/>
      <w:lang w:bidi="en-US"/>
    </w:rPr>
  </w:style>
  <w:style w:type="character" w:styleId="Strong">
    <w:name w:val="Strong"/>
    <w:uiPriority w:val="22"/>
    <w:qFormat/>
    <w:rsid w:val="00800919"/>
    <w:rPr>
      <w:b/>
      <w:bCs/>
    </w:rPr>
  </w:style>
  <w:style w:type="paragraph" w:styleId="ListParagraph">
    <w:name w:val="List Paragraph"/>
    <w:basedOn w:val="Normal"/>
    <w:uiPriority w:val="34"/>
    <w:qFormat/>
    <w:rsid w:val="00800919"/>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sid w:val="00800919"/>
    <w:rPr>
      <w:rFonts w:ascii="Franklin Gothic Demi Cond" w:hAnsi="Franklin Gothic Demi Cond"/>
      <w:bCs/>
      <w:color w:val="005F86"/>
      <w:sz w:val="24"/>
      <w:szCs w:val="26"/>
      <w:lang w:bidi="en-US"/>
    </w:rPr>
  </w:style>
  <w:style w:type="character" w:customStyle="1" w:styleId="Heading4Char">
    <w:name w:val="Heading 4 Char"/>
    <w:basedOn w:val="DefaultParagraphFont"/>
    <w:link w:val="Heading4"/>
    <w:uiPriority w:val="9"/>
    <w:rsid w:val="0080091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sid w:val="00800919"/>
    <w:rPr>
      <w:rFonts w:ascii="Cambria" w:hAnsi="Cambria"/>
      <w:b/>
      <w:bCs/>
      <w:color w:val="7F7F7F"/>
      <w:szCs w:val="22"/>
      <w:lang w:bidi="en-US"/>
    </w:rPr>
  </w:style>
  <w:style w:type="character" w:customStyle="1" w:styleId="Heading6Char">
    <w:name w:val="Heading 6 Char"/>
    <w:basedOn w:val="DefaultParagraphFont"/>
    <w:link w:val="Heading6"/>
    <w:uiPriority w:val="9"/>
    <w:rsid w:val="00800919"/>
    <w:rPr>
      <w:rFonts w:ascii="Cambria" w:hAnsi="Cambria"/>
      <w:b/>
      <w:bCs/>
      <w:i/>
      <w:iCs/>
      <w:color w:val="7F7F7F"/>
    </w:rPr>
  </w:style>
  <w:style w:type="paragraph" w:styleId="BodyText">
    <w:name w:val="Body Text"/>
    <w:basedOn w:val="Normal"/>
    <w:link w:val="BodyTextChar"/>
    <w:qFormat/>
    <w:rsid w:val="00800919"/>
    <w:pPr>
      <w:widowControl w:val="0"/>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800919"/>
    <w:rPr>
      <w:rFonts w:ascii="Cambria" w:eastAsia="Arial Narrow" w:hAnsi="Cambria"/>
      <w:bCs/>
      <w:sz w:val="22"/>
      <w:szCs w:val="22"/>
    </w:rPr>
  </w:style>
  <w:style w:type="character" w:styleId="Emphasis">
    <w:name w:val="Emphasis"/>
    <w:uiPriority w:val="20"/>
    <w:unhideWhenUsed/>
    <w:qFormat/>
    <w:rsid w:val="00800919"/>
    <w:rPr>
      <w:b/>
      <w:bCs/>
      <w:i/>
      <w:iCs/>
      <w:spacing w:val="10"/>
      <w:bdr w:val="nil"/>
      <w:shd w:val="clear" w:color="auto" w:fill="auto"/>
    </w:rPr>
  </w:style>
  <w:style w:type="paragraph" w:styleId="Quote">
    <w:name w:val="Quote"/>
    <w:basedOn w:val="BodyText"/>
    <w:next w:val="Normal"/>
    <w:link w:val="QuoteChar"/>
    <w:uiPriority w:val="8"/>
    <w:qFormat/>
    <w:rsid w:val="00800919"/>
    <w:rPr>
      <w:rFonts w:ascii="Franklin Gothic Demi" w:hAnsi="Franklin Gothic Demi"/>
      <w:sz w:val="24"/>
      <w:szCs w:val="24"/>
    </w:rPr>
  </w:style>
  <w:style w:type="character" w:customStyle="1" w:styleId="QuoteChar">
    <w:name w:val="Quote Char"/>
    <w:basedOn w:val="DefaultParagraphFont"/>
    <w:link w:val="Quote"/>
    <w:uiPriority w:val="8"/>
    <w:rsid w:val="00800919"/>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800919"/>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800919"/>
    <w:rPr>
      <w:rFonts w:ascii="Adobe Garamond Pro" w:hAnsi="Adobe Garamond Pro"/>
      <w:b/>
      <w:bCs/>
      <w:i/>
      <w:iCs/>
      <w:szCs w:val="22"/>
      <w:lang w:bidi="en-US"/>
    </w:rPr>
  </w:style>
  <w:style w:type="character" w:styleId="SubtleEmphasis">
    <w:name w:val="Subtle Emphasis"/>
    <w:uiPriority w:val="19"/>
    <w:unhideWhenUsed/>
    <w:qFormat/>
    <w:rsid w:val="00800919"/>
    <w:rPr>
      <w:i/>
      <w:iCs/>
    </w:rPr>
  </w:style>
  <w:style w:type="character" w:styleId="IntenseEmphasis">
    <w:name w:val="Intense Emphasis"/>
    <w:uiPriority w:val="21"/>
    <w:unhideWhenUsed/>
    <w:qFormat/>
    <w:rsid w:val="00800919"/>
    <w:rPr>
      <w:b/>
      <w:bCs/>
    </w:rPr>
  </w:style>
  <w:style w:type="character" w:styleId="SubtleReference">
    <w:name w:val="Subtle Reference"/>
    <w:uiPriority w:val="31"/>
    <w:unhideWhenUsed/>
    <w:qFormat/>
    <w:rsid w:val="00800919"/>
    <w:rPr>
      <w:smallCaps/>
    </w:rPr>
  </w:style>
  <w:style w:type="character" w:styleId="IntenseReference">
    <w:name w:val="Intense Reference"/>
    <w:uiPriority w:val="32"/>
    <w:unhideWhenUsed/>
    <w:qFormat/>
    <w:rsid w:val="00800919"/>
    <w:rPr>
      <w:smallCaps/>
      <w:spacing w:val="5"/>
      <w:u w:val="single"/>
    </w:rPr>
  </w:style>
  <w:style w:type="character" w:styleId="BookTitle">
    <w:name w:val="Book Title"/>
    <w:uiPriority w:val="33"/>
    <w:qFormat/>
    <w:rsid w:val="00800919"/>
    <w:rPr>
      <w:i/>
      <w:iCs/>
      <w:smallCaps/>
      <w:spacing w:val="5"/>
    </w:rPr>
  </w:style>
  <w:style w:type="paragraph" w:styleId="TOCHeading">
    <w:name w:val="TOC Heading"/>
    <w:basedOn w:val="Heading1"/>
    <w:next w:val="Normal"/>
    <w:uiPriority w:val="39"/>
    <w:semiHidden/>
    <w:unhideWhenUsed/>
    <w:qFormat/>
    <w:rsid w:val="00800919"/>
    <w:pPr>
      <w:outlineLvl w:val="9"/>
    </w:pPr>
  </w:style>
  <w:style w:type="paragraph" w:customStyle="1" w:styleId="Footnote">
    <w:name w:val="Footnote"/>
    <w:aliases w:val="Source"/>
    <w:basedOn w:val="FootnoteText"/>
    <w:link w:val="FootnoteChar"/>
    <w:uiPriority w:val="13"/>
    <w:qFormat/>
    <w:rsid w:val="00800919"/>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800919"/>
    <w:rPr>
      <w:rFonts w:ascii="Calibri" w:hAnsi="Calibri"/>
    </w:rPr>
  </w:style>
  <w:style w:type="character" w:customStyle="1" w:styleId="FootnoteChar">
    <w:name w:val="Footnote Char"/>
    <w:aliases w:val="Source Char"/>
    <w:basedOn w:val="FootnoteTextChar"/>
    <w:link w:val="Footnote"/>
    <w:uiPriority w:val="13"/>
    <w:rsid w:val="00800919"/>
    <w:rPr>
      <w:rFonts w:ascii="Franklin Gothic Book" w:hAnsi="Franklin Gothic Book"/>
      <w:sz w:val="16"/>
      <w:szCs w:val="16"/>
      <w:lang w:bidi="en-US"/>
    </w:rPr>
  </w:style>
  <w:style w:type="paragraph" w:customStyle="1" w:styleId="Bulletstyle">
    <w:name w:val="Bullet style"/>
    <w:basedOn w:val="BodyText"/>
    <w:link w:val="BulletstyleChar"/>
    <w:qFormat/>
    <w:rsid w:val="00800919"/>
    <w:pPr>
      <w:numPr>
        <w:numId w:val="27"/>
      </w:numPr>
      <w:spacing w:line="240" w:lineRule="auto"/>
    </w:pPr>
  </w:style>
  <w:style w:type="character" w:customStyle="1" w:styleId="BulletstyleChar">
    <w:name w:val="Bullet style Char"/>
    <w:basedOn w:val="BodyTextChar"/>
    <w:link w:val="Bulletstyle"/>
    <w:rsid w:val="00800919"/>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800919"/>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800919"/>
    <w:rPr>
      <w:rFonts w:ascii="Calibri" w:hAnsi="Calibri"/>
      <w:b/>
      <w:bCs/>
      <w:caps/>
      <w:noProof/>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B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800919"/>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rsid w:val="00800919"/>
    <w:pPr>
      <w:spacing w:before="200" w:line="360" w:lineRule="auto"/>
      <w:ind w:firstLine="432"/>
      <w:outlineLvl w:val="1"/>
    </w:pPr>
    <w:rPr>
      <w:rFonts w:ascii="Franklin Gothic Demi Cond" w:hAnsi="Franklin Gothic Demi Cond"/>
      <w:bCs/>
      <w:color w:val="005F86"/>
      <w:sz w:val="24"/>
      <w:szCs w:val="26"/>
      <w:lang w:bidi="en-US"/>
    </w:rPr>
  </w:style>
  <w:style w:type="paragraph" w:styleId="Heading3">
    <w:name w:val="heading 3"/>
    <w:basedOn w:val="Normal"/>
    <w:next w:val="Normal"/>
    <w:link w:val="Heading3Char"/>
    <w:uiPriority w:val="9"/>
    <w:qFormat/>
    <w:rsid w:val="00800919"/>
    <w:pPr>
      <w:spacing w:before="200" w:line="360" w:lineRule="auto"/>
      <w:ind w:firstLine="432"/>
      <w:outlineLvl w:val="2"/>
    </w:pPr>
    <w:rPr>
      <w:rFonts w:ascii="Franklin Gothic Demi Cond" w:hAnsi="Franklin Gothic Demi Cond"/>
      <w:bCs/>
      <w:lang w:bidi="en-US"/>
    </w:rPr>
  </w:style>
  <w:style w:type="paragraph" w:styleId="Heading4">
    <w:name w:val="heading 4"/>
    <w:basedOn w:val="Normal"/>
    <w:next w:val="Normal"/>
    <w:link w:val="Heading4Char"/>
    <w:uiPriority w:val="9"/>
    <w:qFormat/>
    <w:rsid w:val="00800919"/>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rsid w:val="00800919"/>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rsid w:val="00800919"/>
    <w:pPr>
      <w:spacing w:line="271" w:lineRule="auto"/>
      <w:outlineLvl w:val="5"/>
    </w:pPr>
    <w:rPr>
      <w:rFonts w:ascii="Cambria" w:hAnsi="Cambria"/>
      <w:b/>
      <w:bCs/>
      <w:i/>
      <w:iCs/>
      <w:color w:val="7F7F7F"/>
    </w:rPr>
  </w:style>
  <w:style w:type="paragraph" w:styleId="Heading7">
    <w:name w:val="heading 7"/>
    <w:basedOn w:val="Normal"/>
    <w:next w:val="Normal"/>
    <w:qFormat/>
    <w:rsid w:val="00D9209C"/>
    <w:pPr>
      <w:keepNext/>
      <w:spacing w:line="480" w:lineRule="auto"/>
      <w:ind w:left="720" w:right="630"/>
      <w:outlineLvl w:val="6"/>
    </w:pPr>
    <w:rPr>
      <w:b/>
    </w:rPr>
  </w:style>
  <w:style w:type="paragraph" w:styleId="Heading8">
    <w:name w:val="heading 8"/>
    <w:basedOn w:val="Normal"/>
    <w:next w:val="Normal"/>
    <w:qFormat/>
    <w:rsid w:val="00D9209C"/>
    <w:pPr>
      <w:keepNext/>
      <w:spacing w:line="480" w:lineRule="auto"/>
      <w:ind w:left="720" w:right="-90"/>
      <w:outlineLvl w:val="7"/>
    </w:pPr>
    <w:rPr>
      <w:b/>
    </w:rPr>
  </w:style>
  <w:style w:type="paragraph" w:styleId="Heading9">
    <w:name w:val="heading 9"/>
    <w:basedOn w:val="Normal"/>
    <w:next w:val="Normal"/>
    <w:qFormat/>
    <w:rsid w:val="00D9209C"/>
    <w:pPr>
      <w:keepNext/>
      <w:spacing w:line="480" w:lineRule="auto"/>
      <w:ind w:right="630" w:firstLine="720"/>
      <w:outlineLvl w:val="8"/>
    </w:pPr>
    <w:rPr>
      <w:b/>
    </w:rPr>
  </w:style>
  <w:style w:type="character" w:default="1" w:styleId="DefaultParagraphFont">
    <w:name w:val="Default Paragraph Font"/>
    <w:uiPriority w:val="1"/>
    <w:semiHidden/>
    <w:unhideWhenUsed/>
    <w:rsid w:val="00773A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3ABF"/>
  </w:style>
  <w:style w:type="character" w:customStyle="1" w:styleId="Heading3Char">
    <w:name w:val="Heading 3 Char"/>
    <w:basedOn w:val="DefaultParagraphFont"/>
    <w:link w:val="Heading3"/>
    <w:uiPriority w:val="9"/>
    <w:rsid w:val="00800919"/>
    <w:rPr>
      <w:rFonts w:ascii="Franklin Gothic Demi Cond" w:hAnsi="Franklin Gothic Demi Cond"/>
      <w:bCs/>
      <w:szCs w:val="22"/>
      <w:lang w:bidi="en-US"/>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D9209C"/>
    <w:pPr>
      <w:ind w:left="1440" w:hanging="720"/>
    </w:pPr>
  </w:style>
  <w:style w:type="paragraph" w:customStyle="1" w:styleId="Bodypara">
    <w:name w:val="Body para"/>
    <w:basedOn w:val="Normal"/>
    <w:link w:val="BodyparaChar"/>
    <w:rsid w:val="00D9209C"/>
    <w:pPr>
      <w:spacing w:line="480" w:lineRule="auto"/>
      <w:ind w:firstLine="720"/>
    </w:pPr>
  </w:style>
  <w:style w:type="paragraph" w:styleId="Header">
    <w:name w:val="header"/>
    <w:basedOn w:val="Normal"/>
    <w:link w:val="HeaderChar"/>
    <w:uiPriority w:val="99"/>
    <w:rsid w:val="00D9209C"/>
    <w:pPr>
      <w:tabs>
        <w:tab w:val="center" w:pos="4680"/>
        <w:tab w:val="right" w:pos="9360"/>
      </w:tabs>
    </w:pPr>
    <w:rPr>
      <w:szCs w:val="24"/>
    </w:rPr>
  </w:style>
  <w:style w:type="paragraph" w:styleId="FootnoteText">
    <w:name w:val="footnote text"/>
    <w:basedOn w:val="Normal"/>
    <w:link w:val="FootnoteTextChar"/>
    <w:uiPriority w:val="99"/>
    <w:semiHidden/>
    <w:unhideWhenUsed/>
    <w:rsid w:val="00800919"/>
  </w:style>
  <w:style w:type="character" w:customStyle="1" w:styleId="BodyparaChar">
    <w:name w:val="Body para Char"/>
    <w:basedOn w:val="DefaultParagraphFont"/>
    <w:link w:val="Bodypara"/>
    <w:rsid w:val="00D9209C"/>
    <w:rPr>
      <w:snapToGrid w:val="0"/>
      <w:sz w:val="24"/>
    </w:rPr>
  </w:style>
  <w:style w:type="character" w:styleId="FootnoteReference">
    <w:name w:val="footnote reference"/>
    <w:semiHidden/>
    <w:rsid w:val="00D9209C"/>
  </w:style>
  <w:style w:type="paragraph" w:styleId="Footer">
    <w:name w:val="footer"/>
    <w:basedOn w:val="Normal"/>
    <w:link w:val="FooterChar"/>
    <w:uiPriority w:val="99"/>
    <w:rsid w:val="00D9209C"/>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D9209C"/>
    <w:rPr>
      <w:sz w:val="16"/>
      <w:szCs w:val="16"/>
    </w:rPr>
  </w:style>
  <w:style w:type="paragraph" w:styleId="CommentText">
    <w:name w:val="annotation text"/>
    <w:basedOn w:val="Normal"/>
    <w:link w:val="CommentTextChar"/>
    <w:semiHidden/>
    <w:rsid w:val="00D9209C"/>
  </w:style>
  <w:style w:type="character" w:styleId="PageNumber">
    <w:name w:val="page number"/>
    <w:basedOn w:val="DefaultParagraphFont"/>
    <w:rsid w:val="00D9209C"/>
  </w:style>
  <w:style w:type="paragraph" w:styleId="TOC1">
    <w:name w:val="toc 1"/>
    <w:basedOn w:val="Normal"/>
    <w:next w:val="Normal"/>
    <w:uiPriority w:val="39"/>
    <w:semiHidden/>
    <w:unhideWhenUsed/>
    <w:rsid w:val="00800919"/>
    <w:pPr>
      <w:spacing w:after="100"/>
    </w:pPr>
  </w:style>
  <w:style w:type="paragraph" w:styleId="TOC2">
    <w:name w:val="toc 2"/>
    <w:basedOn w:val="Normal"/>
    <w:next w:val="Normal"/>
    <w:semiHidden/>
    <w:rsid w:val="00D9209C"/>
    <w:pPr>
      <w:ind w:left="240"/>
    </w:pPr>
  </w:style>
  <w:style w:type="paragraph" w:styleId="TOC3">
    <w:name w:val="toc 3"/>
    <w:basedOn w:val="Normal"/>
    <w:next w:val="Normal"/>
    <w:semiHidden/>
    <w:rsid w:val="00D9209C"/>
    <w:pPr>
      <w:ind w:left="480"/>
    </w:pPr>
  </w:style>
  <w:style w:type="paragraph" w:styleId="TOC4">
    <w:name w:val="toc 4"/>
    <w:basedOn w:val="Normal"/>
    <w:next w:val="Normal"/>
    <w:semiHidden/>
    <w:rsid w:val="00D9209C"/>
    <w:pPr>
      <w:ind w:left="720"/>
    </w:pPr>
  </w:style>
  <w:style w:type="paragraph" w:styleId="TOC5">
    <w:name w:val="toc 5"/>
    <w:basedOn w:val="Normal"/>
    <w:next w:val="Normal"/>
    <w:semiHidden/>
    <w:rsid w:val="00D9209C"/>
    <w:pPr>
      <w:ind w:left="960"/>
    </w:pPr>
    <w:rPr>
      <w:szCs w:val="24"/>
    </w:rPr>
  </w:style>
  <w:style w:type="paragraph" w:styleId="TOC6">
    <w:name w:val="toc 6"/>
    <w:basedOn w:val="Normal"/>
    <w:next w:val="Normal"/>
    <w:semiHidden/>
    <w:rsid w:val="00D9209C"/>
    <w:pPr>
      <w:ind w:left="1200"/>
    </w:pPr>
    <w:rPr>
      <w:szCs w:val="24"/>
    </w:rPr>
  </w:style>
  <w:style w:type="paragraph" w:styleId="TOC7">
    <w:name w:val="toc 7"/>
    <w:basedOn w:val="Normal"/>
    <w:next w:val="Normal"/>
    <w:semiHidden/>
    <w:rsid w:val="00D9209C"/>
    <w:pPr>
      <w:ind w:left="1440"/>
    </w:pPr>
    <w:rPr>
      <w:szCs w:val="24"/>
    </w:rPr>
  </w:style>
  <w:style w:type="paragraph" w:styleId="TOC8">
    <w:name w:val="toc 8"/>
    <w:basedOn w:val="Normal"/>
    <w:next w:val="Normal"/>
    <w:semiHidden/>
    <w:rsid w:val="00D9209C"/>
    <w:pPr>
      <w:ind w:left="1680"/>
    </w:pPr>
    <w:rPr>
      <w:szCs w:val="24"/>
    </w:rPr>
  </w:style>
  <w:style w:type="paragraph" w:styleId="TOC9">
    <w:name w:val="toc 9"/>
    <w:basedOn w:val="Normal"/>
    <w:next w:val="Normal"/>
    <w:semiHidden/>
    <w:rsid w:val="00D9209C"/>
    <w:pPr>
      <w:ind w:left="1920"/>
    </w:pPr>
    <w:rPr>
      <w:szCs w:val="24"/>
    </w:rPr>
  </w:style>
  <w:style w:type="paragraph" w:customStyle="1" w:styleId="Footers">
    <w:name w:val="Footers"/>
    <w:basedOn w:val="Heading1"/>
    <w:rsid w:val="00D9209C"/>
    <w:pPr>
      <w:tabs>
        <w:tab w:val="left" w:pos="1440"/>
        <w:tab w:val="left" w:pos="7020"/>
        <w:tab w:val="right" w:pos="9360"/>
      </w:tabs>
    </w:pPr>
    <w:rPr>
      <w:sz w:val="20"/>
    </w:rPr>
  </w:style>
  <w:style w:type="paragraph" w:customStyle="1" w:styleId="Definition">
    <w:name w:val="Definition"/>
    <w:basedOn w:val="Normal"/>
    <w:rsid w:val="00D9209C"/>
    <w:pPr>
      <w:spacing w:before="240" w:after="240"/>
    </w:pPr>
  </w:style>
  <w:style w:type="paragraph" w:customStyle="1" w:styleId="Definitionindent">
    <w:name w:val="Definition indent"/>
    <w:basedOn w:val="Definition"/>
    <w:rsid w:val="00D9209C"/>
    <w:pPr>
      <w:spacing w:before="120" w:after="120"/>
      <w:ind w:left="720"/>
    </w:pPr>
  </w:style>
  <w:style w:type="paragraph" w:customStyle="1" w:styleId="TOCHeading1">
    <w:name w:val="TOC Heading1"/>
    <w:basedOn w:val="Normal"/>
    <w:rsid w:val="00D9209C"/>
    <w:pPr>
      <w:spacing w:before="240" w:after="240"/>
    </w:pPr>
    <w:rPr>
      <w:b/>
    </w:rPr>
  </w:style>
  <w:style w:type="paragraph" w:styleId="DocumentMap">
    <w:name w:val="Document Map"/>
    <w:basedOn w:val="Normal"/>
    <w:semiHidden/>
    <w:rsid w:val="00D9209C"/>
    <w:pPr>
      <w:shd w:val="clear" w:color="auto" w:fill="000080"/>
    </w:pPr>
    <w:rPr>
      <w:rFonts w:ascii="Tahoma" w:hAnsi="Tahoma" w:cs="Tahoma"/>
    </w:rPr>
  </w:style>
  <w:style w:type="paragraph" w:styleId="BalloonText">
    <w:name w:val="Balloon Text"/>
    <w:basedOn w:val="Normal"/>
    <w:semiHidden/>
    <w:rsid w:val="00D9209C"/>
    <w:rPr>
      <w:rFonts w:ascii="Tahoma" w:hAnsi="Tahoma" w:cs="Tahoma"/>
      <w:sz w:val="16"/>
      <w:szCs w:val="16"/>
    </w:rPr>
  </w:style>
  <w:style w:type="paragraph" w:customStyle="1" w:styleId="subhead">
    <w:name w:val="subhead"/>
    <w:basedOn w:val="Heading4"/>
    <w:rsid w:val="00D9209C"/>
    <w:pPr>
      <w:ind w:left="720" w:firstLine="0"/>
    </w:pPr>
  </w:style>
  <w:style w:type="paragraph" w:customStyle="1" w:styleId="alphaheading">
    <w:name w:val="alpha heading"/>
    <w:basedOn w:val="Normal"/>
    <w:rsid w:val="00D9209C"/>
    <w:pPr>
      <w:keepNext/>
      <w:tabs>
        <w:tab w:val="left" w:pos="1440"/>
      </w:tabs>
      <w:spacing w:before="240" w:after="240"/>
      <w:ind w:left="1440" w:hanging="720"/>
    </w:pPr>
    <w:rPr>
      <w:b/>
      <w:szCs w:val="24"/>
    </w:rPr>
  </w:style>
  <w:style w:type="paragraph" w:customStyle="1" w:styleId="romannumeralpara">
    <w:name w:val="roman numeral para"/>
    <w:basedOn w:val="Normal"/>
    <w:rsid w:val="00D9209C"/>
    <w:pPr>
      <w:spacing w:line="480" w:lineRule="auto"/>
      <w:ind w:left="1440" w:hanging="720"/>
    </w:pPr>
  </w:style>
  <w:style w:type="paragraph" w:customStyle="1" w:styleId="Bulletpara">
    <w:name w:val="Bullet para"/>
    <w:basedOn w:val="Normal"/>
    <w:rsid w:val="00D9209C"/>
    <w:pPr>
      <w:numPr>
        <w:numId w:val="14"/>
      </w:numPr>
      <w:tabs>
        <w:tab w:val="left" w:pos="900"/>
      </w:tabs>
      <w:spacing w:before="120" w:after="120"/>
    </w:pPr>
    <w:rPr>
      <w:szCs w:val="24"/>
    </w:rPr>
  </w:style>
  <w:style w:type="paragraph" w:customStyle="1" w:styleId="Tarifftitle">
    <w:name w:val="Tariff title"/>
    <w:basedOn w:val="Normal"/>
    <w:rsid w:val="00D9209C"/>
    <w:rPr>
      <w:b/>
      <w:sz w:val="28"/>
      <w:szCs w:val="28"/>
    </w:rPr>
  </w:style>
  <w:style w:type="character" w:styleId="Hyperlink">
    <w:name w:val="Hyperlink"/>
    <w:basedOn w:val="DefaultParagraphFont"/>
    <w:rsid w:val="00D9209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D9209C"/>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paragraph" w:styleId="CommentSubject">
    <w:name w:val="annotation subject"/>
    <w:basedOn w:val="CommentText"/>
    <w:next w:val="CommentText"/>
    <w:link w:val="CommentSubjectChar"/>
    <w:rsid w:val="00D9209C"/>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snapToGrid w:val="0"/>
    </w:rPr>
  </w:style>
  <w:style w:type="character" w:customStyle="1" w:styleId="Heading1Char">
    <w:name w:val="Heading 1 Char"/>
    <w:basedOn w:val="DefaultParagraphFont"/>
    <w:link w:val="Heading1"/>
    <w:uiPriority w:val="9"/>
    <w:rsid w:val="00800919"/>
    <w:rPr>
      <w:rFonts w:ascii="Franklin Gothic Medium" w:hAnsi="Franklin Gothic Medium"/>
      <w:bCs/>
      <w:color w:val="005F86"/>
      <w:sz w:val="32"/>
      <w:szCs w:val="28"/>
      <w:lang w:bidi="en-US"/>
    </w:rPr>
  </w:style>
  <w:style w:type="character" w:customStyle="1" w:styleId="Heading3Char1">
    <w:name w:val="Heading 3 Char1"/>
    <w:basedOn w:val="DefaultParagraphFont"/>
    <w:rsid w:val="00D9209C"/>
    <w:rPr>
      <w:b/>
      <w:snapToGrid w:val="0"/>
      <w:sz w:val="24"/>
    </w:rPr>
  </w:style>
  <w:style w:type="paragraph" w:customStyle="1" w:styleId="a">
    <w:name w:val="_"/>
    <w:basedOn w:val="Normal"/>
    <w:rsid w:val="00D9209C"/>
    <w:pPr>
      <w:ind w:left="1800" w:hanging="630"/>
    </w:pPr>
  </w:style>
  <w:style w:type="paragraph" w:styleId="BodyTextIndent">
    <w:name w:val="Body Text Indent"/>
    <w:aliases w:val="bi"/>
    <w:basedOn w:val="Normal"/>
    <w:link w:val="BodyTextIndentChar"/>
    <w:rsid w:val="00D92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D9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1671"/>
    <w:rPr>
      <w:snapToGrid w:val="0"/>
      <w:sz w:val="24"/>
    </w:rPr>
  </w:style>
  <w:style w:type="character" w:customStyle="1" w:styleId="HeaderChar">
    <w:name w:val="Header Char"/>
    <w:basedOn w:val="DefaultParagraphFont"/>
    <w:link w:val="Header"/>
    <w:uiPriority w:val="99"/>
    <w:rsid w:val="00E40013"/>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sid w:val="00E40013"/>
    <w:rPr>
      <w:rFonts w:asciiTheme="minorHAnsi" w:eastAsiaTheme="minorHAnsi" w:hAnsiTheme="minorHAnsi" w:cstheme="minorBidi"/>
      <w:sz w:val="22"/>
      <w:szCs w:val="22"/>
    </w:rPr>
  </w:style>
  <w:style w:type="paragraph" w:styleId="Title">
    <w:name w:val="Title"/>
    <w:next w:val="Normal"/>
    <w:link w:val="TitleChar"/>
    <w:uiPriority w:val="10"/>
    <w:qFormat/>
    <w:rsid w:val="00800919"/>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800919"/>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800919"/>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800919"/>
    <w:rPr>
      <w:rFonts w:ascii="Franklin Gothic Medium" w:hAnsi="Franklin Gothic Medium"/>
      <w:spacing w:val="5"/>
      <w:sz w:val="36"/>
      <w:szCs w:val="36"/>
      <w:lang w:bidi="en-US"/>
    </w:rPr>
  </w:style>
  <w:style w:type="character" w:styleId="Strong">
    <w:name w:val="Strong"/>
    <w:uiPriority w:val="22"/>
    <w:qFormat/>
    <w:rsid w:val="00800919"/>
    <w:rPr>
      <w:b/>
      <w:bCs/>
    </w:rPr>
  </w:style>
  <w:style w:type="paragraph" w:styleId="ListParagraph">
    <w:name w:val="List Paragraph"/>
    <w:basedOn w:val="Normal"/>
    <w:uiPriority w:val="34"/>
    <w:qFormat/>
    <w:rsid w:val="00800919"/>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sid w:val="00800919"/>
    <w:rPr>
      <w:rFonts w:ascii="Franklin Gothic Demi Cond" w:hAnsi="Franklin Gothic Demi Cond"/>
      <w:bCs/>
      <w:color w:val="005F86"/>
      <w:sz w:val="24"/>
      <w:szCs w:val="26"/>
      <w:lang w:bidi="en-US"/>
    </w:rPr>
  </w:style>
  <w:style w:type="character" w:customStyle="1" w:styleId="Heading4Char">
    <w:name w:val="Heading 4 Char"/>
    <w:basedOn w:val="DefaultParagraphFont"/>
    <w:link w:val="Heading4"/>
    <w:uiPriority w:val="9"/>
    <w:rsid w:val="0080091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sid w:val="00800919"/>
    <w:rPr>
      <w:rFonts w:ascii="Cambria" w:hAnsi="Cambria"/>
      <w:b/>
      <w:bCs/>
      <w:color w:val="7F7F7F"/>
      <w:szCs w:val="22"/>
      <w:lang w:bidi="en-US"/>
    </w:rPr>
  </w:style>
  <w:style w:type="character" w:customStyle="1" w:styleId="Heading6Char">
    <w:name w:val="Heading 6 Char"/>
    <w:basedOn w:val="DefaultParagraphFont"/>
    <w:link w:val="Heading6"/>
    <w:uiPriority w:val="9"/>
    <w:rsid w:val="00800919"/>
    <w:rPr>
      <w:rFonts w:ascii="Cambria" w:hAnsi="Cambria"/>
      <w:b/>
      <w:bCs/>
      <w:i/>
      <w:iCs/>
      <w:color w:val="7F7F7F"/>
    </w:rPr>
  </w:style>
  <w:style w:type="paragraph" w:styleId="BodyText">
    <w:name w:val="Body Text"/>
    <w:basedOn w:val="Normal"/>
    <w:link w:val="BodyTextChar"/>
    <w:qFormat/>
    <w:rsid w:val="00800919"/>
    <w:pPr>
      <w:widowControl w:val="0"/>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800919"/>
    <w:rPr>
      <w:rFonts w:ascii="Cambria" w:eastAsia="Arial Narrow" w:hAnsi="Cambria"/>
      <w:bCs/>
      <w:sz w:val="22"/>
      <w:szCs w:val="22"/>
    </w:rPr>
  </w:style>
  <w:style w:type="character" w:styleId="Emphasis">
    <w:name w:val="Emphasis"/>
    <w:uiPriority w:val="20"/>
    <w:unhideWhenUsed/>
    <w:qFormat/>
    <w:rsid w:val="00800919"/>
    <w:rPr>
      <w:b/>
      <w:bCs/>
      <w:i/>
      <w:iCs/>
      <w:spacing w:val="10"/>
      <w:bdr w:val="nil"/>
      <w:shd w:val="clear" w:color="auto" w:fill="auto"/>
    </w:rPr>
  </w:style>
  <w:style w:type="paragraph" w:styleId="Quote">
    <w:name w:val="Quote"/>
    <w:basedOn w:val="BodyText"/>
    <w:next w:val="Normal"/>
    <w:link w:val="QuoteChar"/>
    <w:uiPriority w:val="8"/>
    <w:qFormat/>
    <w:rsid w:val="00800919"/>
    <w:rPr>
      <w:rFonts w:ascii="Franklin Gothic Demi" w:hAnsi="Franklin Gothic Demi"/>
      <w:sz w:val="24"/>
      <w:szCs w:val="24"/>
    </w:rPr>
  </w:style>
  <w:style w:type="character" w:customStyle="1" w:styleId="QuoteChar">
    <w:name w:val="Quote Char"/>
    <w:basedOn w:val="DefaultParagraphFont"/>
    <w:link w:val="Quote"/>
    <w:uiPriority w:val="8"/>
    <w:rsid w:val="00800919"/>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800919"/>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800919"/>
    <w:rPr>
      <w:rFonts w:ascii="Adobe Garamond Pro" w:hAnsi="Adobe Garamond Pro"/>
      <w:b/>
      <w:bCs/>
      <w:i/>
      <w:iCs/>
      <w:szCs w:val="22"/>
      <w:lang w:bidi="en-US"/>
    </w:rPr>
  </w:style>
  <w:style w:type="character" w:styleId="SubtleEmphasis">
    <w:name w:val="Subtle Emphasis"/>
    <w:uiPriority w:val="19"/>
    <w:unhideWhenUsed/>
    <w:qFormat/>
    <w:rsid w:val="00800919"/>
    <w:rPr>
      <w:i/>
      <w:iCs/>
    </w:rPr>
  </w:style>
  <w:style w:type="character" w:styleId="IntenseEmphasis">
    <w:name w:val="Intense Emphasis"/>
    <w:uiPriority w:val="21"/>
    <w:unhideWhenUsed/>
    <w:qFormat/>
    <w:rsid w:val="00800919"/>
    <w:rPr>
      <w:b/>
      <w:bCs/>
    </w:rPr>
  </w:style>
  <w:style w:type="character" w:styleId="SubtleReference">
    <w:name w:val="Subtle Reference"/>
    <w:uiPriority w:val="31"/>
    <w:unhideWhenUsed/>
    <w:qFormat/>
    <w:rsid w:val="00800919"/>
    <w:rPr>
      <w:smallCaps/>
    </w:rPr>
  </w:style>
  <w:style w:type="character" w:styleId="IntenseReference">
    <w:name w:val="Intense Reference"/>
    <w:uiPriority w:val="32"/>
    <w:unhideWhenUsed/>
    <w:qFormat/>
    <w:rsid w:val="00800919"/>
    <w:rPr>
      <w:smallCaps/>
      <w:spacing w:val="5"/>
      <w:u w:val="single"/>
    </w:rPr>
  </w:style>
  <w:style w:type="character" w:styleId="BookTitle">
    <w:name w:val="Book Title"/>
    <w:uiPriority w:val="33"/>
    <w:qFormat/>
    <w:rsid w:val="00800919"/>
    <w:rPr>
      <w:i/>
      <w:iCs/>
      <w:smallCaps/>
      <w:spacing w:val="5"/>
    </w:rPr>
  </w:style>
  <w:style w:type="paragraph" w:styleId="TOCHeading">
    <w:name w:val="TOC Heading"/>
    <w:basedOn w:val="Heading1"/>
    <w:next w:val="Normal"/>
    <w:uiPriority w:val="39"/>
    <w:semiHidden/>
    <w:unhideWhenUsed/>
    <w:qFormat/>
    <w:rsid w:val="00800919"/>
    <w:pPr>
      <w:outlineLvl w:val="9"/>
    </w:pPr>
  </w:style>
  <w:style w:type="paragraph" w:customStyle="1" w:styleId="Footnote">
    <w:name w:val="Footnote"/>
    <w:aliases w:val="Source"/>
    <w:basedOn w:val="FootnoteText"/>
    <w:link w:val="FootnoteChar"/>
    <w:uiPriority w:val="13"/>
    <w:qFormat/>
    <w:rsid w:val="00800919"/>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800919"/>
    <w:rPr>
      <w:rFonts w:ascii="Calibri" w:hAnsi="Calibri"/>
    </w:rPr>
  </w:style>
  <w:style w:type="character" w:customStyle="1" w:styleId="FootnoteChar">
    <w:name w:val="Footnote Char"/>
    <w:aliases w:val="Source Char"/>
    <w:basedOn w:val="FootnoteTextChar"/>
    <w:link w:val="Footnote"/>
    <w:uiPriority w:val="13"/>
    <w:rsid w:val="00800919"/>
    <w:rPr>
      <w:rFonts w:ascii="Franklin Gothic Book" w:hAnsi="Franklin Gothic Book"/>
      <w:sz w:val="16"/>
      <w:szCs w:val="16"/>
      <w:lang w:bidi="en-US"/>
    </w:rPr>
  </w:style>
  <w:style w:type="paragraph" w:customStyle="1" w:styleId="Bulletstyle">
    <w:name w:val="Bullet style"/>
    <w:basedOn w:val="BodyText"/>
    <w:link w:val="BulletstyleChar"/>
    <w:qFormat/>
    <w:rsid w:val="00800919"/>
    <w:pPr>
      <w:numPr>
        <w:numId w:val="27"/>
      </w:numPr>
      <w:spacing w:line="240" w:lineRule="auto"/>
    </w:pPr>
  </w:style>
  <w:style w:type="character" w:customStyle="1" w:styleId="BulletstyleChar">
    <w:name w:val="Bullet style Char"/>
    <w:basedOn w:val="BodyTextChar"/>
    <w:link w:val="Bulletstyle"/>
    <w:rsid w:val="00800919"/>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800919"/>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800919"/>
    <w:rPr>
      <w:rFonts w:ascii="Calibri" w:hAnsi="Calibri"/>
      <w:b/>
      <w:bCs/>
      <w:caps/>
      <w:noProo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PORTALLGL-623779571-796</_dlc_DocId>
    <_dlc_DocIdUrl xmlns="d2a2a88e-ed6e-437f-8263-76e618aa10b0">
      <Url>https://portal.nyiso.com/sites/legal/_layouts/DocIdRedir.aspx?ID=PORTALLGL-623779571-796</Url>
      <Description>PORTALLGL-623779571-796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93B71D-4B0A-4376-866E-7781164A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EBF9C-4047-4899-82A8-E08DDC878D05}">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B23AD829-76BD-42E3-91BF-CF7ED6B562C7}">
  <ds:schemaRefs>
    <ds:schemaRef ds:uri="http://schemas.microsoft.com/sharepoint/v3/contenttype/forms"/>
  </ds:schemaRefs>
</ds:datastoreItem>
</file>

<file path=customXml/itemProps4.xml><?xml version="1.0" encoding="utf-8"?>
<ds:datastoreItem xmlns:ds="http://schemas.openxmlformats.org/officeDocument/2006/customXml" ds:itemID="{50FE1998-6DCC-438F-BBC3-02969F090C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4aab4d29-40b4-4504-b869-2a525c62ffb1</vt:lpwstr>
  </property>
</Properties>
</file>