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64355D" w:rsidP="00C65602">
      <w:pPr>
        <w:pStyle w:val="subheadwH2formatting"/>
      </w:pPr>
      <w:bookmarkStart w:id="0" w:name="_Toc260835665"/>
      <w:r>
        <w:t>12.3</w:t>
      </w:r>
      <w:r>
        <w:tab/>
        <w:t>Non-Participation in Energy Transactions</w:t>
      </w:r>
      <w:bookmarkEnd w:id="0"/>
    </w:p>
    <w:p w:rsidR="00024CDD" w:rsidRDefault="0064355D" w:rsidP="00805BCB">
      <w:pPr>
        <w:pStyle w:val="Bodypara"/>
      </w:pPr>
      <w:r>
        <w:t xml:space="preserve">To assure that the ISO and the ISO Employees maintain independence from any Market Participant, except as otherwise provided or required by the terms of the ISO Agreement, the ISO and ISO Employees are </w:t>
      </w:r>
      <w:r>
        <w:t>prohibited from engaging in any Energy Transactions other than in the performance of duties under the ISO Tariffs.  This provision shall not, however, prevent the ISO and any ISO Employee from purchasing electricity, power and Energy as retail customers fo</w:t>
      </w:r>
      <w:r>
        <w:t>r their own account and consumption.</w:t>
      </w:r>
    </w:p>
    <w:p w:rsidR="00024CDD" w:rsidRDefault="0064355D">
      <w:pPr>
        <w:widowControl w:val="0"/>
        <w:jc w:val="both"/>
        <w:rPr>
          <w:sz w:val="24"/>
        </w:rPr>
      </w:pPr>
    </w:p>
    <w:sectPr w:rsidR="00024CDD" w:rsidSect="009F00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2A0" w:rsidRDefault="00B422A0" w:rsidP="00B422A0">
      <w:r>
        <w:separator/>
      </w:r>
    </w:p>
  </w:endnote>
  <w:endnote w:type="continuationSeparator" w:id="0">
    <w:p w:rsidR="00B422A0" w:rsidRDefault="00B422A0" w:rsidP="00B422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A0" w:rsidRDefault="0064355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422A0">
      <w:rPr>
        <w:rFonts w:ascii="Arial" w:eastAsia="Arial" w:hAnsi="Arial" w:cs="Arial"/>
        <w:color w:val="000000"/>
        <w:sz w:val="16"/>
      </w:rPr>
      <w:fldChar w:fldCharType="begin"/>
    </w:r>
    <w:r>
      <w:rPr>
        <w:rFonts w:ascii="Arial" w:eastAsia="Arial" w:hAnsi="Arial" w:cs="Arial"/>
        <w:color w:val="000000"/>
        <w:sz w:val="16"/>
      </w:rPr>
      <w:instrText>PAGE</w:instrText>
    </w:r>
    <w:r w:rsidR="00B422A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A0" w:rsidRDefault="0064355D">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6/30/2010 - Docket #: ER10-1657-000 - Page </w:t>
    </w:r>
    <w:r w:rsidR="00B422A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422A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A0" w:rsidRDefault="0064355D">
    <w:pPr>
      <w:jc w:val="right"/>
      <w:rPr>
        <w:rFonts w:ascii="Arial" w:eastAsia="Arial" w:hAnsi="Arial" w:cs="Arial"/>
        <w:color w:val="000000"/>
        <w:sz w:val="16"/>
      </w:rPr>
    </w:pPr>
    <w:r>
      <w:rPr>
        <w:rFonts w:ascii="Arial" w:eastAsia="Arial" w:hAnsi="Arial" w:cs="Arial"/>
        <w:color w:val="000000"/>
        <w:sz w:val="16"/>
      </w:rPr>
      <w:t>Effective Date: 6/30/2010 - Doc</w:t>
    </w:r>
    <w:r>
      <w:rPr>
        <w:rFonts w:ascii="Arial" w:eastAsia="Arial" w:hAnsi="Arial" w:cs="Arial"/>
        <w:color w:val="000000"/>
        <w:sz w:val="16"/>
      </w:rPr>
      <w:t xml:space="preserve">ket #: ER10-1657-000 - Page </w:t>
    </w:r>
    <w:r w:rsidR="00B422A0">
      <w:rPr>
        <w:rFonts w:ascii="Arial" w:eastAsia="Arial" w:hAnsi="Arial" w:cs="Arial"/>
        <w:color w:val="000000"/>
        <w:sz w:val="16"/>
      </w:rPr>
      <w:fldChar w:fldCharType="begin"/>
    </w:r>
    <w:r>
      <w:rPr>
        <w:rFonts w:ascii="Arial" w:eastAsia="Arial" w:hAnsi="Arial" w:cs="Arial"/>
        <w:color w:val="000000"/>
        <w:sz w:val="16"/>
      </w:rPr>
      <w:instrText>PAGE</w:instrText>
    </w:r>
    <w:r w:rsidR="00B422A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2A0" w:rsidRDefault="00B422A0" w:rsidP="00B422A0">
      <w:r>
        <w:separator/>
      </w:r>
    </w:p>
  </w:footnote>
  <w:footnote w:type="continuationSeparator" w:id="0">
    <w:p w:rsidR="00B422A0" w:rsidRDefault="00B422A0" w:rsidP="00B42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A0" w:rsidRDefault="0064355D">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12.3 OATT Att F Non-Participation In Energ</w:t>
    </w:r>
    <w:r>
      <w:rPr>
        <w:rFonts w:ascii="Arial" w:eastAsia="Arial" w:hAnsi="Arial" w:cs="Arial"/>
        <w:color w:val="000000"/>
        <w:sz w:val="16"/>
      </w:rPr>
      <w:t>y Transactions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A0" w:rsidRDefault="0064355D">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12.3 OATT Att F Non-Participation In Energy Transactions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A0" w:rsidRDefault="0064355D">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12.3 OATT Att F Non-Participation In Energy Transactions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683ADDE2">
      <w:start w:val="2"/>
      <w:numFmt w:val="lowerLetter"/>
      <w:lvlText w:val="(%1)"/>
      <w:lvlJc w:val="left"/>
      <w:pPr>
        <w:tabs>
          <w:tab w:val="num" w:pos="1080"/>
        </w:tabs>
        <w:ind w:left="1080" w:hanging="360"/>
      </w:pPr>
    </w:lvl>
    <w:lvl w:ilvl="1" w:tplc="A658ECF2">
      <w:start w:val="1"/>
      <w:numFmt w:val="decimal"/>
      <w:lvlText w:val="%2."/>
      <w:lvlJc w:val="left"/>
      <w:pPr>
        <w:tabs>
          <w:tab w:val="num" w:pos="1440"/>
        </w:tabs>
        <w:ind w:left="1440" w:hanging="360"/>
      </w:pPr>
    </w:lvl>
    <w:lvl w:ilvl="2" w:tplc="B7B8B31E">
      <w:start w:val="1"/>
      <w:numFmt w:val="decimal"/>
      <w:lvlText w:val="%3."/>
      <w:lvlJc w:val="left"/>
      <w:pPr>
        <w:tabs>
          <w:tab w:val="num" w:pos="2160"/>
        </w:tabs>
        <w:ind w:left="2160" w:hanging="360"/>
      </w:pPr>
    </w:lvl>
    <w:lvl w:ilvl="3" w:tplc="F68C1F5E">
      <w:start w:val="1"/>
      <w:numFmt w:val="decimal"/>
      <w:lvlText w:val="%4."/>
      <w:lvlJc w:val="left"/>
      <w:pPr>
        <w:tabs>
          <w:tab w:val="num" w:pos="2880"/>
        </w:tabs>
        <w:ind w:left="2880" w:hanging="360"/>
      </w:pPr>
    </w:lvl>
    <w:lvl w:ilvl="4" w:tplc="D2CA15C2">
      <w:start w:val="1"/>
      <w:numFmt w:val="decimal"/>
      <w:lvlText w:val="%5."/>
      <w:lvlJc w:val="left"/>
      <w:pPr>
        <w:tabs>
          <w:tab w:val="num" w:pos="3600"/>
        </w:tabs>
        <w:ind w:left="3600" w:hanging="360"/>
      </w:pPr>
    </w:lvl>
    <w:lvl w:ilvl="5" w:tplc="02B42874">
      <w:start w:val="1"/>
      <w:numFmt w:val="decimal"/>
      <w:lvlText w:val="%6."/>
      <w:lvlJc w:val="left"/>
      <w:pPr>
        <w:tabs>
          <w:tab w:val="num" w:pos="4320"/>
        </w:tabs>
        <w:ind w:left="4320" w:hanging="360"/>
      </w:pPr>
    </w:lvl>
    <w:lvl w:ilvl="6" w:tplc="64F2EC64">
      <w:start w:val="1"/>
      <w:numFmt w:val="decimal"/>
      <w:lvlText w:val="%7."/>
      <w:lvlJc w:val="left"/>
      <w:pPr>
        <w:tabs>
          <w:tab w:val="num" w:pos="5040"/>
        </w:tabs>
        <w:ind w:left="5040" w:hanging="360"/>
      </w:pPr>
    </w:lvl>
    <w:lvl w:ilvl="7" w:tplc="7A2C6BCC">
      <w:start w:val="1"/>
      <w:numFmt w:val="decimal"/>
      <w:lvlText w:val="%8."/>
      <w:lvlJc w:val="left"/>
      <w:pPr>
        <w:tabs>
          <w:tab w:val="num" w:pos="5760"/>
        </w:tabs>
        <w:ind w:left="5760" w:hanging="360"/>
      </w:pPr>
    </w:lvl>
    <w:lvl w:ilvl="8" w:tplc="FB28F1D8">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642C8414">
      <w:start w:val="6"/>
      <w:numFmt w:val="decimal"/>
      <w:lvlText w:val="(%1)"/>
      <w:lvlJc w:val="left"/>
      <w:pPr>
        <w:tabs>
          <w:tab w:val="num" w:pos="1080"/>
        </w:tabs>
        <w:ind w:left="1080" w:hanging="360"/>
      </w:pPr>
      <w:rPr>
        <w:rFonts w:hint="default"/>
      </w:rPr>
    </w:lvl>
    <w:lvl w:ilvl="1" w:tplc="7CC0774E" w:tentative="1">
      <w:start w:val="1"/>
      <w:numFmt w:val="lowerLetter"/>
      <w:lvlText w:val="%2."/>
      <w:lvlJc w:val="left"/>
      <w:pPr>
        <w:tabs>
          <w:tab w:val="num" w:pos="1800"/>
        </w:tabs>
        <w:ind w:left="1800" w:hanging="360"/>
      </w:pPr>
    </w:lvl>
    <w:lvl w:ilvl="2" w:tplc="4C3647CE" w:tentative="1">
      <w:start w:val="1"/>
      <w:numFmt w:val="lowerRoman"/>
      <w:lvlText w:val="%3."/>
      <w:lvlJc w:val="right"/>
      <w:pPr>
        <w:tabs>
          <w:tab w:val="num" w:pos="2520"/>
        </w:tabs>
        <w:ind w:left="2520" w:hanging="180"/>
      </w:pPr>
    </w:lvl>
    <w:lvl w:ilvl="3" w:tplc="00503AAE" w:tentative="1">
      <w:start w:val="1"/>
      <w:numFmt w:val="decimal"/>
      <w:lvlText w:val="%4."/>
      <w:lvlJc w:val="left"/>
      <w:pPr>
        <w:tabs>
          <w:tab w:val="num" w:pos="3240"/>
        </w:tabs>
        <w:ind w:left="3240" w:hanging="360"/>
      </w:pPr>
    </w:lvl>
    <w:lvl w:ilvl="4" w:tplc="7B780F42" w:tentative="1">
      <w:start w:val="1"/>
      <w:numFmt w:val="lowerLetter"/>
      <w:lvlText w:val="%5."/>
      <w:lvlJc w:val="left"/>
      <w:pPr>
        <w:tabs>
          <w:tab w:val="num" w:pos="3960"/>
        </w:tabs>
        <w:ind w:left="3960" w:hanging="360"/>
      </w:pPr>
    </w:lvl>
    <w:lvl w:ilvl="5" w:tplc="C0D8BF4C" w:tentative="1">
      <w:start w:val="1"/>
      <w:numFmt w:val="lowerRoman"/>
      <w:lvlText w:val="%6."/>
      <w:lvlJc w:val="right"/>
      <w:pPr>
        <w:tabs>
          <w:tab w:val="num" w:pos="4680"/>
        </w:tabs>
        <w:ind w:left="4680" w:hanging="180"/>
      </w:pPr>
    </w:lvl>
    <w:lvl w:ilvl="6" w:tplc="378C7FC0" w:tentative="1">
      <w:start w:val="1"/>
      <w:numFmt w:val="decimal"/>
      <w:lvlText w:val="%7."/>
      <w:lvlJc w:val="left"/>
      <w:pPr>
        <w:tabs>
          <w:tab w:val="num" w:pos="5400"/>
        </w:tabs>
        <w:ind w:left="5400" w:hanging="360"/>
      </w:pPr>
    </w:lvl>
    <w:lvl w:ilvl="7" w:tplc="6C1E39E0" w:tentative="1">
      <w:start w:val="1"/>
      <w:numFmt w:val="lowerLetter"/>
      <w:lvlText w:val="%8."/>
      <w:lvlJc w:val="left"/>
      <w:pPr>
        <w:tabs>
          <w:tab w:val="num" w:pos="6120"/>
        </w:tabs>
        <w:ind w:left="6120" w:hanging="360"/>
      </w:pPr>
    </w:lvl>
    <w:lvl w:ilvl="8" w:tplc="999C7858"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22A0"/>
    <w:rsid w:val="0064355D"/>
    <w:rsid w:val="00B422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2A0"/>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B422A0"/>
    <w:pPr>
      <w:keepNext/>
      <w:outlineLvl w:val="4"/>
    </w:pPr>
    <w:rPr>
      <w:sz w:val="24"/>
    </w:rPr>
  </w:style>
  <w:style w:type="paragraph" w:styleId="Heading6">
    <w:name w:val="heading 6"/>
    <w:basedOn w:val="Normal"/>
    <w:next w:val="Normal"/>
    <w:qFormat/>
    <w:rsid w:val="00B422A0"/>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2A0"/>
    <w:pPr>
      <w:tabs>
        <w:tab w:val="center" w:pos="4320"/>
        <w:tab w:val="right" w:pos="8640"/>
      </w:tabs>
    </w:pPr>
  </w:style>
  <w:style w:type="paragraph" w:styleId="Footer">
    <w:name w:val="footer"/>
    <w:basedOn w:val="Normal"/>
    <w:rsid w:val="00B422A0"/>
    <w:pPr>
      <w:tabs>
        <w:tab w:val="center" w:pos="4320"/>
        <w:tab w:val="right" w:pos="8640"/>
      </w:tabs>
    </w:pPr>
  </w:style>
  <w:style w:type="paragraph" w:customStyle="1" w:styleId="Heading">
    <w:name w:val="Heading"/>
    <w:basedOn w:val="Normal"/>
    <w:rsid w:val="00B422A0"/>
    <w:pPr>
      <w:keepNext/>
      <w:spacing w:after="240"/>
      <w:ind w:left="720" w:hanging="720"/>
    </w:pPr>
    <w:rPr>
      <w:b/>
      <w:sz w:val="24"/>
    </w:rPr>
  </w:style>
  <w:style w:type="paragraph" w:styleId="BodyText">
    <w:name w:val="Body Text"/>
    <w:aliases w:val="b"/>
    <w:basedOn w:val="Normal"/>
    <w:rsid w:val="00B422A0"/>
    <w:pPr>
      <w:spacing w:line="480" w:lineRule="auto"/>
      <w:ind w:firstLine="720"/>
      <w:jc w:val="both"/>
    </w:pPr>
    <w:rPr>
      <w:sz w:val="24"/>
    </w:rPr>
  </w:style>
  <w:style w:type="paragraph" w:customStyle="1" w:styleId="Indent">
    <w:name w:val="Indent"/>
    <w:basedOn w:val="Normal"/>
    <w:rsid w:val="00B422A0"/>
    <w:pPr>
      <w:widowControl w:val="0"/>
      <w:spacing w:line="480" w:lineRule="auto"/>
      <w:ind w:left="1260" w:hanging="540"/>
      <w:jc w:val="both"/>
    </w:pPr>
    <w:rPr>
      <w:sz w:val="24"/>
    </w:rPr>
  </w:style>
  <w:style w:type="paragraph" w:styleId="FootnoteText">
    <w:name w:val="footnote text"/>
    <w:basedOn w:val="Normal"/>
    <w:semiHidden/>
    <w:rsid w:val="00B422A0"/>
    <w:pPr>
      <w:spacing w:after="240"/>
      <w:ind w:firstLine="720"/>
      <w:jc w:val="both"/>
    </w:pPr>
    <w:rPr>
      <w:sz w:val="22"/>
    </w:rPr>
  </w:style>
  <w:style w:type="character" w:styleId="FootnoteReference">
    <w:name w:val="footnote reference"/>
    <w:basedOn w:val="DefaultParagraphFont"/>
    <w:semiHidden/>
    <w:rsid w:val="00B422A0"/>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B422A0"/>
  </w:style>
  <w:style w:type="paragraph" w:styleId="BodyText2">
    <w:name w:val="Body Text 2"/>
    <w:basedOn w:val="Normal"/>
    <w:rsid w:val="00B422A0"/>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2007-04-19T18:51:00Z</cp:lastPrinted>
  <dcterms:created xsi:type="dcterms:W3CDTF">2017-12-13T19:20:00Z</dcterms:created>
  <dcterms:modified xsi:type="dcterms:W3CDTF">2017-12-13T19:20:00Z</dcterms:modified>
</cp:coreProperties>
</file>