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B50472">
      <w:pPr>
        <w:jc w:val="center"/>
      </w:pPr>
      <w:r>
        <w:t>195 FERC ¶ 61,093</w:t>
      </w:r>
    </w:p>
    <w:p w:rsidR="006305AA" w:rsidRPr="006305AA">
      <w:pPr>
        <w:jc w:val="center"/>
      </w:pPr>
      <w:r w:rsidRPr="006305AA">
        <w:t>FEDERAL ENERGY REGULATORY COMMISSION</w:t>
      </w:r>
    </w:p>
    <w:p w:rsidR="006305AA" w:rsidRPr="006305AA">
      <w:pPr>
        <w:jc w:val="center"/>
      </w:pPr>
      <w:r w:rsidRPr="006305AA">
        <w:t>WASHINGTON, DC 20426</w:t>
      </w:r>
    </w:p>
    <w:p w:rsidR="006305AA" w:rsidRPr="006305AA">
      <w:pPr>
        <w:jc w:val="center"/>
      </w:pPr>
    </w:p>
    <w:p w:rsidR="006305AA" w:rsidP="005C06B6">
      <w:pPr>
        <w:widowControl/>
        <w:jc w:val="center"/>
      </w:pPr>
      <w:r w:rsidRPr="005C06B6">
        <w:t>May 6, 2026</w:t>
      </w:r>
    </w:p>
    <w:p w:rsidR="005C06B6" w:rsidRPr="005C06B6" w:rsidP="005C06B6">
      <w:pPr>
        <w:widowControl/>
      </w:pPr>
    </w:p>
    <w:p w:rsidR="006305AA" w:rsidRPr="006305AA"/>
    <w:p w:rsidR="006305AA" w:rsidRPr="006305AA">
      <w:r w:rsidRPr="006305AA">
        <w:tab/>
        <w:tab/>
        <w:tab/>
        <w:tab/>
        <w:tab/>
      </w:r>
      <w:r w:rsidR="00F823BA">
        <w:tab/>
      </w:r>
      <w:r w:rsidRPr="006305AA">
        <w:t>In Reply Refer To:</w:t>
      </w:r>
    </w:p>
    <w:p w:rsidR="006305AA" w:rsidRPr="006305AA" w:rsidP="00F823BA">
      <w:pPr>
        <w:ind w:left="3600" w:firstLine="720"/>
      </w:pPr>
      <w:bookmarkStart w:id="0" w:name="Company"/>
      <w:bookmarkEnd w:id="0"/>
      <w:r w:rsidRPr="006305AA">
        <w:t>New York Independent System Operator, Inc.</w:t>
      </w:r>
    </w:p>
    <w:p w:rsidR="006305AA" w:rsidRPr="006305AA" w:rsidP="00F823BA">
      <w:pPr>
        <w:ind w:left="3600" w:firstLine="720"/>
      </w:pPr>
      <w:bookmarkStart w:id="1" w:name="Docket_Number"/>
      <w:bookmarkEnd w:id="1"/>
      <w:r w:rsidRPr="006305AA">
        <w:t>Docket No.</w:t>
      </w:r>
      <w:r w:rsidR="00F823BA">
        <w:t xml:space="preserve"> </w:t>
      </w:r>
      <w:r w:rsidR="00AE5FDF">
        <w:t xml:space="preserve"> </w:t>
      </w:r>
      <w:r w:rsidRPr="006305AA">
        <w:t>ER24-1915-00</w:t>
      </w:r>
      <w:r w:rsidR="00C270F7">
        <w:t>4</w:t>
      </w:r>
    </w:p>
    <w:p w:rsidR="006305AA" w:rsidRPr="006305AA">
      <w:r w:rsidRPr="006305AA">
        <w:tab/>
        <w:tab/>
        <w:tab/>
        <w:tab/>
        <w:tab/>
      </w:r>
    </w:p>
    <w:p w:rsidR="006305AA" w:rsidRPr="006305AA">
      <w:bookmarkStart w:id="2" w:name="Address"/>
      <w:bookmarkEnd w:id="2"/>
      <w:r w:rsidRPr="006305AA">
        <w:t>New York Independent System Operator, Inc.</w:t>
      </w:r>
    </w:p>
    <w:p w:rsidR="006305AA" w:rsidRPr="006305AA">
      <w:r w:rsidRPr="006305AA">
        <w:t>10 Krey Boulevard</w:t>
      </w:r>
    </w:p>
    <w:p w:rsidR="006305AA" w:rsidRPr="006305AA">
      <w:r w:rsidRPr="006305AA">
        <w:t xml:space="preserve">Rensselaer, NY </w:t>
      </w:r>
      <w:r w:rsidR="005C06B6">
        <w:t xml:space="preserve"> </w:t>
      </w:r>
      <w:r w:rsidRPr="006305AA">
        <w:t>12144</w:t>
      </w:r>
    </w:p>
    <w:p w:rsidR="006305AA" w:rsidRPr="006305AA"/>
    <w:p w:rsidR="006305AA" w:rsidRPr="006305AA">
      <w:r w:rsidRPr="006305AA">
        <w:t xml:space="preserve">Attention: </w:t>
      </w:r>
      <w:r w:rsidR="00A33CA5">
        <w:t xml:space="preserve"> </w:t>
      </w:r>
      <w:r w:rsidRPr="006305AA">
        <w:t>Sarah B. Keegan</w:t>
      </w:r>
    </w:p>
    <w:p w:rsidR="00F823BA">
      <w:r>
        <w:tab/>
        <w:t xml:space="preserve">      </w:t>
      </w:r>
      <w:r w:rsidR="00A33CA5">
        <w:t xml:space="preserve"> </w:t>
      </w:r>
      <w:r>
        <w:t>Assistant General Counsel</w:t>
      </w:r>
    </w:p>
    <w:p w:rsidR="006305AA" w:rsidRPr="006305AA">
      <w:r>
        <w:tab/>
      </w:r>
    </w:p>
    <w:p w:rsidR="006305AA" w:rsidRPr="006305AA">
      <w:bookmarkStart w:id="3" w:name="Name"/>
      <w:bookmarkEnd w:id="3"/>
      <w:r w:rsidRPr="006305AA">
        <w:t xml:space="preserve">Dear </w:t>
      </w:r>
      <w:bookmarkStart w:id="4" w:name="Name2"/>
      <w:bookmarkEnd w:id="4"/>
      <w:r w:rsidRPr="006305AA">
        <w:t>Ms. Keegan:</w:t>
      </w:r>
    </w:p>
    <w:p w:rsidR="006305AA" w:rsidRPr="006305AA"/>
    <w:p w:rsidR="00F823BA" w:rsidRPr="00516C42" w:rsidP="00F823BA">
      <w:pPr>
        <w:pStyle w:val="FERCparanumber"/>
      </w:pPr>
      <w:r w:rsidRPr="00D10F79">
        <w:t xml:space="preserve">On </w:t>
      </w:r>
      <w:r w:rsidR="00087CA5">
        <w:t xml:space="preserve">October </w:t>
      </w:r>
      <w:r w:rsidR="006A316E">
        <w:t>16, 2025</w:t>
      </w:r>
      <w:r w:rsidRPr="00D10F79">
        <w:t>, the Commission issued an order</w:t>
      </w:r>
      <w:r>
        <w:rPr>
          <w:b/>
          <w:vertAlign w:val="superscript"/>
        </w:rPr>
        <w:footnoteReference w:id="3"/>
      </w:r>
      <w:r w:rsidRPr="00D10F79">
        <w:t xml:space="preserve"> on the New York Independent System Operator, Inc.’s (NYISO) </w:t>
      </w:r>
      <w:r w:rsidR="00E8039E">
        <w:t xml:space="preserve">second </w:t>
      </w:r>
      <w:r w:rsidRPr="00D10F79">
        <w:t>compliance filing submitted in response to Order Nos. 2023 and 2023-A.</w:t>
      </w:r>
      <w:r>
        <w:rPr>
          <w:b/>
          <w:vertAlign w:val="superscript"/>
        </w:rPr>
        <w:footnoteReference w:id="4"/>
      </w:r>
      <w:r w:rsidRPr="00D10F79">
        <w:t xml:space="preserve">  </w:t>
      </w:r>
      <w:r>
        <w:t xml:space="preserve">On </w:t>
      </w:r>
      <w:r w:rsidR="000D693F">
        <w:t xml:space="preserve">December </w:t>
      </w:r>
      <w:r>
        <w:t>15, 202</w:t>
      </w:r>
      <w:r w:rsidR="000D693F">
        <w:t>5</w:t>
      </w:r>
      <w:r>
        <w:t xml:space="preserve">, NYISO </w:t>
      </w:r>
      <w:r w:rsidRPr="008E178E">
        <w:t>submitted proposed revisions (</w:t>
      </w:r>
      <w:r>
        <w:t>Third</w:t>
      </w:r>
      <w:r w:rsidRPr="008E178E">
        <w:t xml:space="preserve"> Compliance Filing) to its Open Access Transmission Tariff (OATT)</w:t>
      </w:r>
      <w:r>
        <w:rPr>
          <w:rStyle w:val="FootnoteReference"/>
        </w:rPr>
        <w:footnoteReference w:id="5"/>
      </w:r>
      <w:r w:rsidRPr="008E178E">
        <w:t xml:space="preserve"> in compliance with the requirements of Order Nos. 2023 and 2023-A and the </w:t>
      </w:r>
      <w:r>
        <w:t>Second</w:t>
      </w:r>
      <w:r w:rsidRPr="008E178E">
        <w:t xml:space="preserve"> Compliance Order.  As discussed below, we find that NYISO’s </w:t>
      </w:r>
      <w:r>
        <w:t>Third</w:t>
      </w:r>
      <w:r w:rsidRPr="008E178E">
        <w:t xml:space="preserve"> Compliance Filing partially complies with the requirements of Order Nos. 2023</w:t>
      </w:r>
      <w:r w:rsidRPr="00FA2A02">
        <w:t xml:space="preserve"> and 2023-A and with the Commission’s directives in the</w:t>
      </w:r>
      <w:r w:rsidRPr="009D47F0">
        <w:t xml:space="preserve"> </w:t>
      </w:r>
      <w:r>
        <w:t>Second</w:t>
      </w:r>
      <w:r w:rsidRPr="009D47F0">
        <w:t xml:space="preserve"> Compliance Order.</w:t>
      </w:r>
      <w:r w:rsidRPr="00516C42">
        <w:t xml:space="preserve">  </w:t>
      </w:r>
      <w:r w:rsidRPr="00FA2A02">
        <w:t>Accordingly, we accept</w:t>
      </w:r>
      <w:r>
        <w:t xml:space="preserve"> NYISO’s Third Compliance Filing</w:t>
      </w:r>
      <w:r w:rsidRPr="00516C42">
        <w:t xml:space="preserve"> in part, effective </w:t>
      </w:r>
      <w:r>
        <w:t xml:space="preserve">as of May 2, 2024, </w:t>
      </w:r>
      <w:r w:rsidR="00363A76">
        <w:t xml:space="preserve">October 16, 2025, </w:t>
      </w:r>
      <w:r>
        <w:t xml:space="preserve">and </w:t>
      </w:r>
      <w:r w:rsidRPr="00FA2A02">
        <w:t xml:space="preserve">the date of this order, as requested, and direct NYISO to submit a further compliance filing within </w:t>
      </w:r>
      <w:r>
        <w:t>3</w:t>
      </w:r>
      <w:r w:rsidRPr="00FA2A02">
        <w:t>0 days of the date of this order.</w:t>
      </w:r>
    </w:p>
    <w:p w:rsidR="00F823BA" w:rsidP="00F823BA">
      <w:pPr>
        <w:pStyle w:val="FERCparanumber"/>
      </w:pPr>
      <w:r w:rsidRPr="00384554">
        <w:t xml:space="preserve">Notice of NYISO’s </w:t>
      </w:r>
      <w:r>
        <w:t>Third</w:t>
      </w:r>
      <w:r w:rsidRPr="00384554">
        <w:t xml:space="preserve"> Compliance Filing was published in the </w:t>
      </w:r>
      <w:r w:rsidRPr="00384554">
        <w:rPr>
          <w:i/>
          <w:iCs/>
        </w:rPr>
        <w:t>Federal Register</w:t>
      </w:r>
      <w:r w:rsidRPr="00384554">
        <w:t xml:space="preserve">, 90 Fed. Reg. </w:t>
      </w:r>
      <w:r>
        <w:t>59100</w:t>
      </w:r>
      <w:r w:rsidRPr="00384554">
        <w:t xml:space="preserve"> (</w:t>
      </w:r>
      <w:r>
        <w:t>Dec.</w:t>
      </w:r>
      <w:r w:rsidRPr="00384554">
        <w:t xml:space="preserve"> </w:t>
      </w:r>
      <w:r>
        <w:t>18</w:t>
      </w:r>
      <w:r w:rsidRPr="00384554">
        <w:t xml:space="preserve">, 2025), with comments, interventions, and </w:t>
        <w:br/>
        <w:t>protests due on or before J</w:t>
      </w:r>
      <w:r>
        <w:t>anuary</w:t>
      </w:r>
      <w:r w:rsidRPr="00384554">
        <w:t xml:space="preserve"> </w:t>
      </w:r>
      <w:r>
        <w:t>5</w:t>
      </w:r>
      <w:r w:rsidRPr="00384554">
        <w:t>, 202</w:t>
      </w:r>
      <w:r>
        <w:t>6</w:t>
      </w:r>
      <w:r w:rsidRPr="00384554">
        <w:t>.</w:t>
      </w:r>
      <w:r>
        <w:t xml:space="preserve">  None w</w:t>
      </w:r>
      <w:r w:rsidR="004313F0">
        <w:t>as</w:t>
      </w:r>
      <w:r>
        <w:t xml:space="preserve"> filed.</w:t>
      </w:r>
    </w:p>
    <w:p w:rsidR="00D70014" w:rsidP="005025DA">
      <w:pPr>
        <w:pStyle w:val="FERCparanumber"/>
      </w:pPr>
      <w:r w:rsidRPr="00894523">
        <w:t xml:space="preserve">In the </w:t>
      </w:r>
      <w:r>
        <w:t>Second</w:t>
      </w:r>
      <w:r w:rsidRPr="00894523">
        <w:t xml:space="preserve"> Compliance Order, the Commission</w:t>
      </w:r>
      <w:r>
        <w:t xml:space="preserve"> modified </w:t>
      </w:r>
      <w:r w:rsidRPr="001B1CFE">
        <w:t xml:space="preserve">the </w:t>
      </w:r>
      <w:r w:rsidR="001024F4">
        <w:t>April</w:t>
      </w:r>
      <w:r w:rsidR="00FA0866">
        <w:t xml:space="preserve"> 17, 2025 c</w:t>
      </w:r>
      <w:r w:rsidRPr="001B1CFE">
        <w:t xml:space="preserve">ompliance </w:t>
      </w:r>
      <w:r w:rsidR="00FA0866">
        <w:t>o</w:t>
      </w:r>
      <w:r w:rsidRPr="001B1CFE">
        <w:t>rder</w:t>
      </w:r>
      <w:r>
        <w:rPr>
          <w:rStyle w:val="FootnoteReference"/>
        </w:rPr>
        <w:footnoteReference w:id="6"/>
      </w:r>
      <w:r w:rsidRPr="001B1CFE">
        <w:t xml:space="preserve"> </w:t>
      </w:r>
      <w:r w:rsidR="00EB4648">
        <w:t>on rehearing</w:t>
      </w:r>
      <w:r w:rsidRPr="001B1CFE" w:rsidR="00EB4648">
        <w:t xml:space="preserve"> </w:t>
      </w:r>
      <w:r w:rsidRPr="001B1CFE">
        <w:t xml:space="preserve">and set aside the Commission’s rejection of </w:t>
      </w:r>
      <w:r>
        <w:t xml:space="preserve">three categories of </w:t>
      </w:r>
      <w:r w:rsidRPr="001B1CFE">
        <w:t xml:space="preserve">proposed tariff revisions </w:t>
      </w:r>
      <w:r w:rsidRPr="00AB7548">
        <w:t>regarding the Expedited Deliverability Study provisions</w:t>
      </w:r>
      <w:r>
        <w:t>,</w:t>
      </w:r>
      <w:r>
        <w:rPr>
          <w:rStyle w:val="FootnoteReference"/>
        </w:rPr>
        <w:footnoteReference w:id="7"/>
      </w:r>
      <w:r>
        <w:t xml:space="preserve"> specifically:  (1) provisions concerning analog timeframes for the Expedited Deliverability Study’s interaction with the new cluster study process; (2) provisions clarifying in the Expedited Deliverability Study rules that a project cannot participate in both a cluster study and Expedited Deliverability Study at the same time; and (3) explicit references that the Expedited Deliverability Study is performed in accordance with the rules for the Cluster Study Deliverability Study.</w:t>
      </w:r>
      <w:r>
        <w:rPr>
          <w:rStyle w:val="FootnoteReference"/>
        </w:rPr>
        <w:footnoteReference w:id="8"/>
      </w:r>
      <w:r w:rsidRPr="00AB7548">
        <w:t xml:space="preserve"> </w:t>
      </w:r>
      <w:r>
        <w:t xml:space="preserve"> The Commission directed NYISO to submit a compliance filing to restore the three categories of revisions.</w:t>
      </w:r>
      <w:r>
        <w:rPr>
          <w:rStyle w:val="FootnoteReference"/>
        </w:rPr>
        <w:footnoteReference w:id="9"/>
      </w:r>
      <w:r w:rsidR="00C6552F">
        <w:t xml:space="preserve">  </w:t>
      </w:r>
      <w:r w:rsidR="0093153B">
        <w:t xml:space="preserve">Here, </w:t>
      </w:r>
      <w:r w:rsidR="001C6616">
        <w:t xml:space="preserve">NYISO proposes </w:t>
      </w:r>
      <w:r>
        <w:t xml:space="preserve">to </w:t>
      </w:r>
      <w:r w:rsidRPr="00D74B1C" w:rsidR="001C6616">
        <w:t>reinsert</w:t>
      </w:r>
      <w:r w:rsidR="00C72BB1">
        <w:t>,</w:t>
      </w:r>
      <w:r w:rsidRPr="00D74B1C" w:rsidR="001C6616">
        <w:t xml:space="preserve"> in </w:t>
      </w:r>
      <w:r w:rsidR="0022369E">
        <w:t>s</w:t>
      </w:r>
      <w:r w:rsidRPr="00D74B1C" w:rsidR="00C72BB1">
        <w:t>ections 40.13 and 40.19</w:t>
      </w:r>
      <w:r w:rsidR="00C72BB1">
        <w:t xml:space="preserve"> of</w:t>
      </w:r>
      <w:r w:rsidRPr="00D74B1C">
        <w:t xml:space="preserve"> Attachment HH to the OATT</w:t>
      </w:r>
      <w:r>
        <w:t>,</w:t>
      </w:r>
      <w:r w:rsidRPr="00D74B1C">
        <w:t xml:space="preserve"> the</w:t>
      </w:r>
      <w:r>
        <w:t xml:space="preserve"> three categories of revisions </w:t>
      </w:r>
      <w:r w:rsidR="007937E0">
        <w:t>related to</w:t>
      </w:r>
      <w:r w:rsidRPr="00AB7548">
        <w:t xml:space="preserve"> the Expedited Deliverability Study</w:t>
      </w:r>
      <w:r w:rsidRPr="00D74B1C" w:rsidR="001C6616">
        <w:t>.</w:t>
      </w:r>
      <w:r>
        <w:rPr>
          <w:rStyle w:val="FootnoteReference"/>
        </w:rPr>
        <w:footnoteReference w:id="10"/>
      </w:r>
      <w:r w:rsidRPr="00D74B1C" w:rsidR="001C6616">
        <w:t xml:space="preserve"> </w:t>
      </w:r>
      <w:r w:rsidR="001C6616">
        <w:t xml:space="preserve"> </w:t>
      </w:r>
      <w:r w:rsidRPr="00905BD6">
        <w:t>We</w:t>
      </w:r>
      <w:r w:rsidRPr="007E2242">
        <w:t xml:space="preserve"> find that </w:t>
      </w:r>
      <w:r>
        <w:t xml:space="preserve">NYISO’s proposed revisions </w:t>
      </w:r>
      <w:r w:rsidRPr="007E2242">
        <w:t xml:space="preserve">comply with the </w:t>
      </w:r>
      <w:r w:rsidR="000D2509">
        <w:t xml:space="preserve">Commission’s </w:t>
      </w:r>
      <w:r w:rsidRPr="007E2242">
        <w:t xml:space="preserve">directive </w:t>
      </w:r>
      <w:r w:rsidR="000D2509">
        <w:t>in</w:t>
      </w:r>
      <w:r w:rsidRPr="007E2242" w:rsidR="000D2509">
        <w:t xml:space="preserve"> </w:t>
      </w:r>
      <w:r w:rsidRPr="007E2242">
        <w:t xml:space="preserve">the </w:t>
      </w:r>
      <w:r>
        <w:t>Second</w:t>
      </w:r>
      <w:r w:rsidRPr="007E2242">
        <w:t xml:space="preserve"> </w:t>
      </w:r>
      <w:r>
        <w:t>Compliance</w:t>
      </w:r>
      <w:r w:rsidRPr="007E2242">
        <w:t xml:space="preserve"> Order</w:t>
      </w:r>
      <w:r>
        <w:t xml:space="preserve">.  </w:t>
      </w:r>
    </w:p>
    <w:p w:rsidR="00A33CA5" w:rsidP="008617E0">
      <w:pPr>
        <w:pStyle w:val="FERCparanumber"/>
      </w:pPr>
      <w:r>
        <w:t>In the Second Compliance Order, the Commission</w:t>
      </w:r>
      <w:r w:rsidRPr="00571F04">
        <w:t xml:space="preserve"> reject</w:t>
      </w:r>
      <w:r>
        <w:t>ed</w:t>
      </w:r>
      <w:r w:rsidRPr="00571F04">
        <w:t xml:space="preserve"> NYISO’s proposal to update its technological change procedure to allow an interconnection customer to submit a technological change for a cluster study project no later than five business days after NYISO posts the cluster study project list during the customer engagement window.</w:t>
      </w:r>
      <w:r>
        <w:rPr>
          <w:rStyle w:val="FootnoteReference"/>
        </w:rPr>
        <w:footnoteReference w:id="11"/>
      </w:r>
      <w:r w:rsidRPr="00571F04">
        <w:t xml:space="preserve">  </w:t>
      </w:r>
      <w:r>
        <w:t>The Commission found</w:t>
      </w:r>
      <w:r w:rsidRPr="00571F04">
        <w:t xml:space="preserve"> that NYISO’s proposal d</w:t>
      </w:r>
      <w:r w:rsidR="009717B8">
        <w:t>id</w:t>
      </w:r>
      <w:r w:rsidRPr="00571F04">
        <w:t xml:space="preserve"> not accomplish the purposes of Order </w:t>
      </w:r>
    </w:p>
    <w:p w:rsidR="008617E0" w:rsidP="00A33CA5">
      <w:pPr>
        <w:pStyle w:val="FERCparanumber"/>
        <w:numPr>
          <w:ilvl w:val="0"/>
          <w:numId w:val="0"/>
        </w:numPr>
      </w:pPr>
      <w:r w:rsidRPr="00571F04">
        <w:t>No. 845</w:t>
      </w:r>
      <w:r>
        <w:rPr>
          <w:rStyle w:val="FootnoteReference"/>
        </w:rPr>
        <w:footnoteReference w:id="12"/>
      </w:r>
      <w:r w:rsidRPr="00571F04">
        <w:t xml:space="preserve"> because the proposed cut-off point </w:t>
      </w:r>
      <w:r w:rsidR="009717B8">
        <w:t>wa</w:t>
      </w:r>
      <w:r w:rsidRPr="00571F04">
        <w:t>s too early in the interconnection study process to allow interconnection customers to make practical use of the technological change procedure and request equipment changes that do not constitute a material modification.</w:t>
      </w:r>
      <w:r>
        <w:t xml:space="preserve">  Therefore, the Commission </w:t>
      </w:r>
      <w:r w:rsidRPr="005E395C">
        <w:t>direct</w:t>
      </w:r>
      <w:r>
        <w:t>ed</w:t>
      </w:r>
      <w:r w:rsidRPr="005E395C">
        <w:t xml:space="preserve"> NYISO to submit a further compliance filing to establish a cut-off point to submit a technological advancement request later in the cluster study process.</w:t>
      </w:r>
    </w:p>
    <w:p w:rsidR="008617E0" w:rsidP="008617E0">
      <w:pPr>
        <w:pStyle w:val="FERCparanumber"/>
      </w:pPr>
      <w:r>
        <w:t xml:space="preserve">The Commission also found that NYISO’s proposed additional revisions to its technological change procedure in sections 40.6.3.7.2, 40.6.3.7.3, and 40.6.3.7.4 </w:t>
      </w:r>
      <w:r w:rsidRPr="00E9104E">
        <w:t>of Attachment HH to the OATT</w:t>
      </w:r>
      <w:r>
        <w:t xml:space="preserve"> and its revised definition of “permissible technological advancement” </w:t>
      </w:r>
      <w:r w:rsidR="008E63FA">
        <w:t>were</w:t>
      </w:r>
      <w:r>
        <w:t xml:space="preserve"> outside the scope of the proceeding as neither Order Nos. 2023 and 2023-A nor the First Compliance Order required such revisions.</w:t>
      </w:r>
      <w:r>
        <w:rPr>
          <w:rStyle w:val="FootnoteReference"/>
        </w:rPr>
        <w:footnoteReference w:id="13"/>
      </w:r>
      <w:r>
        <w:t xml:space="preserve">  </w:t>
      </w:r>
    </w:p>
    <w:p w:rsidR="009F16BD" w:rsidP="009F16BD">
      <w:pPr>
        <w:pStyle w:val="FERCparanumber"/>
      </w:pPr>
      <w:r>
        <w:t xml:space="preserve">NYISO proposes to revise its technological change rules to permit an interconnection customer with a validated interconnection request to submit a technological change request either no later than 10 business days prior to the close </w:t>
      </w:r>
      <w:r w:rsidR="00A33CA5">
        <w:t xml:space="preserve">       </w:t>
      </w:r>
      <w:r>
        <w:t>of the customer engagement window or after the cluster study concludes.</w:t>
      </w:r>
      <w:r>
        <w:rPr>
          <w:rStyle w:val="FootnoteReference"/>
        </w:rPr>
        <w:footnoteReference w:id="14"/>
      </w:r>
      <w:r>
        <w:t xml:space="preserve">  NYISO contends that this cut-off point to submit technological change requests accomplishes the purposes of Order No. 845.  NYISO states that any modifications following the proposed cut-off point would require updates to project models and base cases developed during the customer engagement window and required for the Phase 1 study, potentially jeopardizing NYISO’s and the transmission owner’s ability to meet the timelines for the Phase 1 study.</w:t>
      </w:r>
    </w:p>
    <w:p w:rsidR="009C23DD" w:rsidP="009C23DD">
      <w:pPr>
        <w:pStyle w:val="FERCparanumber"/>
      </w:pPr>
      <w:r>
        <w:t>Additionally, NYISO contends that</w:t>
      </w:r>
      <w:r w:rsidR="00481DDF">
        <w:t>,</w:t>
      </w:r>
      <w:r>
        <w:t xml:space="preserve"> to facilitate the later deadline for technological changes, it proposes revisions to </w:t>
      </w:r>
      <w:r w:rsidR="00DA1C0A">
        <w:t>section 40.6.3.7 of Attachment HH to the OATT</w:t>
      </w:r>
      <w:r w:rsidR="001127DC">
        <w:t>,</w:t>
      </w:r>
      <w:r w:rsidR="00DA1C0A">
        <w:t xml:space="preserve"> </w:t>
      </w:r>
      <w:r>
        <w:t>to clarify the technological change requirements that the interconnection customer must satisfy.</w:t>
      </w:r>
      <w:r>
        <w:rPr>
          <w:rStyle w:val="FootnoteReference"/>
        </w:rPr>
        <w:footnoteReference w:id="15"/>
      </w:r>
      <w:r>
        <w:t xml:space="preserve">  Specifically, NYISO proposes that interconnection customers provide any available analyses – particularly short circuit, power flow, and stability analyses – that demonstrate that the requested modification does not have a material adverse impact on the New York </w:t>
      </w:r>
      <w:r w:rsidR="00C14599">
        <w:t>s</w:t>
      </w:r>
      <w:r>
        <w:t>tate transmission or distribution system.  NYISO asserts that t</w:t>
      </w:r>
      <w:r w:rsidRPr="008C0A95">
        <w:t xml:space="preserve">his </w:t>
      </w:r>
      <w:r w:rsidR="008F7585">
        <w:t xml:space="preserve">requirement </w:t>
      </w:r>
      <w:r w:rsidRPr="008C0A95">
        <w:t xml:space="preserve">will assist in expediting NYISO’s review of the modification request, including identifying whether additional studies are required to determine whether the technological change constitutes a </w:t>
      </w:r>
      <w:r>
        <w:t xml:space="preserve">permissible technological advancement, while also furthering the intent of Order No. 845.  </w:t>
      </w:r>
    </w:p>
    <w:p w:rsidR="00F439B0" w:rsidP="009C23DD">
      <w:pPr>
        <w:pStyle w:val="FERCparanumber"/>
      </w:pPr>
      <w:r>
        <w:t xml:space="preserve">Lastly, NYISO proposes to </w:t>
      </w:r>
      <w:r w:rsidR="000B478E">
        <w:t xml:space="preserve">revert the out of scope </w:t>
      </w:r>
      <w:r w:rsidR="00C15CF3">
        <w:t>additional revisions to its technological change procedure in</w:t>
      </w:r>
      <w:r w:rsidR="00ED708F">
        <w:t xml:space="preserve"> sections 40.6.3.7.2, 40.6.3.7.3, and 40.6.3.7.4</w:t>
      </w:r>
      <w:r w:rsidR="000A5671">
        <w:t xml:space="preserve">, and </w:t>
      </w:r>
      <w:r w:rsidR="004B6333">
        <w:t xml:space="preserve"> </w:t>
      </w:r>
      <w:r>
        <w:t>revise its definition of “permissible technological advancement” to add back language concerning the 2 MW or less de minim</w:t>
      </w:r>
      <w:r w:rsidR="0021675A">
        <w:t>is</w:t>
      </w:r>
      <w:r>
        <w:t xml:space="preserve"> exception, as ordered by the Commission.</w:t>
      </w:r>
      <w:r>
        <w:rPr>
          <w:rStyle w:val="FootnoteReference"/>
        </w:rPr>
        <w:footnoteReference w:id="16"/>
      </w:r>
      <w:r>
        <w:t xml:space="preserve">  NYISO notes that</w:t>
      </w:r>
      <w:r w:rsidR="00B50D2E">
        <w:t>,</w:t>
      </w:r>
      <w:r>
        <w:t xml:space="preserve"> if an interconnection customer’s modification exceeds this threshold or does not satisfy the requirements in section 40.6.3.7.1 of Attachment HH to the OATT, the interconnection customer will still have the opportunity to request a modification following the completion of the cluster study. </w:t>
      </w:r>
    </w:p>
    <w:p w:rsidR="008617E0" w:rsidP="008617E0">
      <w:pPr>
        <w:pStyle w:val="FERCparanumber"/>
      </w:pPr>
      <w:r>
        <w:t xml:space="preserve">We accept NYISO’s proposed revisions </w:t>
      </w:r>
      <w:r w:rsidR="00380C58">
        <w:t>establishing a cut-off point</w:t>
      </w:r>
      <w:r w:rsidR="00AE5DC5">
        <w:t xml:space="preserve"> for submitting </w:t>
      </w:r>
      <w:r>
        <w:t xml:space="preserve"> </w:t>
      </w:r>
      <w:r w:rsidR="004542FE">
        <w:t xml:space="preserve">technological </w:t>
      </w:r>
      <w:r>
        <w:t>change</w:t>
      </w:r>
      <w:r w:rsidR="007A6869">
        <w:t xml:space="preserve"> requests</w:t>
      </w:r>
      <w:r w:rsidR="00C55923">
        <w:t>, revert</w:t>
      </w:r>
      <w:r w:rsidR="00EA2A58">
        <w:t>ing</w:t>
      </w:r>
      <w:r w:rsidR="00C55923">
        <w:t xml:space="preserve"> the additional revisions</w:t>
      </w:r>
      <w:r w:rsidR="001201F6">
        <w:t xml:space="preserve"> </w:t>
      </w:r>
      <w:r w:rsidR="00C55923">
        <w:t>in sections 40.6.3.7.2, 40.6.3.7.3, and 40.6.3.7.4</w:t>
      </w:r>
      <w:r w:rsidR="003E1104">
        <w:t>,</w:t>
      </w:r>
      <w:r w:rsidR="00C55923">
        <w:t xml:space="preserve"> </w:t>
      </w:r>
      <w:r w:rsidR="001201F6">
        <w:t>and revising the definition of</w:t>
      </w:r>
      <w:r>
        <w:t xml:space="preserve"> permissible technological advancements because we find that NYISO’s proposal complies with the </w:t>
      </w:r>
      <w:r w:rsidR="008F3C56">
        <w:t xml:space="preserve">Commission’s </w:t>
      </w:r>
      <w:r>
        <w:t>directive</w:t>
      </w:r>
      <w:r w:rsidR="000368BD">
        <w:t>s</w:t>
      </w:r>
      <w:r>
        <w:t xml:space="preserve"> </w:t>
      </w:r>
      <w:r w:rsidR="008F3C56">
        <w:t>in</w:t>
      </w:r>
      <w:r>
        <w:t xml:space="preserve"> the Second Compliance Order to establish </w:t>
      </w:r>
      <w:r w:rsidRPr="003B2B9C">
        <w:t>a cut-off point to submit a technological advancement request later in the cluster study process</w:t>
      </w:r>
      <w:r w:rsidR="0098645C">
        <w:t>,</w:t>
      </w:r>
      <w:r>
        <w:t xml:space="preserve"> </w:t>
      </w:r>
      <w:r w:rsidR="0098645C">
        <w:t>and r</w:t>
      </w:r>
      <w:r w:rsidR="00AB00CB">
        <w:t>e</w:t>
      </w:r>
      <w:r w:rsidR="00E32588">
        <w:t>vert</w:t>
      </w:r>
      <w:r w:rsidR="007178B7">
        <w:t xml:space="preserve"> pro</w:t>
      </w:r>
      <w:r w:rsidR="00E32588">
        <w:t>posed tariff revisions</w:t>
      </w:r>
      <w:r w:rsidR="007178B7">
        <w:t xml:space="preserve"> that the Commission found </w:t>
      </w:r>
      <w:r w:rsidR="00977F74">
        <w:t xml:space="preserve">to be </w:t>
      </w:r>
      <w:r w:rsidRPr="007178B7" w:rsidR="007178B7">
        <w:t>outside the scope of the proceeding</w:t>
      </w:r>
      <w:r w:rsidR="007178B7">
        <w:t>.</w:t>
      </w:r>
      <w:r w:rsidR="0098645C">
        <w:t xml:space="preserve"> </w:t>
      </w:r>
      <w:r>
        <w:t xml:space="preserve"> We find that NYISO’s proposal </w:t>
      </w:r>
      <w:r w:rsidRPr="003E798C">
        <w:t>accomplish</w:t>
      </w:r>
      <w:r>
        <w:t>es</w:t>
      </w:r>
      <w:r w:rsidRPr="003E798C">
        <w:t xml:space="preserve"> the purposes of </w:t>
      </w:r>
      <w:r w:rsidR="004542FE">
        <w:t xml:space="preserve">technological </w:t>
      </w:r>
      <w:r>
        <w:t>changes, such as permissible technological advancements</w:t>
      </w:r>
      <w:r w:rsidR="0016077B">
        <w:t>,</w:t>
      </w:r>
      <w:r>
        <w:t xml:space="preserve"> </w:t>
      </w:r>
      <w:r w:rsidRPr="003E798C">
        <w:t>in Order No</w:t>
      </w:r>
      <w:r>
        <w:t>. 845</w:t>
      </w:r>
      <w:r w:rsidRPr="003E798C">
        <w:t>,</w:t>
      </w:r>
      <w:r>
        <w:t xml:space="preserve"> to </w:t>
      </w:r>
      <w:r w:rsidR="007D5550">
        <w:t xml:space="preserve">increase transparency, </w:t>
      </w:r>
      <w:r w:rsidRPr="00FF1D0D">
        <w:t>create process efficiencies</w:t>
      </w:r>
      <w:r w:rsidR="007D5550">
        <w:t>,</w:t>
      </w:r>
      <w:r w:rsidRPr="00FF1D0D">
        <w:t xml:space="preserve"> and encourage technological innovation that could lower consumer costs</w:t>
      </w:r>
      <w:r>
        <w:t>.</w:t>
      </w:r>
      <w:r>
        <w:rPr>
          <w:b/>
          <w:vertAlign w:val="superscript"/>
        </w:rPr>
        <w:footnoteReference w:id="17"/>
      </w:r>
      <w:r w:rsidRPr="00FF1D0D">
        <w:t xml:space="preserve"> </w:t>
      </w:r>
      <w:r w:rsidRPr="003E798C">
        <w:t xml:space="preserve"> </w:t>
      </w:r>
      <w:r w:rsidR="00F545C3">
        <w:t>NYISO</w:t>
      </w:r>
      <w:r w:rsidR="00A63217">
        <w:t xml:space="preserve">’s </w:t>
      </w:r>
      <w:r w:rsidR="00F545C3">
        <w:t xml:space="preserve">proposal accomplishes the purposes of Order No. 845 to allow technological change requests </w:t>
      </w:r>
      <w:r w:rsidRPr="0042555F" w:rsidR="00A63217">
        <w:t>before</w:t>
      </w:r>
      <w:r w:rsidRPr="009A1699" w:rsidR="00F545C3">
        <w:rPr>
          <w:b/>
          <w:bCs/>
        </w:rPr>
        <w:t xml:space="preserve"> </w:t>
      </w:r>
      <w:r w:rsidRPr="00052D7A" w:rsidR="00F545C3">
        <w:t xml:space="preserve">the facilities study </w:t>
      </w:r>
      <w:r w:rsidR="00F545C3">
        <w:t>commences</w:t>
      </w:r>
      <w:r w:rsidRPr="00052D7A" w:rsidR="00F545C3">
        <w:t xml:space="preserve">, </w:t>
      </w:r>
      <w:r w:rsidR="00F545C3">
        <w:t>given</w:t>
      </w:r>
      <w:r w:rsidRPr="00052D7A" w:rsidR="00F545C3">
        <w:t xml:space="preserve"> that changes requested during the facilities study could </w:t>
      </w:r>
      <w:r w:rsidRPr="005755B6" w:rsidR="00F545C3">
        <w:t>delay the transmission provider’s ability to</w:t>
      </w:r>
      <w:r w:rsidR="00F545C3">
        <w:t xml:space="preserve"> </w:t>
      </w:r>
      <w:r w:rsidRPr="005755B6" w:rsidR="00F545C3">
        <w:t>tender an interconnection service agreement and, consequently,</w:t>
      </w:r>
      <w:r w:rsidR="00F545C3">
        <w:t xml:space="preserve"> </w:t>
      </w:r>
      <w:r w:rsidRPr="00052D7A" w:rsidR="00F545C3">
        <w:t>result in delays to other projects.</w:t>
      </w:r>
      <w:r>
        <w:rPr>
          <w:rStyle w:val="FootnoteReference"/>
        </w:rPr>
        <w:footnoteReference w:id="18"/>
      </w:r>
      <w:r w:rsidR="005F2795">
        <w:t xml:space="preserve">  We find </w:t>
      </w:r>
      <w:r w:rsidR="002B5CE9">
        <w:t xml:space="preserve">that </w:t>
      </w:r>
      <w:r w:rsidR="005F2795">
        <w:t>NYISO’s proposal is just and reasonable because it allows more time for interconnection customers to submit technological change requests without causing the need for NYISO to update project models and base cases, delaying study timelines.</w:t>
      </w:r>
    </w:p>
    <w:p w:rsidR="008617E0" w:rsidRPr="00894523" w:rsidP="008617E0">
      <w:pPr>
        <w:pStyle w:val="FERCparanumber"/>
      </w:pPr>
      <w:r>
        <w:t>However, w</w:t>
      </w:r>
      <w:r>
        <w:t xml:space="preserve">e find that NYISO’s proposed additional revisions to its technological change procedure in section 40.6.3.7 </w:t>
      </w:r>
      <w:r w:rsidRPr="00E9104E">
        <w:t>of Attachment HH to the OATT</w:t>
      </w:r>
      <w:r w:rsidR="001662B5">
        <w:t>,</w:t>
      </w:r>
      <w:r w:rsidR="00DF72DA">
        <w:t xml:space="preserve"> to clarify the technological change requirements that the interconnection customer must satisfy</w:t>
      </w:r>
      <w:r w:rsidR="001662B5">
        <w:t>,</w:t>
      </w:r>
      <w:r>
        <w:t xml:space="preserve"> </w:t>
      </w:r>
      <w:r w:rsidR="00E91049">
        <w:t>are</w:t>
      </w:r>
      <w:r>
        <w:t xml:space="preserve"> outside the scope of this proceeding</w:t>
      </w:r>
      <w:r w:rsidR="00E95EC6">
        <w:t>,</w:t>
      </w:r>
      <w:r>
        <w:t xml:space="preserve"> as neither Order Nos. 2023 and 2023-A nor the Second Compliance Order required such revisions.  </w:t>
      </w:r>
      <w:r w:rsidRPr="00EF1667">
        <w:t xml:space="preserve">Accordingly, we direct NYISO to submit a compliance filing within </w:t>
      </w:r>
      <w:r>
        <w:t>3</w:t>
      </w:r>
      <w:r w:rsidRPr="00EF1667">
        <w:t xml:space="preserve">0 days of the date </w:t>
      </w:r>
      <w:r>
        <w:t xml:space="preserve">of this order </w:t>
      </w:r>
      <w:r w:rsidRPr="00EF1667">
        <w:t>that removes these proposed revisions</w:t>
      </w:r>
      <w:r>
        <w:t xml:space="preserve">.  This determination is without prejudice to NYISO proposing this additional language in a future FPA section 205 filing. </w:t>
      </w:r>
    </w:p>
    <w:p w:rsidR="006305AA" w:rsidRPr="006305AA" w:rsidP="00A33CA5">
      <w:pPr>
        <w:ind w:firstLine="720"/>
      </w:pPr>
      <w:r w:rsidRPr="006305AA">
        <w:t>By direction of the Commission</w:t>
      </w:r>
      <w:r w:rsidR="00A33CA5">
        <w:t>.</w:t>
      </w:r>
    </w:p>
    <w:p w:rsidR="006305AA"/>
    <w:p w:rsidR="00A33CA5"/>
    <w:p w:rsidR="00A33CA5"/>
    <w:p w:rsidR="00A33CA5"/>
    <w:p w:rsidR="00A33CA5" w:rsidRPr="00A33CA5" w:rsidP="00A33CA5">
      <w:pPr>
        <w:widowControl/>
        <w:ind w:firstLine="2174"/>
        <w:jc w:val="center"/>
      </w:pPr>
      <w:r w:rsidRPr="00A33CA5">
        <w:t>Carlos D. Clay,</w:t>
      </w:r>
    </w:p>
    <w:p w:rsidR="00A33CA5" w:rsidRPr="00A33CA5" w:rsidP="00A33CA5">
      <w:pPr>
        <w:widowControl/>
        <w:ind w:firstLine="2174"/>
        <w:jc w:val="center"/>
      </w:pPr>
      <w:r w:rsidRPr="00A33CA5">
        <w:t>Deputy Secretary.</w:t>
      </w:r>
    </w:p>
    <w:p w:rsidR="00A33CA5" w:rsidRPr="006305AA"/>
    <w:p w:rsidR="00A41D3C" w:rsidP="003E7BCA"/>
    <w:p w:rsidR="001657FB" w:rsidP="003E7BCA"/>
    <w:p w:rsidR="00A33CA5" w:rsidP="001657FB">
      <w:pPr>
        <w:jc w:val="center"/>
        <w:rPr>
          <w:b/>
          <w:bCs/>
          <w:u w:val="single"/>
        </w:rPr>
        <w:sectPr w:rsidSect="006305AA">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pPr>
    </w:p>
    <w:p w:rsidR="001657FB" w:rsidRPr="00AA3D8E" w:rsidP="001657FB">
      <w:pPr>
        <w:jc w:val="center"/>
        <w:rPr>
          <w:b/>
          <w:bCs/>
          <w:u w:val="single"/>
        </w:rPr>
      </w:pPr>
      <w:r w:rsidRPr="00AA3D8E">
        <w:rPr>
          <w:b/>
          <w:bCs/>
          <w:u w:val="single"/>
        </w:rPr>
        <w:t>Appendix</w:t>
      </w:r>
      <w:r>
        <w:rPr>
          <w:b/>
          <w:bCs/>
          <w:u w:val="single"/>
        </w:rPr>
        <w:t xml:space="preserve"> – Tariff Records</w:t>
      </w:r>
    </w:p>
    <w:p w:rsidR="001657FB" w:rsidP="003E7BCA"/>
    <w:p w:rsidR="00AD31E8" w:rsidP="0094548C">
      <w:pPr>
        <w:widowControl/>
        <w:spacing w:line="259" w:lineRule="auto"/>
        <w:jc w:val="center"/>
      </w:pPr>
      <w:r w:rsidRPr="003B21D7">
        <w:t>New York Independent System Operator, Inc.</w:t>
      </w:r>
    </w:p>
    <w:p w:rsidR="00AD31E8" w:rsidP="0094548C">
      <w:pPr>
        <w:widowControl/>
        <w:spacing w:line="259" w:lineRule="auto"/>
        <w:jc w:val="center"/>
      </w:pPr>
      <w:r w:rsidRPr="003B21D7">
        <w:t>NYISO Tariffs</w:t>
      </w:r>
    </w:p>
    <w:p w:rsidR="00A4224D" w:rsidP="00AD31E8">
      <w:pPr>
        <w:widowControl/>
        <w:spacing w:line="259" w:lineRule="auto"/>
      </w:pPr>
    </w:p>
    <w:p w:rsidR="000001A5" w:rsidP="00AD31E8">
      <w:pPr>
        <w:widowControl/>
        <w:spacing w:line="259" w:lineRule="auto"/>
        <w:rPr>
          <w:u w:val="single"/>
        </w:rPr>
      </w:pPr>
      <w:r>
        <w:rPr>
          <w:u w:val="single"/>
        </w:rPr>
        <w:t xml:space="preserve">Effective </w:t>
      </w:r>
      <w:r w:rsidR="009645BD">
        <w:rPr>
          <w:u w:val="single"/>
        </w:rPr>
        <w:t>May 2, 2024</w:t>
      </w:r>
    </w:p>
    <w:p w:rsidR="009645BD" w:rsidP="00AD31E8">
      <w:pPr>
        <w:widowControl/>
        <w:spacing w:line="259" w:lineRule="auto"/>
        <w:rPr>
          <w:u w:val="single"/>
        </w:rPr>
      </w:pPr>
    </w:p>
    <w:p w:rsidR="00C0452C" w:rsidRPr="00C0452C" w:rsidP="00C0452C">
      <w:pPr>
        <w:widowControl/>
        <w:numPr>
          <w:ilvl w:val="0"/>
          <w:numId w:val="23"/>
        </w:numPr>
        <w:spacing w:line="259" w:lineRule="auto"/>
        <w:rPr>
          <w:u w:val="single"/>
        </w:rPr>
      </w:pPr>
      <w:hyperlink r:id="rId14" w:history="1">
        <w:r w:rsidRPr="00C0452C">
          <w:rPr>
            <w:rStyle w:val="Hyperlink"/>
          </w:rPr>
          <w:t>NYISO OATT, 40.13 OATT Att HH Deliverability Studies and Cost Allocation (2.0.0)</w:t>
        </w:r>
      </w:hyperlink>
      <w:r w:rsidRPr="00C0452C">
        <w:rPr>
          <w:u w:val="single"/>
        </w:rPr>
        <w:tab/>
      </w:r>
    </w:p>
    <w:p w:rsidR="009645BD" w:rsidP="00AD31E8">
      <w:pPr>
        <w:widowControl/>
        <w:numPr>
          <w:ilvl w:val="0"/>
          <w:numId w:val="23"/>
        </w:numPr>
        <w:spacing w:line="259" w:lineRule="auto"/>
        <w:rPr>
          <w:u w:val="single"/>
        </w:rPr>
      </w:pPr>
      <w:hyperlink r:id="rId15" w:history="1">
        <w:r w:rsidRPr="00C0452C">
          <w:rPr>
            <w:rStyle w:val="Hyperlink"/>
          </w:rPr>
          <w:t>NYISO OATT, 40.19 OATT Att HH Expedited Deliverability Study Procedures (2.0.0)</w:t>
        </w:r>
      </w:hyperlink>
    </w:p>
    <w:p w:rsidR="000549AC" w:rsidP="000549AC">
      <w:pPr>
        <w:widowControl/>
        <w:spacing w:line="259" w:lineRule="auto"/>
        <w:rPr>
          <w:u w:val="single"/>
        </w:rPr>
      </w:pPr>
    </w:p>
    <w:p w:rsidR="000549AC" w:rsidP="000549AC">
      <w:pPr>
        <w:widowControl/>
        <w:spacing w:line="259" w:lineRule="auto"/>
        <w:rPr>
          <w:u w:val="single"/>
        </w:rPr>
      </w:pPr>
      <w:r w:rsidRPr="000549AC">
        <w:rPr>
          <w:u w:val="single"/>
        </w:rPr>
        <w:t xml:space="preserve">Effective </w:t>
      </w:r>
      <w:r w:rsidR="00521E0C">
        <w:rPr>
          <w:u w:val="single"/>
        </w:rPr>
        <w:t>October 16, 2025</w:t>
      </w:r>
    </w:p>
    <w:p w:rsidR="000549AC" w:rsidP="000549AC">
      <w:pPr>
        <w:widowControl/>
        <w:spacing w:line="259" w:lineRule="auto"/>
        <w:rPr>
          <w:u w:val="single"/>
        </w:rPr>
      </w:pPr>
    </w:p>
    <w:p w:rsidR="00CD4B7D" w:rsidRPr="00A968A2" w:rsidP="00CD4B7D">
      <w:pPr>
        <w:pStyle w:val="ListParagraph"/>
        <w:numPr>
          <w:ilvl w:val="0"/>
          <w:numId w:val="23"/>
        </w:numPr>
        <w:autoSpaceDE w:val="0"/>
        <w:autoSpaceDN w:val="0"/>
        <w:adjustRightInd w:val="0"/>
        <w:spacing w:line="252" w:lineRule="auto"/>
        <w:rPr>
          <w:szCs w:val="26"/>
        </w:rPr>
      </w:pPr>
      <w:hyperlink r:id="rId16" w:history="1">
        <w:r w:rsidRPr="00A968A2">
          <w:rPr>
            <w:color w:val="0563C1"/>
            <w:szCs w:val="26"/>
            <w:u w:val="single"/>
          </w:rPr>
          <w:t>NYISO OATT, 40.6 OATT Att HH Queue Position/ Modification/ Withdrawal/ W (2.0.0)</w:t>
        </w:r>
      </w:hyperlink>
      <w:r w:rsidRPr="00A968A2">
        <w:rPr>
          <w:szCs w:val="26"/>
        </w:rPr>
        <w:tab/>
      </w:r>
    </w:p>
    <w:p w:rsidR="000001A5" w:rsidP="00AD31E8">
      <w:pPr>
        <w:widowControl/>
        <w:spacing w:line="259" w:lineRule="auto"/>
        <w:rPr>
          <w:u w:val="single"/>
        </w:rPr>
      </w:pPr>
    </w:p>
    <w:p w:rsidR="00A4224D" w:rsidRPr="0094548C" w:rsidP="00AD31E8">
      <w:pPr>
        <w:widowControl/>
        <w:spacing w:line="259" w:lineRule="auto"/>
        <w:rPr>
          <w:u w:val="single"/>
        </w:rPr>
      </w:pPr>
      <w:r w:rsidRPr="0094548C">
        <w:rPr>
          <w:u w:val="single"/>
        </w:rPr>
        <w:t xml:space="preserve">Effective </w:t>
      </w:r>
      <w:r w:rsidRPr="0094548C" w:rsidR="00EF5F2C">
        <w:rPr>
          <w:u w:val="single"/>
        </w:rPr>
        <w:t>as of the date of this order</w:t>
      </w:r>
    </w:p>
    <w:p w:rsidR="00AD31E8" w:rsidP="003E7BCA"/>
    <w:p w:rsidR="00D97854" w:rsidRPr="00A968A2" w:rsidP="00A968A2">
      <w:pPr>
        <w:pStyle w:val="ListParagraph"/>
        <w:numPr>
          <w:ilvl w:val="0"/>
          <w:numId w:val="23"/>
        </w:numPr>
        <w:autoSpaceDE w:val="0"/>
        <w:autoSpaceDN w:val="0"/>
        <w:adjustRightInd w:val="0"/>
        <w:spacing w:line="252" w:lineRule="auto"/>
        <w:rPr>
          <w:szCs w:val="26"/>
        </w:rPr>
      </w:pPr>
      <w:hyperlink r:id="rId17" w:history="1">
        <w:r w:rsidRPr="00A968A2">
          <w:rPr>
            <w:color w:val="0563C1"/>
            <w:szCs w:val="26"/>
            <w:u w:val="single"/>
          </w:rPr>
          <w:t>NYISO OATT, 40.1 OATT Att HH Definitions (2.0.0)</w:t>
        </w:r>
      </w:hyperlink>
    </w:p>
    <w:p w:rsidR="00D97854" w:rsidRPr="00A968A2" w:rsidP="00A968A2">
      <w:pPr>
        <w:pStyle w:val="ListParagraph"/>
        <w:numPr>
          <w:ilvl w:val="0"/>
          <w:numId w:val="23"/>
        </w:numPr>
        <w:autoSpaceDE w:val="0"/>
        <w:autoSpaceDN w:val="0"/>
        <w:adjustRightInd w:val="0"/>
        <w:spacing w:line="252" w:lineRule="auto"/>
        <w:rPr>
          <w:szCs w:val="26"/>
        </w:rPr>
      </w:pPr>
      <w:hyperlink r:id="rId18" w:history="1">
        <w:r w:rsidRPr="00A968A2">
          <w:rPr>
            <w:color w:val="0563C1"/>
            <w:szCs w:val="26"/>
            <w:u w:val="single"/>
          </w:rPr>
          <w:t>NYISO OATT, 40.6 OATT Att HH Queue Position/ Modification/ Withdrawal/ W (3.0.0)</w:t>
        </w:r>
      </w:hyperlink>
      <w:r w:rsidRPr="00A968A2">
        <w:rPr>
          <w:szCs w:val="26"/>
        </w:rPr>
        <w:tab/>
      </w:r>
    </w:p>
    <w:p w:rsidR="00D97854" w:rsidRPr="00A968A2" w:rsidP="00A968A2">
      <w:pPr>
        <w:pStyle w:val="ListParagraph"/>
        <w:numPr>
          <w:ilvl w:val="0"/>
          <w:numId w:val="23"/>
        </w:numPr>
        <w:autoSpaceDE w:val="0"/>
        <w:autoSpaceDN w:val="0"/>
        <w:adjustRightInd w:val="0"/>
        <w:spacing w:line="252" w:lineRule="auto"/>
        <w:rPr>
          <w:szCs w:val="26"/>
        </w:rPr>
      </w:pPr>
      <w:hyperlink r:id="rId14" w:history="1">
        <w:r w:rsidRPr="00A968A2">
          <w:rPr>
            <w:color w:val="0563C1"/>
            <w:szCs w:val="26"/>
            <w:u w:val="single"/>
          </w:rPr>
          <w:t>NYISO OATT, 40.13 OATT Att HH Deliverability Studies and Cost Allocation (2.0.0)</w:t>
        </w:r>
      </w:hyperlink>
      <w:r w:rsidRPr="00A968A2">
        <w:rPr>
          <w:szCs w:val="26"/>
        </w:rPr>
        <w:tab/>
      </w:r>
    </w:p>
    <w:p w:rsidR="00396894" w:rsidP="00396894">
      <w:pPr>
        <w:pStyle w:val="ListParagraph"/>
        <w:numPr>
          <w:ilvl w:val="0"/>
          <w:numId w:val="23"/>
        </w:numPr>
      </w:pPr>
      <w:hyperlink r:id="rId15" w:history="1">
        <w:r w:rsidRPr="00A968A2">
          <w:rPr>
            <w:color w:val="0563C1"/>
            <w:szCs w:val="26"/>
            <w:u w:val="single"/>
          </w:rPr>
          <w:t>NYISO OATT, 40.19 OATT Att HH Expedited Deliverability Study Procedures (2.0.0)</w:t>
        </w:r>
      </w:hyperlink>
    </w:p>
    <w:p w:rsidR="00396894" w:rsidP="00396894"/>
    <w:sectPr w:rsidSect="006305AA">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689" w:rsidP="0048020B">
      <w:r>
        <w:separator/>
      </w:r>
    </w:p>
  </w:endnote>
  <w:endnote w:type="continuationSeparator" w:id="1">
    <w:p w:rsidR="00055689"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689" w:rsidP="0048020B">
      <w:r>
        <w:separator/>
      </w:r>
    </w:p>
  </w:footnote>
  <w:footnote w:type="continuationSeparator" w:id="1">
    <w:p w:rsidR="00055689" w:rsidP="0048020B">
      <w:r>
        <w:continuationSeparator/>
      </w:r>
    </w:p>
  </w:footnote>
  <w:footnote w:type="continuationNotice" w:id="2">
    <w:p w:rsidR="00055689" w:rsidRPr="00BB69A5" w:rsidP="00BB69A5">
      <w:pPr>
        <w:spacing w:line="20" w:lineRule="exact"/>
        <w:rPr>
          <w:sz w:val="2"/>
        </w:rPr>
      </w:pPr>
    </w:p>
  </w:footnote>
  <w:footnote w:id="3">
    <w:p w:rsidR="00D10F79" w:rsidP="00D10F79">
      <w:pPr>
        <w:pStyle w:val="FootnoteText"/>
      </w:pPr>
      <w:r>
        <w:rPr>
          <w:rStyle w:val="FootnoteReference"/>
        </w:rPr>
        <w:footnoteRef/>
      </w:r>
      <w:r>
        <w:t xml:space="preserve"> </w:t>
      </w:r>
      <w:r w:rsidRPr="00B55E37">
        <w:rPr>
          <w:i/>
          <w:iCs/>
        </w:rPr>
        <w:t>N.Y. Indep. Sys. Operator, Inc.</w:t>
      </w:r>
      <w:r w:rsidRPr="00B55E37">
        <w:t>, 19</w:t>
      </w:r>
      <w:r w:rsidR="000A7567">
        <w:t>3</w:t>
      </w:r>
      <w:r w:rsidRPr="00B55E37">
        <w:t xml:space="preserve"> FERC ¶ 61,0</w:t>
      </w:r>
      <w:r w:rsidR="00444C4F">
        <w:t>31</w:t>
      </w:r>
      <w:r>
        <w:t xml:space="preserve"> </w:t>
      </w:r>
      <w:r w:rsidRPr="00B55E37">
        <w:t>(2025) (</w:t>
      </w:r>
      <w:r w:rsidR="00444C4F">
        <w:t>Second</w:t>
      </w:r>
      <w:r>
        <w:t xml:space="preserve"> Compliance Order</w:t>
      </w:r>
      <w:r w:rsidRPr="00B55E37">
        <w:t>).</w:t>
      </w:r>
    </w:p>
  </w:footnote>
  <w:footnote w:id="4">
    <w:p w:rsidR="00D10F79" w:rsidP="00D10F79">
      <w:pPr>
        <w:pStyle w:val="FootnoteText"/>
      </w:pPr>
      <w:r>
        <w:rPr>
          <w:rStyle w:val="FootnoteReference"/>
        </w:rPr>
        <w:footnoteRef/>
      </w:r>
      <w:r>
        <w:t xml:space="preserve"> </w:t>
      </w:r>
      <w:r w:rsidRPr="00E955F8">
        <w:rPr>
          <w:i/>
          <w:iCs/>
        </w:rPr>
        <w:t>Improvements to Generator Interconnection Procs. &amp; Agreements</w:t>
      </w:r>
      <w:r w:rsidRPr="00E955F8">
        <w:t xml:space="preserve">, Order </w:t>
      </w:r>
      <w:r>
        <w:br/>
      </w:r>
      <w:r w:rsidRPr="00E955F8">
        <w:t xml:space="preserve">No. 2023, 184 FERC ¶ 61,054, </w:t>
      </w:r>
      <w:r w:rsidRPr="00E955F8">
        <w:rPr>
          <w:i/>
          <w:iCs/>
        </w:rPr>
        <w:t>order on reh’g</w:t>
      </w:r>
      <w:r w:rsidRPr="00E955F8">
        <w:t xml:space="preserve">, 185 FERC ¶ 61,063 (2023), </w:t>
      </w:r>
      <w:r w:rsidRPr="00E955F8">
        <w:rPr>
          <w:i/>
          <w:iCs/>
        </w:rPr>
        <w:t>order on reh’g</w:t>
      </w:r>
      <w:r w:rsidRPr="00E955F8">
        <w:t xml:space="preserve">, Order No. 2023-A, 186 FERC ¶ 61,199, </w:t>
      </w:r>
      <w:r w:rsidRPr="00E955F8">
        <w:rPr>
          <w:i/>
          <w:iCs/>
        </w:rPr>
        <w:t>errata notice</w:t>
      </w:r>
      <w:r w:rsidRPr="00E955F8">
        <w:t>, 188 FERC ¶ 61,134 (2024).</w:t>
      </w:r>
    </w:p>
  </w:footnote>
  <w:footnote w:id="5">
    <w:p w:rsidR="00F823BA" w:rsidP="00F823BA">
      <w:pPr>
        <w:pStyle w:val="FootnoteText"/>
      </w:pPr>
      <w:r>
        <w:rPr>
          <w:rStyle w:val="FootnoteReference"/>
        </w:rPr>
        <w:footnoteRef/>
      </w:r>
      <w:r>
        <w:t xml:space="preserve"> </w:t>
      </w:r>
      <w:r w:rsidRPr="005C1FD0">
        <w:rPr>
          <w:i/>
        </w:rPr>
        <w:t>See</w:t>
      </w:r>
      <w:r w:rsidRPr="005C1FD0">
        <w:rPr>
          <w:i/>
          <w:iCs/>
        </w:rPr>
        <w:t xml:space="preserve"> </w:t>
      </w:r>
      <w:r w:rsidRPr="005C1FD0">
        <w:t xml:space="preserve">Appendix </w:t>
      </w:r>
      <w:r w:rsidRPr="005729E0" w:rsidR="005729E0">
        <w:t xml:space="preserve">for </w:t>
      </w:r>
      <w:r w:rsidR="006D3570">
        <w:t>eT</w:t>
      </w:r>
      <w:r w:rsidRPr="005729E0" w:rsidR="005729E0">
        <w:t>ariff records accepted in this order</w:t>
      </w:r>
      <w:r w:rsidRPr="005C1FD0">
        <w:t>.</w:t>
      </w:r>
    </w:p>
  </w:footnote>
  <w:footnote w:id="6">
    <w:p w:rsidR="00003F70">
      <w:pPr>
        <w:pStyle w:val="FootnoteText"/>
      </w:pPr>
      <w:r>
        <w:rPr>
          <w:rStyle w:val="FootnoteReference"/>
        </w:rPr>
        <w:footnoteRef/>
      </w:r>
      <w:r>
        <w:t xml:space="preserve"> </w:t>
      </w:r>
      <w:r w:rsidRPr="00E01109" w:rsidR="00E01109">
        <w:rPr>
          <w:i/>
          <w:iCs/>
        </w:rPr>
        <w:t>N.Y. Indep. Sys. Operator, Inc.</w:t>
      </w:r>
      <w:r w:rsidRPr="00E01109" w:rsidR="00E01109">
        <w:t>, 191 FERC ¶ 61,049 (2025)</w:t>
      </w:r>
      <w:r w:rsidR="00FA0866">
        <w:t xml:space="preserve"> (First Compliance Order).</w:t>
      </w:r>
    </w:p>
  </w:footnote>
  <w:footnote w:id="7">
    <w:p w:rsidR="00346B10">
      <w:pPr>
        <w:pStyle w:val="FootnoteText"/>
      </w:pPr>
      <w:r>
        <w:rPr>
          <w:rStyle w:val="FootnoteReference"/>
        </w:rPr>
        <w:footnoteRef/>
      </w:r>
      <w:r>
        <w:t xml:space="preserve"> </w:t>
      </w:r>
      <w:r w:rsidR="00F3653C">
        <w:t>The</w:t>
      </w:r>
      <w:r w:rsidRPr="00F3653C" w:rsidR="00F3653C">
        <w:t xml:space="preserve"> Expedited Deliverability Study </w:t>
      </w:r>
      <w:r w:rsidR="00F3653C">
        <w:t>i</w:t>
      </w:r>
      <w:r w:rsidRPr="00F3653C" w:rsidR="00F3653C">
        <w:t xml:space="preserve">s a mechanism by which a facility can seek to obtain Capacity Resource Interconnection Service outside of NYISO’s cluster study process if the study determines that </w:t>
      </w:r>
      <w:r w:rsidR="00F3653C">
        <w:t xml:space="preserve">certain </w:t>
      </w:r>
      <w:r w:rsidR="00932DEC">
        <w:t>upgrades</w:t>
      </w:r>
      <w:r w:rsidRPr="00F3653C" w:rsidR="00F3653C">
        <w:t xml:space="preserve"> are not required for the deliverability</w:t>
      </w:r>
      <w:r w:rsidR="00F3653C">
        <w:t xml:space="preserve"> </w:t>
      </w:r>
      <w:r w:rsidRPr="00F3653C" w:rsidR="00F3653C">
        <w:t xml:space="preserve">of its project.  </w:t>
      </w:r>
      <w:r w:rsidRPr="00F3653C" w:rsidR="00F3653C">
        <w:rPr>
          <w:i/>
        </w:rPr>
        <w:t xml:space="preserve">See </w:t>
      </w:r>
      <w:r w:rsidRPr="00F3653C" w:rsidR="00F3653C">
        <w:t>N.Y. Indep. Sys. Operator, Inc., NYISO Tariffs, NYISO OATT, attach. HH, § 40.19 (Expedited Deliverability Study Procedures) (0.0.0).</w:t>
      </w:r>
    </w:p>
  </w:footnote>
  <w:footnote w:id="8">
    <w:p w:rsidR="00D70014" w:rsidP="00D70014">
      <w:pPr>
        <w:pStyle w:val="FootnoteText"/>
      </w:pPr>
      <w:r>
        <w:rPr>
          <w:rStyle w:val="FootnoteReference"/>
        </w:rPr>
        <w:footnoteRef/>
      </w:r>
      <w:r>
        <w:t xml:space="preserve"> Second</w:t>
      </w:r>
      <w:r w:rsidRPr="003C439D">
        <w:t xml:space="preserve"> Compliance Order</w:t>
      </w:r>
      <w:r>
        <w:t>,</w:t>
      </w:r>
      <w:r w:rsidRPr="003C439D">
        <w:t xml:space="preserve"> </w:t>
      </w:r>
      <w:r w:rsidRPr="00DF25AC">
        <w:t>19</w:t>
      </w:r>
      <w:r>
        <w:t>3</w:t>
      </w:r>
      <w:r w:rsidRPr="00DF25AC">
        <w:t xml:space="preserve"> FERC ¶ 61,0</w:t>
      </w:r>
      <w:r>
        <w:t>31 at P 35.</w:t>
      </w:r>
    </w:p>
  </w:footnote>
  <w:footnote w:id="9">
    <w:p w:rsidR="00D70014" w:rsidP="00D70014">
      <w:pPr>
        <w:pStyle w:val="FootnoteText"/>
      </w:pPr>
      <w:r>
        <w:rPr>
          <w:rStyle w:val="FootnoteReference"/>
        </w:rPr>
        <w:footnoteRef/>
      </w:r>
      <w:r>
        <w:t xml:space="preserve"> </w:t>
      </w:r>
      <w:r w:rsidRPr="003E74DC" w:rsidR="00684E3F">
        <w:rPr>
          <w:i/>
        </w:rPr>
        <w:t>Id.</w:t>
      </w:r>
      <w:r>
        <w:t xml:space="preserve"> P 131.</w:t>
      </w:r>
    </w:p>
  </w:footnote>
  <w:footnote w:id="10">
    <w:p w:rsidR="001C6616" w:rsidP="001C6616">
      <w:pPr>
        <w:pStyle w:val="FootnoteText"/>
      </w:pPr>
      <w:r>
        <w:rPr>
          <w:rStyle w:val="FootnoteReference"/>
        </w:rPr>
        <w:footnoteRef/>
      </w:r>
      <w:r>
        <w:t xml:space="preserve"> Third Compliance Filing, Transmittal Letter at 12.</w:t>
      </w:r>
    </w:p>
  </w:footnote>
  <w:footnote w:id="11">
    <w:p w:rsidR="008617E0" w:rsidP="008617E0">
      <w:pPr>
        <w:pStyle w:val="FootnoteText"/>
      </w:pPr>
      <w:r>
        <w:rPr>
          <w:rStyle w:val="FootnoteReference"/>
        </w:rPr>
        <w:footnoteRef/>
      </w:r>
      <w:r>
        <w:t xml:space="preserve"> Second</w:t>
      </w:r>
      <w:r w:rsidRPr="003C439D">
        <w:t xml:space="preserve"> Compliance Order</w:t>
      </w:r>
      <w:r>
        <w:t>,</w:t>
      </w:r>
      <w:r w:rsidRPr="003C439D">
        <w:t xml:space="preserve"> </w:t>
      </w:r>
      <w:r w:rsidRPr="00DF25AC">
        <w:t>19</w:t>
      </w:r>
      <w:r>
        <w:t>3</w:t>
      </w:r>
      <w:r w:rsidRPr="00DF25AC">
        <w:t xml:space="preserve"> FERC ¶ 61,0</w:t>
      </w:r>
      <w:r>
        <w:t>31 at P 122.</w:t>
      </w:r>
    </w:p>
  </w:footnote>
  <w:footnote w:id="12">
    <w:p w:rsidR="00743095">
      <w:pPr>
        <w:pStyle w:val="FootnoteText"/>
      </w:pPr>
      <w:r>
        <w:rPr>
          <w:rStyle w:val="FootnoteReference"/>
        </w:rPr>
        <w:footnoteRef/>
      </w:r>
      <w:r>
        <w:t xml:space="preserve"> </w:t>
      </w:r>
      <w:r w:rsidRPr="003F7545" w:rsidR="00354FAB">
        <w:rPr>
          <w:i/>
          <w:iCs/>
        </w:rPr>
        <w:t>Reform of Generator Interconnection Procs. &amp; Agreements</w:t>
      </w:r>
      <w:r w:rsidRPr="003F7545" w:rsidR="00354FAB">
        <w:t>,</w:t>
      </w:r>
      <w:r w:rsidR="00354FAB">
        <w:t xml:space="preserve"> Order No. 845, </w:t>
      </w:r>
      <w:r w:rsidR="00A33CA5">
        <w:t xml:space="preserve">  </w:t>
      </w:r>
      <w:r w:rsidRPr="00E94D56" w:rsidR="00354FAB">
        <w:t>1</w:t>
      </w:r>
      <w:r w:rsidR="00354FAB">
        <w:t>63</w:t>
      </w:r>
      <w:r w:rsidRPr="00E94D56" w:rsidR="00354FAB">
        <w:t xml:space="preserve"> FERC ¶</w:t>
      </w:r>
      <w:r w:rsidR="00354FAB">
        <w:t> </w:t>
      </w:r>
      <w:r w:rsidRPr="00E94D56" w:rsidR="00354FAB">
        <w:t>61,</w:t>
      </w:r>
      <w:r w:rsidR="00354FAB">
        <w:t>043</w:t>
      </w:r>
      <w:r w:rsidR="00DF38FE">
        <w:t xml:space="preserve"> (2018).</w:t>
      </w:r>
    </w:p>
  </w:footnote>
  <w:footnote w:id="13">
    <w:p w:rsidR="008617E0" w:rsidP="008617E0">
      <w:pPr>
        <w:pStyle w:val="FootnoteText"/>
      </w:pPr>
      <w:r>
        <w:rPr>
          <w:rStyle w:val="FootnoteReference"/>
        </w:rPr>
        <w:footnoteRef/>
      </w:r>
      <w:r>
        <w:t xml:space="preserve"> Second</w:t>
      </w:r>
      <w:r w:rsidRPr="003C439D">
        <w:t xml:space="preserve"> Compliance Order</w:t>
      </w:r>
      <w:r>
        <w:t>,</w:t>
      </w:r>
      <w:r w:rsidRPr="003C439D">
        <w:t xml:space="preserve"> </w:t>
      </w:r>
      <w:r w:rsidRPr="00DF25AC">
        <w:t>19</w:t>
      </w:r>
      <w:r>
        <w:t>3</w:t>
      </w:r>
      <w:r w:rsidRPr="00DF25AC">
        <w:t xml:space="preserve"> FERC ¶ 61,0</w:t>
      </w:r>
      <w:r>
        <w:t>31 at P 123.</w:t>
      </w:r>
    </w:p>
  </w:footnote>
  <w:footnote w:id="14">
    <w:p w:rsidR="009F16BD" w:rsidRPr="00FF72BA" w:rsidP="009F16BD">
      <w:pPr>
        <w:pStyle w:val="FootnoteText"/>
      </w:pPr>
      <w:r>
        <w:rPr>
          <w:rStyle w:val="FootnoteReference"/>
        </w:rPr>
        <w:footnoteRef/>
      </w:r>
      <w:r>
        <w:t xml:space="preserve"> Third Compliance Filing, Transmittal Letter at 9; </w:t>
      </w:r>
      <w:r w:rsidRPr="00FF72BA">
        <w:t>NYISO OATT, attach. HH, § 40.6 (Queue Position/Modification/Withdrawal/Withdrawal Penalties</w:t>
      </w:r>
      <w:r w:rsidRPr="00C0271F">
        <w:t>) (3.0.0),</w:t>
      </w:r>
      <w:r w:rsidRPr="00FF72BA">
        <w:t xml:space="preserve"> § 40.6.3.7.</w:t>
      </w:r>
    </w:p>
  </w:footnote>
  <w:footnote w:id="15">
    <w:p w:rsidR="009C23DD" w:rsidP="009C23DD">
      <w:pPr>
        <w:pStyle w:val="FootnoteText"/>
      </w:pPr>
      <w:r>
        <w:rPr>
          <w:rStyle w:val="FootnoteReference"/>
        </w:rPr>
        <w:footnoteRef/>
      </w:r>
      <w:r>
        <w:t xml:space="preserve"> Third Compliance Filing, Transmittal Letter at 9</w:t>
      </w:r>
      <w:r w:rsidR="00583DAD">
        <w:t xml:space="preserve">; </w:t>
      </w:r>
      <w:r w:rsidRPr="00FF72BA" w:rsidR="00583DAD">
        <w:t>NYISO OATT, attach. HH, § 40.6 (Queue Position/Modification/Withdrawal/Withdrawal Penalties</w:t>
      </w:r>
      <w:r w:rsidRPr="00C0271F" w:rsidR="00583DAD">
        <w:t>) (3.0.0),</w:t>
      </w:r>
      <w:r w:rsidRPr="00FF72BA" w:rsidR="00583DAD">
        <w:t xml:space="preserve"> § 40.6.3.7</w:t>
      </w:r>
      <w:r w:rsidRPr="00FF72BA">
        <w:t>.</w:t>
      </w:r>
    </w:p>
  </w:footnote>
  <w:footnote w:id="16">
    <w:p w:rsidR="009C23DD" w:rsidP="009C23DD">
      <w:pPr>
        <w:pStyle w:val="FootnoteText"/>
      </w:pPr>
      <w:r>
        <w:rPr>
          <w:rStyle w:val="FootnoteReference"/>
        </w:rPr>
        <w:footnoteRef/>
      </w:r>
      <w:r>
        <w:t xml:space="preserve"> </w:t>
      </w:r>
      <w:r w:rsidR="005C06B6">
        <w:t>Third Compliance Filing, Transmittal Letter</w:t>
      </w:r>
      <w:r>
        <w:rPr>
          <w:i/>
        </w:rPr>
        <w:t xml:space="preserve"> </w:t>
      </w:r>
      <w:r>
        <w:t xml:space="preserve">at 10; </w:t>
      </w:r>
      <w:r w:rsidRPr="00FF72BA">
        <w:t>NYISO OATT, attach. HH, § 40.1 (</w:t>
      </w:r>
      <w:r w:rsidRPr="00E605C1">
        <w:t>Definitions) (2.0.0)</w:t>
      </w:r>
      <w:r w:rsidR="00163BE1">
        <w:t xml:space="preserve">; </w:t>
      </w:r>
      <w:r w:rsidRPr="00070D7B" w:rsidR="00163BE1">
        <w:rPr>
          <w:i/>
          <w:iCs/>
        </w:rPr>
        <w:t>id.</w:t>
      </w:r>
      <w:r w:rsidRPr="00FF72BA" w:rsidR="000A5671">
        <w:t xml:space="preserve"> § 40.6 (Queue Position/Modification/Withdrawal/Withdrawal Penalties</w:t>
      </w:r>
      <w:r w:rsidRPr="00C0271F" w:rsidR="000A5671">
        <w:t>) (</w:t>
      </w:r>
      <w:r w:rsidR="007F5A22">
        <w:t>2</w:t>
      </w:r>
      <w:r w:rsidRPr="00C0271F" w:rsidR="000A5671">
        <w:t>.0.0),</w:t>
      </w:r>
      <w:r w:rsidRPr="00FF72BA" w:rsidR="000A5671">
        <w:t xml:space="preserve"> § 40.6.3.7.</w:t>
      </w:r>
    </w:p>
  </w:footnote>
  <w:footnote w:id="17">
    <w:p w:rsidR="008617E0" w:rsidP="009A667A">
      <w:pPr>
        <w:pStyle w:val="FootnoteText"/>
      </w:pPr>
      <w:r>
        <w:rPr>
          <w:rStyle w:val="FootnoteReference"/>
        </w:rPr>
        <w:footnoteRef/>
      </w:r>
      <w:r>
        <w:t xml:space="preserve"> Order No. 845, </w:t>
      </w:r>
      <w:r w:rsidRPr="00E94D56">
        <w:t>1</w:t>
      </w:r>
      <w:r>
        <w:t>63</w:t>
      </w:r>
      <w:r w:rsidRPr="00E94D56">
        <w:t xml:space="preserve"> FERC ¶</w:t>
      </w:r>
      <w:r>
        <w:t> </w:t>
      </w:r>
      <w:r w:rsidRPr="00E94D56">
        <w:t>61,</w:t>
      </w:r>
      <w:r>
        <w:t>043</w:t>
      </w:r>
      <w:r w:rsidRPr="00E94D56">
        <w:t xml:space="preserve"> at P</w:t>
      </w:r>
      <w:r w:rsidR="0047535B">
        <w:t>P 521,</w:t>
      </w:r>
      <w:r w:rsidRPr="00E94D56">
        <w:t xml:space="preserve"> </w:t>
      </w:r>
      <w:r>
        <w:t>523.</w:t>
      </w:r>
    </w:p>
  </w:footnote>
  <w:footnote w:id="18">
    <w:p w:rsidR="00F545C3" w:rsidP="00F545C3">
      <w:pPr>
        <w:pStyle w:val="FootnoteText"/>
      </w:pPr>
      <w:r>
        <w:rPr>
          <w:rStyle w:val="FootnoteReference"/>
        </w:rPr>
        <w:footnoteRef/>
      </w:r>
      <w:r>
        <w:t xml:space="preserve"> </w:t>
      </w:r>
      <w:r w:rsidRPr="009B4D2A">
        <w:rPr>
          <w:i/>
        </w:rPr>
        <w:t xml:space="preserve">Id. </w:t>
      </w:r>
      <w:r>
        <w:t>P 536.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305AA">
    <w:pPr>
      <w:pStyle w:val="Header"/>
      <w:tabs>
        <w:tab w:val="clear" w:pos="4680"/>
      </w:tabs>
      <w:spacing w:after="240"/>
    </w:pPr>
    <w:r>
      <w:rPr>
        <w:noProof/>
      </w:rPr>
      <w:t>Docket No. ER24-1915-00</w:t>
    </w:r>
    <w:r w:rsidR="00E16123">
      <w:rPr>
        <w:noProof/>
      </w:rPr>
      <w:t>4</w:t>
    </w:r>
    <w:r>
      <w:rPr>
        <w:noProof/>
      </w:rPr>
      <w:t xml:space="preserve"> </w:t>
      <w:tab/>
    </w:r>
    <w:r>
      <w:rPr>
        <w:noProof/>
      </w:rPr>
      <w:fldChar w:fldCharType="begin"/>
    </w:r>
    <w:r>
      <w:rPr>
        <w:noProof/>
      </w:rPr>
      <w:instrText xml:space="preserve"> PAGE  \* MERGEFORMAT </w:instrText>
    </w:r>
    <w:r>
      <w:rPr>
        <w:noProof/>
      </w:rPr>
      <w:fldChar w:fldCharType="separate"/>
    </w:r>
    <w:r>
      <w:rPr>
        <w:noProof/>
      </w:rPr>
      <w:t>- 5 -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F6640D"/>
    <w:multiLevelType w:val="hybridMultilevel"/>
    <w:tmpl w:val="487E8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67B641C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98522FBA"/>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4"/>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1"/>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01A5"/>
    <w:rsid w:val="00003340"/>
    <w:rsid w:val="00003F70"/>
    <w:rsid w:val="000071EF"/>
    <w:rsid w:val="0000731D"/>
    <w:rsid w:val="00010FA6"/>
    <w:rsid w:val="000118C8"/>
    <w:rsid w:val="000143AA"/>
    <w:rsid w:val="00016ED8"/>
    <w:rsid w:val="0002042F"/>
    <w:rsid w:val="0002165B"/>
    <w:rsid w:val="00022A33"/>
    <w:rsid w:val="0002355F"/>
    <w:rsid w:val="00023731"/>
    <w:rsid w:val="00023CE7"/>
    <w:rsid w:val="00026815"/>
    <w:rsid w:val="00026AA0"/>
    <w:rsid w:val="0003382F"/>
    <w:rsid w:val="00033B44"/>
    <w:rsid w:val="000348B8"/>
    <w:rsid w:val="000349C2"/>
    <w:rsid w:val="00034EC3"/>
    <w:rsid w:val="000368BD"/>
    <w:rsid w:val="000400FB"/>
    <w:rsid w:val="000428C4"/>
    <w:rsid w:val="00045BCF"/>
    <w:rsid w:val="0004624A"/>
    <w:rsid w:val="0005135D"/>
    <w:rsid w:val="00052B72"/>
    <w:rsid w:val="00052D2C"/>
    <w:rsid w:val="00052D7A"/>
    <w:rsid w:val="000549AC"/>
    <w:rsid w:val="000550DC"/>
    <w:rsid w:val="00055689"/>
    <w:rsid w:val="00055F5F"/>
    <w:rsid w:val="00060294"/>
    <w:rsid w:val="00060AF5"/>
    <w:rsid w:val="0006117F"/>
    <w:rsid w:val="00062732"/>
    <w:rsid w:val="00070857"/>
    <w:rsid w:val="00070D7B"/>
    <w:rsid w:val="000726EB"/>
    <w:rsid w:val="00072912"/>
    <w:rsid w:val="0007377C"/>
    <w:rsid w:val="0007636C"/>
    <w:rsid w:val="000802E5"/>
    <w:rsid w:val="0008478C"/>
    <w:rsid w:val="00084A31"/>
    <w:rsid w:val="00085323"/>
    <w:rsid w:val="00086D98"/>
    <w:rsid w:val="0008778D"/>
    <w:rsid w:val="00087AE5"/>
    <w:rsid w:val="00087CA5"/>
    <w:rsid w:val="00090A96"/>
    <w:rsid w:val="00090D7D"/>
    <w:rsid w:val="00092634"/>
    <w:rsid w:val="00094D47"/>
    <w:rsid w:val="00095467"/>
    <w:rsid w:val="00097C05"/>
    <w:rsid w:val="000A0B47"/>
    <w:rsid w:val="000A1CDB"/>
    <w:rsid w:val="000A1FB9"/>
    <w:rsid w:val="000A37BB"/>
    <w:rsid w:val="000A3D2F"/>
    <w:rsid w:val="000A448C"/>
    <w:rsid w:val="000A45B3"/>
    <w:rsid w:val="000A5671"/>
    <w:rsid w:val="000A5B0F"/>
    <w:rsid w:val="000A5B9A"/>
    <w:rsid w:val="000A6317"/>
    <w:rsid w:val="000A6835"/>
    <w:rsid w:val="000A6C08"/>
    <w:rsid w:val="000A7567"/>
    <w:rsid w:val="000A75FD"/>
    <w:rsid w:val="000B0A5C"/>
    <w:rsid w:val="000B163B"/>
    <w:rsid w:val="000B4124"/>
    <w:rsid w:val="000B478E"/>
    <w:rsid w:val="000B7E62"/>
    <w:rsid w:val="000C0253"/>
    <w:rsid w:val="000C1FCA"/>
    <w:rsid w:val="000C4A0B"/>
    <w:rsid w:val="000C6869"/>
    <w:rsid w:val="000D0EE6"/>
    <w:rsid w:val="000D1D4B"/>
    <w:rsid w:val="000D1FB6"/>
    <w:rsid w:val="000D2509"/>
    <w:rsid w:val="000D5AD7"/>
    <w:rsid w:val="000D6904"/>
    <w:rsid w:val="000D693F"/>
    <w:rsid w:val="000D6E82"/>
    <w:rsid w:val="000D739B"/>
    <w:rsid w:val="000D7DD4"/>
    <w:rsid w:val="000D7E4E"/>
    <w:rsid w:val="000D7E96"/>
    <w:rsid w:val="000E065C"/>
    <w:rsid w:val="000E0857"/>
    <w:rsid w:val="000E0FB3"/>
    <w:rsid w:val="000E2BFA"/>
    <w:rsid w:val="000E50B2"/>
    <w:rsid w:val="000E78CA"/>
    <w:rsid w:val="000F26C0"/>
    <w:rsid w:val="000F2848"/>
    <w:rsid w:val="000F2DC1"/>
    <w:rsid w:val="000F372C"/>
    <w:rsid w:val="000F4D3C"/>
    <w:rsid w:val="000F603B"/>
    <w:rsid w:val="000F6403"/>
    <w:rsid w:val="000F6C39"/>
    <w:rsid w:val="000F6C7F"/>
    <w:rsid w:val="000F7048"/>
    <w:rsid w:val="000F706C"/>
    <w:rsid w:val="00100E1B"/>
    <w:rsid w:val="00101107"/>
    <w:rsid w:val="001013A8"/>
    <w:rsid w:val="001024F4"/>
    <w:rsid w:val="00102736"/>
    <w:rsid w:val="0010290F"/>
    <w:rsid w:val="00102E9C"/>
    <w:rsid w:val="00104F76"/>
    <w:rsid w:val="00111085"/>
    <w:rsid w:val="001116B7"/>
    <w:rsid w:val="001127DC"/>
    <w:rsid w:val="001201F6"/>
    <w:rsid w:val="00120603"/>
    <w:rsid w:val="001208A2"/>
    <w:rsid w:val="001209EF"/>
    <w:rsid w:val="00121A04"/>
    <w:rsid w:val="00121F5D"/>
    <w:rsid w:val="001236E4"/>
    <w:rsid w:val="00124C66"/>
    <w:rsid w:val="00126913"/>
    <w:rsid w:val="0012713F"/>
    <w:rsid w:val="00127478"/>
    <w:rsid w:val="001279B9"/>
    <w:rsid w:val="00130CCE"/>
    <w:rsid w:val="00132BA0"/>
    <w:rsid w:val="00132D57"/>
    <w:rsid w:val="00134CBA"/>
    <w:rsid w:val="00135A1D"/>
    <w:rsid w:val="001362F1"/>
    <w:rsid w:val="001421AA"/>
    <w:rsid w:val="00146074"/>
    <w:rsid w:val="00146A50"/>
    <w:rsid w:val="001512A7"/>
    <w:rsid w:val="001516FB"/>
    <w:rsid w:val="001520D4"/>
    <w:rsid w:val="001549DE"/>
    <w:rsid w:val="00154C7A"/>
    <w:rsid w:val="001554B5"/>
    <w:rsid w:val="00156E41"/>
    <w:rsid w:val="0016077B"/>
    <w:rsid w:val="00163BE1"/>
    <w:rsid w:val="0016531B"/>
    <w:rsid w:val="001657FB"/>
    <w:rsid w:val="001662B5"/>
    <w:rsid w:val="0017082C"/>
    <w:rsid w:val="001749B4"/>
    <w:rsid w:val="0017574C"/>
    <w:rsid w:val="0017696A"/>
    <w:rsid w:val="0017701D"/>
    <w:rsid w:val="0017717C"/>
    <w:rsid w:val="00183921"/>
    <w:rsid w:val="001862FD"/>
    <w:rsid w:val="0018758C"/>
    <w:rsid w:val="00191051"/>
    <w:rsid w:val="00191617"/>
    <w:rsid w:val="0019292E"/>
    <w:rsid w:val="00193A0F"/>
    <w:rsid w:val="0019438E"/>
    <w:rsid w:val="00195D13"/>
    <w:rsid w:val="001960DD"/>
    <w:rsid w:val="001A045F"/>
    <w:rsid w:val="001A1C54"/>
    <w:rsid w:val="001A2AF1"/>
    <w:rsid w:val="001A33D6"/>
    <w:rsid w:val="001A563A"/>
    <w:rsid w:val="001B042B"/>
    <w:rsid w:val="001B1CFE"/>
    <w:rsid w:val="001B1FE9"/>
    <w:rsid w:val="001B2C6D"/>
    <w:rsid w:val="001B2DF9"/>
    <w:rsid w:val="001B362D"/>
    <w:rsid w:val="001B48E7"/>
    <w:rsid w:val="001B4FB2"/>
    <w:rsid w:val="001B75B5"/>
    <w:rsid w:val="001C2FBB"/>
    <w:rsid w:val="001C6616"/>
    <w:rsid w:val="001C6C4A"/>
    <w:rsid w:val="001D1140"/>
    <w:rsid w:val="001D264B"/>
    <w:rsid w:val="001D28C8"/>
    <w:rsid w:val="001D2B95"/>
    <w:rsid w:val="001D3B0D"/>
    <w:rsid w:val="001D7927"/>
    <w:rsid w:val="001E0B4D"/>
    <w:rsid w:val="001E1617"/>
    <w:rsid w:val="001E3AC7"/>
    <w:rsid w:val="001E59F9"/>
    <w:rsid w:val="001E61F2"/>
    <w:rsid w:val="001E7A8F"/>
    <w:rsid w:val="001F51A0"/>
    <w:rsid w:val="001F597A"/>
    <w:rsid w:val="001F5CC6"/>
    <w:rsid w:val="001F7632"/>
    <w:rsid w:val="00202BC3"/>
    <w:rsid w:val="00203911"/>
    <w:rsid w:val="00203E1E"/>
    <w:rsid w:val="0020409B"/>
    <w:rsid w:val="00204448"/>
    <w:rsid w:val="002072CF"/>
    <w:rsid w:val="00211765"/>
    <w:rsid w:val="002136E7"/>
    <w:rsid w:val="0021675A"/>
    <w:rsid w:val="002206DB"/>
    <w:rsid w:val="0022182D"/>
    <w:rsid w:val="002232BF"/>
    <w:rsid w:val="0022369E"/>
    <w:rsid w:val="0022407E"/>
    <w:rsid w:val="00224859"/>
    <w:rsid w:val="00225051"/>
    <w:rsid w:val="00225A12"/>
    <w:rsid w:val="002261B3"/>
    <w:rsid w:val="00226734"/>
    <w:rsid w:val="002318B6"/>
    <w:rsid w:val="002322ED"/>
    <w:rsid w:val="002332A8"/>
    <w:rsid w:val="00233CEF"/>
    <w:rsid w:val="00233FD0"/>
    <w:rsid w:val="002352B0"/>
    <w:rsid w:val="002354E4"/>
    <w:rsid w:val="00235652"/>
    <w:rsid w:val="00236C72"/>
    <w:rsid w:val="00236E77"/>
    <w:rsid w:val="00240493"/>
    <w:rsid w:val="00243942"/>
    <w:rsid w:val="002464E8"/>
    <w:rsid w:val="0024710C"/>
    <w:rsid w:val="00247D70"/>
    <w:rsid w:val="002518BB"/>
    <w:rsid w:val="00253776"/>
    <w:rsid w:val="00255417"/>
    <w:rsid w:val="002572A3"/>
    <w:rsid w:val="00257989"/>
    <w:rsid w:val="00260517"/>
    <w:rsid w:val="00260C9B"/>
    <w:rsid w:val="00262FED"/>
    <w:rsid w:val="00263654"/>
    <w:rsid w:val="00263ABB"/>
    <w:rsid w:val="00267328"/>
    <w:rsid w:val="00267FE8"/>
    <w:rsid w:val="00271A42"/>
    <w:rsid w:val="00274963"/>
    <w:rsid w:val="002764D3"/>
    <w:rsid w:val="002772DC"/>
    <w:rsid w:val="00280084"/>
    <w:rsid w:val="002807B8"/>
    <w:rsid w:val="00280FAD"/>
    <w:rsid w:val="002817CE"/>
    <w:rsid w:val="00283AA6"/>
    <w:rsid w:val="0028432C"/>
    <w:rsid w:val="00284E46"/>
    <w:rsid w:val="002857E2"/>
    <w:rsid w:val="002870A9"/>
    <w:rsid w:val="0029075D"/>
    <w:rsid w:val="00290ABD"/>
    <w:rsid w:val="00290D65"/>
    <w:rsid w:val="00291157"/>
    <w:rsid w:val="00292DAB"/>
    <w:rsid w:val="00293241"/>
    <w:rsid w:val="00293E05"/>
    <w:rsid w:val="002A0B4A"/>
    <w:rsid w:val="002A34C1"/>
    <w:rsid w:val="002A5C43"/>
    <w:rsid w:val="002A6D1C"/>
    <w:rsid w:val="002A729E"/>
    <w:rsid w:val="002A7FB5"/>
    <w:rsid w:val="002B262D"/>
    <w:rsid w:val="002B35F2"/>
    <w:rsid w:val="002B5CE9"/>
    <w:rsid w:val="002B6125"/>
    <w:rsid w:val="002C2FAC"/>
    <w:rsid w:val="002C4140"/>
    <w:rsid w:val="002C57E5"/>
    <w:rsid w:val="002C7704"/>
    <w:rsid w:val="002C7801"/>
    <w:rsid w:val="002C7F13"/>
    <w:rsid w:val="002D1528"/>
    <w:rsid w:val="002D159A"/>
    <w:rsid w:val="002D206A"/>
    <w:rsid w:val="002D2C0B"/>
    <w:rsid w:val="002D358E"/>
    <w:rsid w:val="002D5B94"/>
    <w:rsid w:val="002D65B3"/>
    <w:rsid w:val="002D6D0B"/>
    <w:rsid w:val="002D6FA4"/>
    <w:rsid w:val="002D7D6B"/>
    <w:rsid w:val="002E19EA"/>
    <w:rsid w:val="002E2247"/>
    <w:rsid w:val="002E2858"/>
    <w:rsid w:val="002E2AF2"/>
    <w:rsid w:val="002E4E8A"/>
    <w:rsid w:val="002F08DF"/>
    <w:rsid w:val="002F131F"/>
    <w:rsid w:val="002F214C"/>
    <w:rsid w:val="002F52A9"/>
    <w:rsid w:val="00301D68"/>
    <w:rsid w:val="003031DA"/>
    <w:rsid w:val="003051D4"/>
    <w:rsid w:val="00307552"/>
    <w:rsid w:val="003120A4"/>
    <w:rsid w:val="00312651"/>
    <w:rsid w:val="00313634"/>
    <w:rsid w:val="00314B5B"/>
    <w:rsid w:val="00315A58"/>
    <w:rsid w:val="00317AF7"/>
    <w:rsid w:val="00322F05"/>
    <w:rsid w:val="003247C9"/>
    <w:rsid w:val="00324F79"/>
    <w:rsid w:val="0032649D"/>
    <w:rsid w:val="00327401"/>
    <w:rsid w:val="00327560"/>
    <w:rsid w:val="00330783"/>
    <w:rsid w:val="00330964"/>
    <w:rsid w:val="003346EB"/>
    <w:rsid w:val="00334BB9"/>
    <w:rsid w:val="00335933"/>
    <w:rsid w:val="003370E4"/>
    <w:rsid w:val="00337DB6"/>
    <w:rsid w:val="00341578"/>
    <w:rsid w:val="00341D2C"/>
    <w:rsid w:val="003437BD"/>
    <w:rsid w:val="00343D67"/>
    <w:rsid w:val="003445BC"/>
    <w:rsid w:val="00346B10"/>
    <w:rsid w:val="003478CF"/>
    <w:rsid w:val="00350E98"/>
    <w:rsid w:val="00350FC8"/>
    <w:rsid w:val="003520AD"/>
    <w:rsid w:val="00354FAB"/>
    <w:rsid w:val="003554A3"/>
    <w:rsid w:val="00356733"/>
    <w:rsid w:val="003608E7"/>
    <w:rsid w:val="00360AA1"/>
    <w:rsid w:val="00363A76"/>
    <w:rsid w:val="00364E6F"/>
    <w:rsid w:val="0036500A"/>
    <w:rsid w:val="00366A68"/>
    <w:rsid w:val="00374532"/>
    <w:rsid w:val="00374868"/>
    <w:rsid w:val="00375DF4"/>
    <w:rsid w:val="00376313"/>
    <w:rsid w:val="00377667"/>
    <w:rsid w:val="003801A0"/>
    <w:rsid w:val="00380C58"/>
    <w:rsid w:val="003820BC"/>
    <w:rsid w:val="0038255B"/>
    <w:rsid w:val="00383004"/>
    <w:rsid w:val="003830CE"/>
    <w:rsid w:val="00384554"/>
    <w:rsid w:val="00384AA2"/>
    <w:rsid w:val="00385E2D"/>
    <w:rsid w:val="00386E7D"/>
    <w:rsid w:val="0039262E"/>
    <w:rsid w:val="003937F3"/>
    <w:rsid w:val="00396894"/>
    <w:rsid w:val="003A15D6"/>
    <w:rsid w:val="003A1B43"/>
    <w:rsid w:val="003A5049"/>
    <w:rsid w:val="003A5145"/>
    <w:rsid w:val="003A5E2C"/>
    <w:rsid w:val="003A7230"/>
    <w:rsid w:val="003B21D7"/>
    <w:rsid w:val="003B2445"/>
    <w:rsid w:val="003B2B9C"/>
    <w:rsid w:val="003B465E"/>
    <w:rsid w:val="003B6A5F"/>
    <w:rsid w:val="003B7E9A"/>
    <w:rsid w:val="003B7F05"/>
    <w:rsid w:val="003C0F41"/>
    <w:rsid w:val="003C2FD3"/>
    <w:rsid w:val="003C3801"/>
    <w:rsid w:val="003C3A1E"/>
    <w:rsid w:val="003C439D"/>
    <w:rsid w:val="003C505B"/>
    <w:rsid w:val="003C6F0F"/>
    <w:rsid w:val="003C71CF"/>
    <w:rsid w:val="003C789D"/>
    <w:rsid w:val="003D02D5"/>
    <w:rsid w:val="003D3476"/>
    <w:rsid w:val="003D4159"/>
    <w:rsid w:val="003D47D5"/>
    <w:rsid w:val="003D4A56"/>
    <w:rsid w:val="003D5827"/>
    <w:rsid w:val="003D6552"/>
    <w:rsid w:val="003D7B2C"/>
    <w:rsid w:val="003E1104"/>
    <w:rsid w:val="003E1917"/>
    <w:rsid w:val="003E259A"/>
    <w:rsid w:val="003E4A90"/>
    <w:rsid w:val="003E5211"/>
    <w:rsid w:val="003E74DC"/>
    <w:rsid w:val="003E798C"/>
    <w:rsid w:val="003E7BCA"/>
    <w:rsid w:val="003F0A24"/>
    <w:rsid w:val="003F0DDC"/>
    <w:rsid w:val="003F0EA6"/>
    <w:rsid w:val="003F31D2"/>
    <w:rsid w:val="003F3716"/>
    <w:rsid w:val="003F3DC0"/>
    <w:rsid w:val="003F4845"/>
    <w:rsid w:val="003F4DBE"/>
    <w:rsid w:val="003F557E"/>
    <w:rsid w:val="003F7545"/>
    <w:rsid w:val="003F7CC5"/>
    <w:rsid w:val="00400D68"/>
    <w:rsid w:val="00401A63"/>
    <w:rsid w:val="00401F02"/>
    <w:rsid w:val="00402F3B"/>
    <w:rsid w:val="00403D99"/>
    <w:rsid w:val="004067AD"/>
    <w:rsid w:val="00407EE0"/>
    <w:rsid w:val="00414806"/>
    <w:rsid w:val="00420713"/>
    <w:rsid w:val="00424B78"/>
    <w:rsid w:val="0042555F"/>
    <w:rsid w:val="004313F0"/>
    <w:rsid w:val="004335E8"/>
    <w:rsid w:val="00433FF5"/>
    <w:rsid w:val="00436A3E"/>
    <w:rsid w:val="00440D78"/>
    <w:rsid w:val="00441A2A"/>
    <w:rsid w:val="004420F6"/>
    <w:rsid w:val="0044359A"/>
    <w:rsid w:val="00444C4F"/>
    <w:rsid w:val="00444F65"/>
    <w:rsid w:val="00446720"/>
    <w:rsid w:val="004476C6"/>
    <w:rsid w:val="00450A5D"/>
    <w:rsid w:val="0045130C"/>
    <w:rsid w:val="00453578"/>
    <w:rsid w:val="0045412A"/>
    <w:rsid w:val="004542FE"/>
    <w:rsid w:val="00454A58"/>
    <w:rsid w:val="00455214"/>
    <w:rsid w:val="00456136"/>
    <w:rsid w:val="00456D5A"/>
    <w:rsid w:val="0046133D"/>
    <w:rsid w:val="00461986"/>
    <w:rsid w:val="00461C7B"/>
    <w:rsid w:val="00464328"/>
    <w:rsid w:val="00467469"/>
    <w:rsid w:val="00467DD7"/>
    <w:rsid w:val="00470550"/>
    <w:rsid w:val="00472C9B"/>
    <w:rsid w:val="00472E5A"/>
    <w:rsid w:val="00473A5E"/>
    <w:rsid w:val="0047535B"/>
    <w:rsid w:val="004758A9"/>
    <w:rsid w:val="00476273"/>
    <w:rsid w:val="00477399"/>
    <w:rsid w:val="0048020B"/>
    <w:rsid w:val="00481DDF"/>
    <w:rsid w:val="00482EB7"/>
    <w:rsid w:val="00482F1F"/>
    <w:rsid w:val="004859BD"/>
    <w:rsid w:val="004864DA"/>
    <w:rsid w:val="004872BC"/>
    <w:rsid w:val="004874A4"/>
    <w:rsid w:val="00491306"/>
    <w:rsid w:val="00493498"/>
    <w:rsid w:val="004934C5"/>
    <w:rsid w:val="00494355"/>
    <w:rsid w:val="00494945"/>
    <w:rsid w:val="00495E07"/>
    <w:rsid w:val="00497F70"/>
    <w:rsid w:val="004A03E5"/>
    <w:rsid w:val="004A2B98"/>
    <w:rsid w:val="004A503D"/>
    <w:rsid w:val="004B141F"/>
    <w:rsid w:val="004B30D2"/>
    <w:rsid w:val="004B48AD"/>
    <w:rsid w:val="004B4A8D"/>
    <w:rsid w:val="004B6333"/>
    <w:rsid w:val="004C0E28"/>
    <w:rsid w:val="004C190E"/>
    <w:rsid w:val="004C259A"/>
    <w:rsid w:val="004C2DB0"/>
    <w:rsid w:val="004C456B"/>
    <w:rsid w:val="004C4D5F"/>
    <w:rsid w:val="004D35E8"/>
    <w:rsid w:val="004D4905"/>
    <w:rsid w:val="004D5504"/>
    <w:rsid w:val="004D614C"/>
    <w:rsid w:val="004E1DAE"/>
    <w:rsid w:val="004E25A6"/>
    <w:rsid w:val="004E4895"/>
    <w:rsid w:val="004E54C4"/>
    <w:rsid w:val="004E6102"/>
    <w:rsid w:val="004F35DD"/>
    <w:rsid w:val="004F5759"/>
    <w:rsid w:val="004F5BBE"/>
    <w:rsid w:val="004F6475"/>
    <w:rsid w:val="004F7405"/>
    <w:rsid w:val="004F774E"/>
    <w:rsid w:val="0050001C"/>
    <w:rsid w:val="005025DA"/>
    <w:rsid w:val="005039F9"/>
    <w:rsid w:val="005047DF"/>
    <w:rsid w:val="00504D54"/>
    <w:rsid w:val="00506816"/>
    <w:rsid w:val="00507667"/>
    <w:rsid w:val="005114D0"/>
    <w:rsid w:val="00511C65"/>
    <w:rsid w:val="00513E14"/>
    <w:rsid w:val="005154C1"/>
    <w:rsid w:val="005156C7"/>
    <w:rsid w:val="0051604E"/>
    <w:rsid w:val="005162AB"/>
    <w:rsid w:val="005169A4"/>
    <w:rsid w:val="00516C42"/>
    <w:rsid w:val="00517C41"/>
    <w:rsid w:val="00521122"/>
    <w:rsid w:val="00521E0C"/>
    <w:rsid w:val="005230A9"/>
    <w:rsid w:val="0052351B"/>
    <w:rsid w:val="00524982"/>
    <w:rsid w:val="005318C6"/>
    <w:rsid w:val="00532D43"/>
    <w:rsid w:val="00541146"/>
    <w:rsid w:val="00542814"/>
    <w:rsid w:val="00545CC2"/>
    <w:rsid w:val="00545CF8"/>
    <w:rsid w:val="00546238"/>
    <w:rsid w:val="00546DAD"/>
    <w:rsid w:val="005476CB"/>
    <w:rsid w:val="00547D3F"/>
    <w:rsid w:val="00550D32"/>
    <w:rsid w:val="0055101B"/>
    <w:rsid w:val="005513F1"/>
    <w:rsid w:val="00552271"/>
    <w:rsid w:val="00552A11"/>
    <w:rsid w:val="00557751"/>
    <w:rsid w:val="005577D9"/>
    <w:rsid w:val="0056042A"/>
    <w:rsid w:val="005612F4"/>
    <w:rsid w:val="00561DA8"/>
    <w:rsid w:val="00562CB2"/>
    <w:rsid w:val="00566AE3"/>
    <w:rsid w:val="00571D10"/>
    <w:rsid w:val="00571D6D"/>
    <w:rsid w:val="00571F04"/>
    <w:rsid w:val="005729E0"/>
    <w:rsid w:val="00572F46"/>
    <w:rsid w:val="00573834"/>
    <w:rsid w:val="00574A02"/>
    <w:rsid w:val="005755B6"/>
    <w:rsid w:val="00576618"/>
    <w:rsid w:val="00576A54"/>
    <w:rsid w:val="00577DC6"/>
    <w:rsid w:val="005802C8"/>
    <w:rsid w:val="00581614"/>
    <w:rsid w:val="005816F4"/>
    <w:rsid w:val="00581BDF"/>
    <w:rsid w:val="00583257"/>
    <w:rsid w:val="00583DAD"/>
    <w:rsid w:val="00584F3F"/>
    <w:rsid w:val="00585174"/>
    <w:rsid w:val="00586DB0"/>
    <w:rsid w:val="00587B48"/>
    <w:rsid w:val="0059038C"/>
    <w:rsid w:val="005921E2"/>
    <w:rsid w:val="00593256"/>
    <w:rsid w:val="00593596"/>
    <w:rsid w:val="00594E87"/>
    <w:rsid w:val="005950E5"/>
    <w:rsid w:val="00595CA2"/>
    <w:rsid w:val="00596CF4"/>
    <w:rsid w:val="00597309"/>
    <w:rsid w:val="00597F61"/>
    <w:rsid w:val="005A1204"/>
    <w:rsid w:val="005A1772"/>
    <w:rsid w:val="005A480D"/>
    <w:rsid w:val="005A4CD3"/>
    <w:rsid w:val="005A6F7C"/>
    <w:rsid w:val="005B1099"/>
    <w:rsid w:val="005B132F"/>
    <w:rsid w:val="005B15EB"/>
    <w:rsid w:val="005B18B2"/>
    <w:rsid w:val="005B2165"/>
    <w:rsid w:val="005B38E7"/>
    <w:rsid w:val="005B40A6"/>
    <w:rsid w:val="005B7A30"/>
    <w:rsid w:val="005C0180"/>
    <w:rsid w:val="005C01B7"/>
    <w:rsid w:val="005C06B6"/>
    <w:rsid w:val="005C1FD0"/>
    <w:rsid w:val="005C725D"/>
    <w:rsid w:val="005D1B97"/>
    <w:rsid w:val="005D2A79"/>
    <w:rsid w:val="005D3004"/>
    <w:rsid w:val="005D3D39"/>
    <w:rsid w:val="005D61A5"/>
    <w:rsid w:val="005D787E"/>
    <w:rsid w:val="005D7C39"/>
    <w:rsid w:val="005E081E"/>
    <w:rsid w:val="005E13DF"/>
    <w:rsid w:val="005E387D"/>
    <w:rsid w:val="005E395C"/>
    <w:rsid w:val="005E3B75"/>
    <w:rsid w:val="005E3D15"/>
    <w:rsid w:val="005E428A"/>
    <w:rsid w:val="005E4C65"/>
    <w:rsid w:val="005E5D65"/>
    <w:rsid w:val="005F00DE"/>
    <w:rsid w:val="005F1D74"/>
    <w:rsid w:val="005F2795"/>
    <w:rsid w:val="005F2946"/>
    <w:rsid w:val="005F34C6"/>
    <w:rsid w:val="005F4318"/>
    <w:rsid w:val="005F4F8E"/>
    <w:rsid w:val="005F54A4"/>
    <w:rsid w:val="005F69A5"/>
    <w:rsid w:val="005F6C05"/>
    <w:rsid w:val="005F71D1"/>
    <w:rsid w:val="005F77F9"/>
    <w:rsid w:val="0060035F"/>
    <w:rsid w:val="0060159B"/>
    <w:rsid w:val="006017AF"/>
    <w:rsid w:val="00607205"/>
    <w:rsid w:val="006074E4"/>
    <w:rsid w:val="00610391"/>
    <w:rsid w:val="006112D1"/>
    <w:rsid w:val="006112FA"/>
    <w:rsid w:val="00612F5C"/>
    <w:rsid w:val="006177F8"/>
    <w:rsid w:val="00617A10"/>
    <w:rsid w:val="00620205"/>
    <w:rsid w:val="00622C0B"/>
    <w:rsid w:val="00622D42"/>
    <w:rsid w:val="00622F63"/>
    <w:rsid w:val="00623402"/>
    <w:rsid w:val="00624B34"/>
    <w:rsid w:val="00625B93"/>
    <w:rsid w:val="00626AD6"/>
    <w:rsid w:val="00626BCA"/>
    <w:rsid w:val="006305AA"/>
    <w:rsid w:val="006308E9"/>
    <w:rsid w:val="00631525"/>
    <w:rsid w:val="00633563"/>
    <w:rsid w:val="00636271"/>
    <w:rsid w:val="0064050D"/>
    <w:rsid w:val="00640F8F"/>
    <w:rsid w:val="00643C5A"/>
    <w:rsid w:val="006452F0"/>
    <w:rsid w:val="006502FA"/>
    <w:rsid w:val="00653D8D"/>
    <w:rsid w:val="006541D6"/>
    <w:rsid w:val="00655A79"/>
    <w:rsid w:val="00657FC7"/>
    <w:rsid w:val="00662BC9"/>
    <w:rsid w:val="00667B22"/>
    <w:rsid w:val="00670A4A"/>
    <w:rsid w:val="006710C1"/>
    <w:rsid w:val="00672250"/>
    <w:rsid w:val="0067304E"/>
    <w:rsid w:val="006745E5"/>
    <w:rsid w:val="006749A7"/>
    <w:rsid w:val="00677A0E"/>
    <w:rsid w:val="00680912"/>
    <w:rsid w:val="00680E3D"/>
    <w:rsid w:val="00681181"/>
    <w:rsid w:val="00682099"/>
    <w:rsid w:val="006837B4"/>
    <w:rsid w:val="006846AD"/>
    <w:rsid w:val="006849ED"/>
    <w:rsid w:val="00684E3F"/>
    <w:rsid w:val="00685A22"/>
    <w:rsid w:val="00686648"/>
    <w:rsid w:val="00687710"/>
    <w:rsid w:val="0069068E"/>
    <w:rsid w:val="006910DF"/>
    <w:rsid w:val="00691C11"/>
    <w:rsid w:val="0069376A"/>
    <w:rsid w:val="00693AFE"/>
    <w:rsid w:val="00694F3D"/>
    <w:rsid w:val="00695737"/>
    <w:rsid w:val="006964FF"/>
    <w:rsid w:val="0069794A"/>
    <w:rsid w:val="006A18B6"/>
    <w:rsid w:val="006A1EDC"/>
    <w:rsid w:val="006A316E"/>
    <w:rsid w:val="006A360D"/>
    <w:rsid w:val="006A4342"/>
    <w:rsid w:val="006A4E20"/>
    <w:rsid w:val="006A5B0F"/>
    <w:rsid w:val="006A5ED6"/>
    <w:rsid w:val="006A5FF3"/>
    <w:rsid w:val="006B0489"/>
    <w:rsid w:val="006B20EE"/>
    <w:rsid w:val="006B4826"/>
    <w:rsid w:val="006B5B8D"/>
    <w:rsid w:val="006C1614"/>
    <w:rsid w:val="006C1D8C"/>
    <w:rsid w:val="006C51D5"/>
    <w:rsid w:val="006D1E49"/>
    <w:rsid w:val="006D2553"/>
    <w:rsid w:val="006D3570"/>
    <w:rsid w:val="006D432E"/>
    <w:rsid w:val="006D4A50"/>
    <w:rsid w:val="006D5B0E"/>
    <w:rsid w:val="006D7B26"/>
    <w:rsid w:val="006E1CF4"/>
    <w:rsid w:val="006E4894"/>
    <w:rsid w:val="006E53C7"/>
    <w:rsid w:val="006E6044"/>
    <w:rsid w:val="006F0AFA"/>
    <w:rsid w:val="006F1B52"/>
    <w:rsid w:val="006F26E7"/>
    <w:rsid w:val="006F27A6"/>
    <w:rsid w:val="006F39A4"/>
    <w:rsid w:val="006F42DE"/>
    <w:rsid w:val="006F493E"/>
    <w:rsid w:val="006F57B0"/>
    <w:rsid w:val="0070472F"/>
    <w:rsid w:val="00704896"/>
    <w:rsid w:val="007052CE"/>
    <w:rsid w:val="00705B33"/>
    <w:rsid w:val="0070615E"/>
    <w:rsid w:val="00706C4B"/>
    <w:rsid w:val="00707906"/>
    <w:rsid w:val="00710A58"/>
    <w:rsid w:val="007116AC"/>
    <w:rsid w:val="007124A2"/>
    <w:rsid w:val="007133ED"/>
    <w:rsid w:val="007178B7"/>
    <w:rsid w:val="00723016"/>
    <w:rsid w:val="007230D6"/>
    <w:rsid w:val="00723E4B"/>
    <w:rsid w:val="007243C7"/>
    <w:rsid w:val="00724553"/>
    <w:rsid w:val="0072563F"/>
    <w:rsid w:val="00732C6C"/>
    <w:rsid w:val="00732CFA"/>
    <w:rsid w:val="00732E2C"/>
    <w:rsid w:val="00733398"/>
    <w:rsid w:val="00734468"/>
    <w:rsid w:val="00735ECF"/>
    <w:rsid w:val="007368A2"/>
    <w:rsid w:val="00736DE9"/>
    <w:rsid w:val="00737934"/>
    <w:rsid w:val="007421D1"/>
    <w:rsid w:val="00742439"/>
    <w:rsid w:val="00743095"/>
    <w:rsid w:val="00743A10"/>
    <w:rsid w:val="007465A9"/>
    <w:rsid w:val="00752013"/>
    <w:rsid w:val="0075275F"/>
    <w:rsid w:val="00754A0D"/>
    <w:rsid w:val="007552C1"/>
    <w:rsid w:val="007562E2"/>
    <w:rsid w:val="0075641C"/>
    <w:rsid w:val="00756725"/>
    <w:rsid w:val="007577C2"/>
    <w:rsid w:val="00761D91"/>
    <w:rsid w:val="00762F2B"/>
    <w:rsid w:val="0076328E"/>
    <w:rsid w:val="0076488E"/>
    <w:rsid w:val="0076561E"/>
    <w:rsid w:val="00765C0B"/>
    <w:rsid w:val="007661B0"/>
    <w:rsid w:val="00773109"/>
    <w:rsid w:val="00773353"/>
    <w:rsid w:val="00780A45"/>
    <w:rsid w:val="00783842"/>
    <w:rsid w:val="007876E3"/>
    <w:rsid w:val="00787753"/>
    <w:rsid w:val="00787BAB"/>
    <w:rsid w:val="007928AD"/>
    <w:rsid w:val="007937E0"/>
    <w:rsid w:val="00794724"/>
    <w:rsid w:val="00795AEA"/>
    <w:rsid w:val="00796A40"/>
    <w:rsid w:val="00796F79"/>
    <w:rsid w:val="007971C5"/>
    <w:rsid w:val="007A0174"/>
    <w:rsid w:val="007A0BB2"/>
    <w:rsid w:val="007A3A3D"/>
    <w:rsid w:val="007A5131"/>
    <w:rsid w:val="007A56D6"/>
    <w:rsid w:val="007A5DB5"/>
    <w:rsid w:val="007A6869"/>
    <w:rsid w:val="007B0035"/>
    <w:rsid w:val="007B09A0"/>
    <w:rsid w:val="007B2D4D"/>
    <w:rsid w:val="007B4019"/>
    <w:rsid w:val="007B64A1"/>
    <w:rsid w:val="007B66A0"/>
    <w:rsid w:val="007B6A46"/>
    <w:rsid w:val="007B6E4E"/>
    <w:rsid w:val="007B71E9"/>
    <w:rsid w:val="007C14BE"/>
    <w:rsid w:val="007C1702"/>
    <w:rsid w:val="007C3DA9"/>
    <w:rsid w:val="007C41D1"/>
    <w:rsid w:val="007C48C7"/>
    <w:rsid w:val="007C69D6"/>
    <w:rsid w:val="007C75C8"/>
    <w:rsid w:val="007D089F"/>
    <w:rsid w:val="007D11E4"/>
    <w:rsid w:val="007D2CEB"/>
    <w:rsid w:val="007D3591"/>
    <w:rsid w:val="007D5550"/>
    <w:rsid w:val="007D6683"/>
    <w:rsid w:val="007E2242"/>
    <w:rsid w:val="007E26C3"/>
    <w:rsid w:val="007E6167"/>
    <w:rsid w:val="007E7347"/>
    <w:rsid w:val="007E74C5"/>
    <w:rsid w:val="007F0E34"/>
    <w:rsid w:val="007F1BAF"/>
    <w:rsid w:val="007F3006"/>
    <w:rsid w:val="007F32C6"/>
    <w:rsid w:val="007F594B"/>
    <w:rsid w:val="007F5A22"/>
    <w:rsid w:val="007F6368"/>
    <w:rsid w:val="007F6390"/>
    <w:rsid w:val="007F7B7F"/>
    <w:rsid w:val="00800C51"/>
    <w:rsid w:val="00803EF9"/>
    <w:rsid w:val="008043DE"/>
    <w:rsid w:val="0080498D"/>
    <w:rsid w:val="0080606A"/>
    <w:rsid w:val="008061A5"/>
    <w:rsid w:val="008065F0"/>
    <w:rsid w:val="00807C2F"/>
    <w:rsid w:val="00810B67"/>
    <w:rsid w:val="00811BEA"/>
    <w:rsid w:val="008129C6"/>
    <w:rsid w:val="00812E0A"/>
    <w:rsid w:val="0081352B"/>
    <w:rsid w:val="008140C1"/>
    <w:rsid w:val="00814514"/>
    <w:rsid w:val="0081620B"/>
    <w:rsid w:val="00816B48"/>
    <w:rsid w:val="0082000A"/>
    <w:rsid w:val="008220EB"/>
    <w:rsid w:val="008237E2"/>
    <w:rsid w:val="008255E4"/>
    <w:rsid w:val="00827BAD"/>
    <w:rsid w:val="00830639"/>
    <w:rsid w:val="008309C9"/>
    <w:rsid w:val="00830BC7"/>
    <w:rsid w:val="008335E3"/>
    <w:rsid w:val="00834DCB"/>
    <w:rsid w:val="00836673"/>
    <w:rsid w:val="008368EF"/>
    <w:rsid w:val="00840C01"/>
    <w:rsid w:val="00840C42"/>
    <w:rsid w:val="0084167C"/>
    <w:rsid w:val="00843E53"/>
    <w:rsid w:val="00844F10"/>
    <w:rsid w:val="00845186"/>
    <w:rsid w:val="00845BBC"/>
    <w:rsid w:val="00847F2B"/>
    <w:rsid w:val="00850048"/>
    <w:rsid w:val="00850B5A"/>
    <w:rsid w:val="008513D8"/>
    <w:rsid w:val="00852C25"/>
    <w:rsid w:val="00855D43"/>
    <w:rsid w:val="008561D7"/>
    <w:rsid w:val="00856973"/>
    <w:rsid w:val="008607B4"/>
    <w:rsid w:val="00860B22"/>
    <w:rsid w:val="00861074"/>
    <w:rsid w:val="008612C3"/>
    <w:rsid w:val="008617E0"/>
    <w:rsid w:val="008636FC"/>
    <w:rsid w:val="00863DB6"/>
    <w:rsid w:val="00864429"/>
    <w:rsid w:val="00865B86"/>
    <w:rsid w:val="00870368"/>
    <w:rsid w:val="00871026"/>
    <w:rsid w:val="00871164"/>
    <w:rsid w:val="00873BC6"/>
    <w:rsid w:val="00874FB1"/>
    <w:rsid w:val="00875113"/>
    <w:rsid w:val="00876ED4"/>
    <w:rsid w:val="008771F4"/>
    <w:rsid w:val="00880902"/>
    <w:rsid w:val="008811CC"/>
    <w:rsid w:val="00881E3C"/>
    <w:rsid w:val="0088740E"/>
    <w:rsid w:val="00890536"/>
    <w:rsid w:val="00892A4E"/>
    <w:rsid w:val="008931E5"/>
    <w:rsid w:val="00894523"/>
    <w:rsid w:val="00894904"/>
    <w:rsid w:val="00894A27"/>
    <w:rsid w:val="00895511"/>
    <w:rsid w:val="00896A4C"/>
    <w:rsid w:val="00896EBA"/>
    <w:rsid w:val="0089797F"/>
    <w:rsid w:val="008A040B"/>
    <w:rsid w:val="008A23C9"/>
    <w:rsid w:val="008A39F8"/>
    <w:rsid w:val="008A4B44"/>
    <w:rsid w:val="008A58D9"/>
    <w:rsid w:val="008B00B5"/>
    <w:rsid w:val="008B0B3A"/>
    <w:rsid w:val="008B0C7F"/>
    <w:rsid w:val="008B2A5C"/>
    <w:rsid w:val="008B32A9"/>
    <w:rsid w:val="008B518A"/>
    <w:rsid w:val="008B566F"/>
    <w:rsid w:val="008C0083"/>
    <w:rsid w:val="008C05AD"/>
    <w:rsid w:val="008C0A95"/>
    <w:rsid w:val="008C2EDB"/>
    <w:rsid w:val="008C455A"/>
    <w:rsid w:val="008C4949"/>
    <w:rsid w:val="008C6C9A"/>
    <w:rsid w:val="008C701E"/>
    <w:rsid w:val="008C78AE"/>
    <w:rsid w:val="008D1B64"/>
    <w:rsid w:val="008D4162"/>
    <w:rsid w:val="008D4E54"/>
    <w:rsid w:val="008D55B9"/>
    <w:rsid w:val="008E002E"/>
    <w:rsid w:val="008E178E"/>
    <w:rsid w:val="008E4C89"/>
    <w:rsid w:val="008E51AF"/>
    <w:rsid w:val="008E548A"/>
    <w:rsid w:val="008E63FA"/>
    <w:rsid w:val="008E74A2"/>
    <w:rsid w:val="008F3239"/>
    <w:rsid w:val="008F3C56"/>
    <w:rsid w:val="008F4B82"/>
    <w:rsid w:val="008F7585"/>
    <w:rsid w:val="009006A6"/>
    <w:rsid w:val="009016D7"/>
    <w:rsid w:val="00902329"/>
    <w:rsid w:val="00903AC3"/>
    <w:rsid w:val="0090412E"/>
    <w:rsid w:val="00904536"/>
    <w:rsid w:val="0090478A"/>
    <w:rsid w:val="00905BD6"/>
    <w:rsid w:val="009063EB"/>
    <w:rsid w:val="009102A7"/>
    <w:rsid w:val="00911D86"/>
    <w:rsid w:val="009127A0"/>
    <w:rsid w:val="009144B5"/>
    <w:rsid w:val="009146F6"/>
    <w:rsid w:val="0091551F"/>
    <w:rsid w:val="00915863"/>
    <w:rsid w:val="00916ED7"/>
    <w:rsid w:val="00921901"/>
    <w:rsid w:val="00921F11"/>
    <w:rsid w:val="00922E70"/>
    <w:rsid w:val="00926E69"/>
    <w:rsid w:val="00930EF7"/>
    <w:rsid w:val="0093125C"/>
    <w:rsid w:val="0093153B"/>
    <w:rsid w:val="009317B8"/>
    <w:rsid w:val="00932DEC"/>
    <w:rsid w:val="009360D6"/>
    <w:rsid w:val="00936282"/>
    <w:rsid w:val="009362D0"/>
    <w:rsid w:val="00936510"/>
    <w:rsid w:val="00936DB3"/>
    <w:rsid w:val="00941189"/>
    <w:rsid w:val="00941336"/>
    <w:rsid w:val="00943C63"/>
    <w:rsid w:val="0094548C"/>
    <w:rsid w:val="00945E92"/>
    <w:rsid w:val="009466EE"/>
    <w:rsid w:val="0094698E"/>
    <w:rsid w:val="00947342"/>
    <w:rsid w:val="00955EA2"/>
    <w:rsid w:val="009575E1"/>
    <w:rsid w:val="00957DA6"/>
    <w:rsid w:val="00960BC7"/>
    <w:rsid w:val="00961340"/>
    <w:rsid w:val="00962129"/>
    <w:rsid w:val="00962B82"/>
    <w:rsid w:val="00962E9B"/>
    <w:rsid w:val="00962EC3"/>
    <w:rsid w:val="009630DA"/>
    <w:rsid w:val="00963203"/>
    <w:rsid w:val="009632C9"/>
    <w:rsid w:val="009645BD"/>
    <w:rsid w:val="00964625"/>
    <w:rsid w:val="009667EE"/>
    <w:rsid w:val="00967AA4"/>
    <w:rsid w:val="009717B8"/>
    <w:rsid w:val="009720B6"/>
    <w:rsid w:val="0097316B"/>
    <w:rsid w:val="0097354A"/>
    <w:rsid w:val="00974FAA"/>
    <w:rsid w:val="00977184"/>
    <w:rsid w:val="0097718F"/>
    <w:rsid w:val="00977F74"/>
    <w:rsid w:val="009802C9"/>
    <w:rsid w:val="00980358"/>
    <w:rsid w:val="0098082B"/>
    <w:rsid w:val="00980DBB"/>
    <w:rsid w:val="00985ABF"/>
    <w:rsid w:val="0098645C"/>
    <w:rsid w:val="009877B3"/>
    <w:rsid w:val="00991685"/>
    <w:rsid w:val="009927FA"/>
    <w:rsid w:val="009967F2"/>
    <w:rsid w:val="00997790"/>
    <w:rsid w:val="009A1699"/>
    <w:rsid w:val="009A2169"/>
    <w:rsid w:val="009A3C9A"/>
    <w:rsid w:val="009A667A"/>
    <w:rsid w:val="009A66D0"/>
    <w:rsid w:val="009A7618"/>
    <w:rsid w:val="009B01FC"/>
    <w:rsid w:val="009B1BFE"/>
    <w:rsid w:val="009B2451"/>
    <w:rsid w:val="009B2A5D"/>
    <w:rsid w:val="009B2DE0"/>
    <w:rsid w:val="009B409F"/>
    <w:rsid w:val="009B4D2A"/>
    <w:rsid w:val="009B4DA4"/>
    <w:rsid w:val="009B7367"/>
    <w:rsid w:val="009C003B"/>
    <w:rsid w:val="009C1323"/>
    <w:rsid w:val="009C23DD"/>
    <w:rsid w:val="009C398B"/>
    <w:rsid w:val="009C4795"/>
    <w:rsid w:val="009C4E25"/>
    <w:rsid w:val="009D0313"/>
    <w:rsid w:val="009D3F76"/>
    <w:rsid w:val="009D47F0"/>
    <w:rsid w:val="009D4DBD"/>
    <w:rsid w:val="009D5F83"/>
    <w:rsid w:val="009E0EA2"/>
    <w:rsid w:val="009E17F7"/>
    <w:rsid w:val="009E214D"/>
    <w:rsid w:val="009E26D6"/>
    <w:rsid w:val="009E28EC"/>
    <w:rsid w:val="009E315A"/>
    <w:rsid w:val="009E40FE"/>
    <w:rsid w:val="009E4841"/>
    <w:rsid w:val="009E78E7"/>
    <w:rsid w:val="009E7983"/>
    <w:rsid w:val="009F03C1"/>
    <w:rsid w:val="009F16BD"/>
    <w:rsid w:val="009F2518"/>
    <w:rsid w:val="009F2E31"/>
    <w:rsid w:val="009F3CAC"/>
    <w:rsid w:val="009F3F1F"/>
    <w:rsid w:val="009F4FB3"/>
    <w:rsid w:val="009F618D"/>
    <w:rsid w:val="009F6441"/>
    <w:rsid w:val="009F71D1"/>
    <w:rsid w:val="00A00DD6"/>
    <w:rsid w:val="00A017BA"/>
    <w:rsid w:val="00A01EFD"/>
    <w:rsid w:val="00A026DF"/>
    <w:rsid w:val="00A03A5F"/>
    <w:rsid w:val="00A04100"/>
    <w:rsid w:val="00A066DE"/>
    <w:rsid w:val="00A075C8"/>
    <w:rsid w:val="00A10A09"/>
    <w:rsid w:val="00A10B65"/>
    <w:rsid w:val="00A12765"/>
    <w:rsid w:val="00A141E5"/>
    <w:rsid w:val="00A15581"/>
    <w:rsid w:val="00A1593F"/>
    <w:rsid w:val="00A15B57"/>
    <w:rsid w:val="00A21F92"/>
    <w:rsid w:val="00A2536F"/>
    <w:rsid w:val="00A263F4"/>
    <w:rsid w:val="00A26AF6"/>
    <w:rsid w:val="00A27EA4"/>
    <w:rsid w:val="00A30AF9"/>
    <w:rsid w:val="00A30DB3"/>
    <w:rsid w:val="00A33CA5"/>
    <w:rsid w:val="00A344A6"/>
    <w:rsid w:val="00A378A4"/>
    <w:rsid w:val="00A40082"/>
    <w:rsid w:val="00A403E9"/>
    <w:rsid w:val="00A406DC"/>
    <w:rsid w:val="00A41119"/>
    <w:rsid w:val="00A41D3C"/>
    <w:rsid w:val="00A4224D"/>
    <w:rsid w:val="00A4347E"/>
    <w:rsid w:val="00A4381E"/>
    <w:rsid w:val="00A43C2E"/>
    <w:rsid w:val="00A4630E"/>
    <w:rsid w:val="00A466D6"/>
    <w:rsid w:val="00A47814"/>
    <w:rsid w:val="00A47DE3"/>
    <w:rsid w:val="00A5227A"/>
    <w:rsid w:val="00A55A52"/>
    <w:rsid w:val="00A55DE0"/>
    <w:rsid w:val="00A56BB2"/>
    <w:rsid w:val="00A57D42"/>
    <w:rsid w:val="00A60BBB"/>
    <w:rsid w:val="00A60C83"/>
    <w:rsid w:val="00A63217"/>
    <w:rsid w:val="00A63A99"/>
    <w:rsid w:val="00A65160"/>
    <w:rsid w:val="00A65F1E"/>
    <w:rsid w:val="00A66066"/>
    <w:rsid w:val="00A739AD"/>
    <w:rsid w:val="00A770F1"/>
    <w:rsid w:val="00A7739C"/>
    <w:rsid w:val="00A80964"/>
    <w:rsid w:val="00A82011"/>
    <w:rsid w:val="00A82019"/>
    <w:rsid w:val="00A83111"/>
    <w:rsid w:val="00A84047"/>
    <w:rsid w:val="00A84361"/>
    <w:rsid w:val="00A855AA"/>
    <w:rsid w:val="00A85982"/>
    <w:rsid w:val="00A86DF4"/>
    <w:rsid w:val="00A86E75"/>
    <w:rsid w:val="00A873FF"/>
    <w:rsid w:val="00A90123"/>
    <w:rsid w:val="00A91192"/>
    <w:rsid w:val="00A934C1"/>
    <w:rsid w:val="00A96167"/>
    <w:rsid w:val="00A968A2"/>
    <w:rsid w:val="00A970FF"/>
    <w:rsid w:val="00A972FF"/>
    <w:rsid w:val="00AA135E"/>
    <w:rsid w:val="00AA1E22"/>
    <w:rsid w:val="00AA22FC"/>
    <w:rsid w:val="00AA3D8E"/>
    <w:rsid w:val="00AA4336"/>
    <w:rsid w:val="00AA7D83"/>
    <w:rsid w:val="00AB00CB"/>
    <w:rsid w:val="00AB0683"/>
    <w:rsid w:val="00AB179B"/>
    <w:rsid w:val="00AB197C"/>
    <w:rsid w:val="00AB199E"/>
    <w:rsid w:val="00AB281F"/>
    <w:rsid w:val="00AB2DA9"/>
    <w:rsid w:val="00AB34F2"/>
    <w:rsid w:val="00AB5052"/>
    <w:rsid w:val="00AB5560"/>
    <w:rsid w:val="00AB7548"/>
    <w:rsid w:val="00AC2606"/>
    <w:rsid w:val="00AC2F1A"/>
    <w:rsid w:val="00AC58FC"/>
    <w:rsid w:val="00AC7D76"/>
    <w:rsid w:val="00AD0930"/>
    <w:rsid w:val="00AD1118"/>
    <w:rsid w:val="00AD31E8"/>
    <w:rsid w:val="00AD48BE"/>
    <w:rsid w:val="00AD5E69"/>
    <w:rsid w:val="00AD6E17"/>
    <w:rsid w:val="00AD7AA1"/>
    <w:rsid w:val="00AE16EC"/>
    <w:rsid w:val="00AE5DC5"/>
    <w:rsid w:val="00AE5FDF"/>
    <w:rsid w:val="00AE7B86"/>
    <w:rsid w:val="00AF1E31"/>
    <w:rsid w:val="00AF2305"/>
    <w:rsid w:val="00AF2A93"/>
    <w:rsid w:val="00AF46AA"/>
    <w:rsid w:val="00AF5CB1"/>
    <w:rsid w:val="00AF5D98"/>
    <w:rsid w:val="00AF7307"/>
    <w:rsid w:val="00B03A57"/>
    <w:rsid w:val="00B044C6"/>
    <w:rsid w:val="00B05898"/>
    <w:rsid w:val="00B11FF2"/>
    <w:rsid w:val="00B13ADC"/>
    <w:rsid w:val="00B13BA6"/>
    <w:rsid w:val="00B155F1"/>
    <w:rsid w:val="00B2222C"/>
    <w:rsid w:val="00B240AD"/>
    <w:rsid w:val="00B26221"/>
    <w:rsid w:val="00B27A34"/>
    <w:rsid w:val="00B3004E"/>
    <w:rsid w:val="00B34F63"/>
    <w:rsid w:val="00B35670"/>
    <w:rsid w:val="00B3616C"/>
    <w:rsid w:val="00B4012B"/>
    <w:rsid w:val="00B40EDB"/>
    <w:rsid w:val="00B43126"/>
    <w:rsid w:val="00B434E4"/>
    <w:rsid w:val="00B436D1"/>
    <w:rsid w:val="00B447CB"/>
    <w:rsid w:val="00B47333"/>
    <w:rsid w:val="00B50060"/>
    <w:rsid w:val="00B50472"/>
    <w:rsid w:val="00B50D2E"/>
    <w:rsid w:val="00B5275C"/>
    <w:rsid w:val="00B53A21"/>
    <w:rsid w:val="00B53B49"/>
    <w:rsid w:val="00B54359"/>
    <w:rsid w:val="00B548FA"/>
    <w:rsid w:val="00B54A0A"/>
    <w:rsid w:val="00B55E37"/>
    <w:rsid w:val="00B56D30"/>
    <w:rsid w:val="00B56FF3"/>
    <w:rsid w:val="00B57AFD"/>
    <w:rsid w:val="00B57EA9"/>
    <w:rsid w:val="00B60900"/>
    <w:rsid w:val="00B641F8"/>
    <w:rsid w:val="00B64399"/>
    <w:rsid w:val="00B677B0"/>
    <w:rsid w:val="00B7123B"/>
    <w:rsid w:val="00B7228A"/>
    <w:rsid w:val="00B73401"/>
    <w:rsid w:val="00B74506"/>
    <w:rsid w:val="00B75CDF"/>
    <w:rsid w:val="00B7662E"/>
    <w:rsid w:val="00B82086"/>
    <w:rsid w:val="00B823DA"/>
    <w:rsid w:val="00B83312"/>
    <w:rsid w:val="00B837A4"/>
    <w:rsid w:val="00B8573A"/>
    <w:rsid w:val="00B86DC9"/>
    <w:rsid w:val="00B91263"/>
    <w:rsid w:val="00B927E5"/>
    <w:rsid w:val="00B93F52"/>
    <w:rsid w:val="00B96446"/>
    <w:rsid w:val="00B975F3"/>
    <w:rsid w:val="00BA0821"/>
    <w:rsid w:val="00BA1E11"/>
    <w:rsid w:val="00BA3760"/>
    <w:rsid w:val="00BA37F4"/>
    <w:rsid w:val="00BA546B"/>
    <w:rsid w:val="00BB054D"/>
    <w:rsid w:val="00BB0E94"/>
    <w:rsid w:val="00BB1320"/>
    <w:rsid w:val="00BB1482"/>
    <w:rsid w:val="00BB3B42"/>
    <w:rsid w:val="00BB4CD9"/>
    <w:rsid w:val="00BB5DAB"/>
    <w:rsid w:val="00BB69A5"/>
    <w:rsid w:val="00BC0D8C"/>
    <w:rsid w:val="00BC0EFB"/>
    <w:rsid w:val="00BC21EE"/>
    <w:rsid w:val="00BC2D5E"/>
    <w:rsid w:val="00BC65D8"/>
    <w:rsid w:val="00BD1415"/>
    <w:rsid w:val="00BD316B"/>
    <w:rsid w:val="00BD3C02"/>
    <w:rsid w:val="00BD4653"/>
    <w:rsid w:val="00BD560B"/>
    <w:rsid w:val="00BD5BA4"/>
    <w:rsid w:val="00BD6475"/>
    <w:rsid w:val="00BE2499"/>
    <w:rsid w:val="00BE5AD7"/>
    <w:rsid w:val="00BE5C95"/>
    <w:rsid w:val="00BE6721"/>
    <w:rsid w:val="00BE6B6D"/>
    <w:rsid w:val="00BF0271"/>
    <w:rsid w:val="00BF06DD"/>
    <w:rsid w:val="00BF12C4"/>
    <w:rsid w:val="00BF2C0E"/>
    <w:rsid w:val="00BF3E61"/>
    <w:rsid w:val="00BF48E8"/>
    <w:rsid w:val="00BF5E81"/>
    <w:rsid w:val="00BF65CA"/>
    <w:rsid w:val="00BF76DF"/>
    <w:rsid w:val="00C00E7D"/>
    <w:rsid w:val="00C01123"/>
    <w:rsid w:val="00C0271F"/>
    <w:rsid w:val="00C03A44"/>
    <w:rsid w:val="00C0452C"/>
    <w:rsid w:val="00C062B1"/>
    <w:rsid w:val="00C06F4F"/>
    <w:rsid w:val="00C1110D"/>
    <w:rsid w:val="00C11A50"/>
    <w:rsid w:val="00C127B1"/>
    <w:rsid w:val="00C134B7"/>
    <w:rsid w:val="00C14599"/>
    <w:rsid w:val="00C15CF3"/>
    <w:rsid w:val="00C15E87"/>
    <w:rsid w:val="00C175D0"/>
    <w:rsid w:val="00C17D65"/>
    <w:rsid w:val="00C2005D"/>
    <w:rsid w:val="00C20447"/>
    <w:rsid w:val="00C2096B"/>
    <w:rsid w:val="00C21A8D"/>
    <w:rsid w:val="00C21E2C"/>
    <w:rsid w:val="00C22D8B"/>
    <w:rsid w:val="00C24DB0"/>
    <w:rsid w:val="00C258B8"/>
    <w:rsid w:val="00C26528"/>
    <w:rsid w:val="00C26B1C"/>
    <w:rsid w:val="00C270F7"/>
    <w:rsid w:val="00C274AA"/>
    <w:rsid w:val="00C304EC"/>
    <w:rsid w:val="00C32965"/>
    <w:rsid w:val="00C3426D"/>
    <w:rsid w:val="00C42B02"/>
    <w:rsid w:val="00C44277"/>
    <w:rsid w:val="00C4465E"/>
    <w:rsid w:val="00C44ADA"/>
    <w:rsid w:val="00C45A24"/>
    <w:rsid w:val="00C46060"/>
    <w:rsid w:val="00C50711"/>
    <w:rsid w:val="00C50792"/>
    <w:rsid w:val="00C523C6"/>
    <w:rsid w:val="00C525BA"/>
    <w:rsid w:val="00C53065"/>
    <w:rsid w:val="00C54204"/>
    <w:rsid w:val="00C54286"/>
    <w:rsid w:val="00C5431F"/>
    <w:rsid w:val="00C555F7"/>
    <w:rsid w:val="00C55923"/>
    <w:rsid w:val="00C55EF8"/>
    <w:rsid w:val="00C56446"/>
    <w:rsid w:val="00C56A78"/>
    <w:rsid w:val="00C60863"/>
    <w:rsid w:val="00C6285D"/>
    <w:rsid w:val="00C62FC5"/>
    <w:rsid w:val="00C639E3"/>
    <w:rsid w:val="00C640E3"/>
    <w:rsid w:val="00C6505F"/>
    <w:rsid w:val="00C6552F"/>
    <w:rsid w:val="00C66075"/>
    <w:rsid w:val="00C70563"/>
    <w:rsid w:val="00C71292"/>
    <w:rsid w:val="00C71484"/>
    <w:rsid w:val="00C716CA"/>
    <w:rsid w:val="00C71FED"/>
    <w:rsid w:val="00C72040"/>
    <w:rsid w:val="00C72305"/>
    <w:rsid w:val="00C72BB1"/>
    <w:rsid w:val="00C735A7"/>
    <w:rsid w:val="00C737E9"/>
    <w:rsid w:val="00C740E8"/>
    <w:rsid w:val="00C74273"/>
    <w:rsid w:val="00C742B8"/>
    <w:rsid w:val="00C74E89"/>
    <w:rsid w:val="00C75EA0"/>
    <w:rsid w:val="00C76FAC"/>
    <w:rsid w:val="00C829FB"/>
    <w:rsid w:val="00C84343"/>
    <w:rsid w:val="00C8566F"/>
    <w:rsid w:val="00C859AE"/>
    <w:rsid w:val="00C87C43"/>
    <w:rsid w:val="00C92B22"/>
    <w:rsid w:val="00C93B0E"/>
    <w:rsid w:val="00C94481"/>
    <w:rsid w:val="00C979D0"/>
    <w:rsid w:val="00CA0DF5"/>
    <w:rsid w:val="00CA2C65"/>
    <w:rsid w:val="00CA2E6F"/>
    <w:rsid w:val="00CA3A98"/>
    <w:rsid w:val="00CA410E"/>
    <w:rsid w:val="00CA447E"/>
    <w:rsid w:val="00CB0395"/>
    <w:rsid w:val="00CB09CE"/>
    <w:rsid w:val="00CB0CDF"/>
    <w:rsid w:val="00CB0FE7"/>
    <w:rsid w:val="00CB1DDE"/>
    <w:rsid w:val="00CB27FD"/>
    <w:rsid w:val="00CB4829"/>
    <w:rsid w:val="00CB528D"/>
    <w:rsid w:val="00CB635C"/>
    <w:rsid w:val="00CB7321"/>
    <w:rsid w:val="00CB7E0A"/>
    <w:rsid w:val="00CC01B3"/>
    <w:rsid w:val="00CC27C3"/>
    <w:rsid w:val="00CC3027"/>
    <w:rsid w:val="00CC353A"/>
    <w:rsid w:val="00CC421B"/>
    <w:rsid w:val="00CD1BC6"/>
    <w:rsid w:val="00CD27EE"/>
    <w:rsid w:val="00CD35E4"/>
    <w:rsid w:val="00CD4B7D"/>
    <w:rsid w:val="00CD51E8"/>
    <w:rsid w:val="00CE10BD"/>
    <w:rsid w:val="00CE1CFA"/>
    <w:rsid w:val="00CE1F17"/>
    <w:rsid w:val="00CE5C4F"/>
    <w:rsid w:val="00CE7B24"/>
    <w:rsid w:val="00CE7F13"/>
    <w:rsid w:val="00CF26BF"/>
    <w:rsid w:val="00CF38D1"/>
    <w:rsid w:val="00CF3FB2"/>
    <w:rsid w:val="00CF5B49"/>
    <w:rsid w:val="00CF66A7"/>
    <w:rsid w:val="00D004BE"/>
    <w:rsid w:val="00D00C0B"/>
    <w:rsid w:val="00D00DBC"/>
    <w:rsid w:val="00D03586"/>
    <w:rsid w:val="00D03B28"/>
    <w:rsid w:val="00D05726"/>
    <w:rsid w:val="00D075C6"/>
    <w:rsid w:val="00D07977"/>
    <w:rsid w:val="00D10DFF"/>
    <w:rsid w:val="00D10F79"/>
    <w:rsid w:val="00D133AE"/>
    <w:rsid w:val="00D14FB9"/>
    <w:rsid w:val="00D20AAF"/>
    <w:rsid w:val="00D20B61"/>
    <w:rsid w:val="00D212B3"/>
    <w:rsid w:val="00D213E9"/>
    <w:rsid w:val="00D254B4"/>
    <w:rsid w:val="00D274E8"/>
    <w:rsid w:val="00D27A24"/>
    <w:rsid w:val="00D27CF7"/>
    <w:rsid w:val="00D30018"/>
    <w:rsid w:val="00D30E72"/>
    <w:rsid w:val="00D313EE"/>
    <w:rsid w:val="00D319C4"/>
    <w:rsid w:val="00D33B6C"/>
    <w:rsid w:val="00D3454C"/>
    <w:rsid w:val="00D36968"/>
    <w:rsid w:val="00D377DD"/>
    <w:rsid w:val="00D37F45"/>
    <w:rsid w:val="00D4105E"/>
    <w:rsid w:val="00D42B55"/>
    <w:rsid w:val="00D42E24"/>
    <w:rsid w:val="00D46107"/>
    <w:rsid w:val="00D46A2D"/>
    <w:rsid w:val="00D4779C"/>
    <w:rsid w:val="00D50854"/>
    <w:rsid w:val="00D50899"/>
    <w:rsid w:val="00D5100A"/>
    <w:rsid w:val="00D53FEC"/>
    <w:rsid w:val="00D54158"/>
    <w:rsid w:val="00D5688B"/>
    <w:rsid w:val="00D60DAA"/>
    <w:rsid w:val="00D63604"/>
    <w:rsid w:val="00D63D53"/>
    <w:rsid w:val="00D640C4"/>
    <w:rsid w:val="00D64BA3"/>
    <w:rsid w:val="00D70014"/>
    <w:rsid w:val="00D72181"/>
    <w:rsid w:val="00D7396F"/>
    <w:rsid w:val="00D74B1C"/>
    <w:rsid w:val="00D7523E"/>
    <w:rsid w:val="00D76A33"/>
    <w:rsid w:val="00D8038E"/>
    <w:rsid w:val="00D809DC"/>
    <w:rsid w:val="00D81AF1"/>
    <w:rsid w:val="00D843D7"/>
    <w:rsid w:val="00D84AC7"/>
    <w:rsid w:val="00D84E4B"/>
    <w:rsid w:val="00D875A5"/>
    <w:rsid w:val="00D87A9E"/>
    <w:rsid w:val="00D87DE7"/>
    <w:rsid w:val="00D90345"/>
    <w:rsid w:val="00D906AD"/>
    <w:rsid w:val="00D92A4E"/>
    <w:rsid w:val="00D95BB2"/>
    <w:rsid w:val="00D97854"/>
    <w:rsid w:val="00D97D5E"/>
    <w:rsid w:val="00DA1C0A"/>
    <w:rsid w:val="00DA2B71"/>
    <w:rsid w:val="00DA3275"/>
    <w:rsid w:val="00DA3DA1"/>
    <w:rsid w:val="00DA4017"/>
    <w:rsid w:val="00DA523D"/>
    <w:rsid w:val="00DA5B94"/>
    <w:rsid w:val="00DA72DC"/>
    <w:rsid w:val="00DB0399"/>
    <w:rsid w:val="00DB16ED"/>
    <w:rsid w:val="00DB5C76"/>
    <w:rsid w:val="00DB72F2"/>
    <w:rsid w:val="00DC0159"/>
    <w:rsid w:val="00DC02EB"/>
    <w:rsid w:val="00DC0500"/>
    <w:rsid w:val="00DC1296"/>
    <w:rsid w:val="00DC5090"/>
    <w:rsid w:val="00DC50FA"/>
    <w:rsid w:val="00DD0750"/>
    <w:rsid w:val="00DD1675"/>
    <w:rsid w:val="00DD1854"/>
    <w:rsid w:val="00DD1F7E"/>
    <w:rsid w:val="00DD2B27"/>
    <w:rsid w:val="00DD2F32"/>
    <w:rsid w:val="00DD46EB"/>
    <w:rsid w:val="00DD69DD"/>
    <w:rsid w:val="00DD6CC5"/>
    <w:rsid w:val="00DD6D90"/>
    <w:rsid w:val="00DD6DB2"/>
    <w:rsid w:val="00DD7233"/>
    <w:rsid w:val="00DD776A"/>
    <w:rsid w:val="00DE19C5"/>
    <w:rsid w:val="00DE261E"/>
    <w:rsid w:val="00DE29CB"/>
    <w:rsid w:val="00DE35DB"/>
    <w:rsid w:val="00DE6C53"/>
    <w:rsid w:val="00DE7144"/>
    <w:rsid w:val="00DF1642"/>
    <w:rsid w:val="00DF25AC"/>
    <w:rsid w:val="00DF29DF"/>
    <w:rsid w:val="00DF2E05"/>
    <w:rsid w:val="00DF3569"/>
    <w:rsid w:val="00DF38FE"/>
    <w:rsid w:val="00DF48DC"/>
    <w:rsid w:val="00DF5B8C"/>
    <w:rsid w:val="00DF6AB9"/>
    <w:rsid w:val="00DF72DA"/>
    <w:rsid w:val="00E01109"/>
    <w:rsid w:val="00E01B10"/>
    <w:rsid w:val="00E01C1B"/>
    <w:rsid w:val="00E01E43"/>
    <w:rsid w:val="00E110AA"/>
    <w:rsid w:val="00E11520"/>
    <w:rsid w:val="00E16123"/>
    <w:rsid w:val="00E1655A"/>
    <w:rsid w:val="00E1698B"/>
    <w:rsid w:val="00E216A6"/>
    <w:rsid w:val="00E21A62"/>
    <w:rsid w:val="00E22401"/>
    <w:rsid w:val="00E248E6"/>
    <w:rsid w:val="00E2749E"/>
    <w:rsid w:val="00E32588"/>
    <w:rsid w:val="00E332F7"/>
    <w:rsid w:val="00E35B18"/>
    <w:rsid w:val="00E36F79"/>
    <w:rsid w:val="00E374E0"/>
    <w:rsid w:val="00E403B8"/>
    <w:rsid w:val="00E40FAD"/>
    <w:rsid w:val="00E47430"/>
    <w:rsid w:val="00E4775F"/>
    <w:rsid w:val="00E50484"/>
    <w:rsid w:val="00E523F8"/>
    <w:rsid w:val="00E605C1"/>
    <w:rsid w:val="00E6233B"/>
    <w:rsid w:val="00E62959"/>
    <w:rsid w:val="00E63CC9"/>
    <w:rsid w:val="00E64DC1"/>
    <w:rsid w:val="00E65265"/>
    <w:rsid w:val="00E66500"/>
    <w:rsid w:val="00E708D2"/>
    <w:rsid w:val="00E70CF3"/>
    <w:rsid w:val="00E77134"/>
    <w:rsid w:val="00E8039E"/>
    <w:rsid w:val="00E81391"/>
    <w:rsid w:val="00E814AC"/>
    <w:rsid w:val="00E81C52"/>
    <w:rsid w:val="00E82A7A"/>
    <w:rsid w:val="00E84ACA"/>
    <w:rsid w:val="00E84D20"/>
    <w:rsid w:val="00E867B4"/>
    <w:rsid w:val="00E87F29"/>
    <w:rsid w:val="00E91049"/>
    <w:rsid w:val="00E9104E"/>
    <w:rsid w:val="00E917E1"/>
    <w:rsid w:val="00E9253B"/>
    <w:rsid w:val="00E92C22"/>
    <w:rsid w:val="00E92F00"/>
    <w:rsid w:val="00E94D56"/>
    <w:rsid w:val="00E950E7"/>
    <w:rsid w:val="00E955F8"/>
    <w:rsid w:val="00E95EC6"/>
    <w:rsid w:val="00E96333"/>
    <w:rsid w:val="00E96405"/>
    <w:rsid w:val="00E9758C"/>
    <w:rsid w:val="00E97592"/>
    <w:rsid w:val="00E97F4A"/>
    <w:rsid w:val="00EA2A58"/>
    <w:rsid w:val="00EA2A81"/>
    <w:rsid w:val="00EA35D6"/>
    <w:rsid w:val="00EA7477"/>
    <w:rsid w:val="00EA77F3"/>
    <w:rsid w:val="00EB38BB"/>
    <w:rsid w:val="00EB4648"/>
    <w:rsid w:val="00EB539B"/>
    <w:rsid w:val="00EB5D6A"/>
    <w:rsid w:val="00EC159F"/>
    <w:rsid w:val="00EC3992"/>
    <w:rsid w:val="00EC3F55"/>
    <w:rsid w:val="00EC5D8C"/>
    <w:rsid w:val="00ED0125"/>
    <w:rsid w:val="00ED488F"/>
    <w:rsid w:val="00ED708F"/>
    <w:rsid w:val="00ED76B6"/>
    <w:rsid w:val="00EE00AB"/>
    <w:rsid w:val="00EE01C1"/>
    <w:rsid w:val="00EE79C9"/>
    <w:rsid w:val="00EF0E1F"/>
    <w:rsid w:val="00EF1667"/>
    <w:rsid w:val="00EF2BB5"/>
    <w:rsid w:val="00EF4945"/>
    <w:rsid w:val="00EF4A39"/>
    <w:rsid w:val="00EF5F2C"/>
    <w:rsid w:val="00EF6E86"/>
    <w:rsid w:val="00F0000F"/>
    <w:rsid w:val="00F00249"/>
    <w:rsid w:val="00F00AF7"/>
    <w:rsid w:val="00F01066"/>
    <w:rsid w:val="00F033E6"/>
    <w:rsid w:val="00F05083"/>
    <w:rsid w:val="00F05F9A"/>
    <w:rsid w:val="00F07694"/>
    <w:rsid w:val="00F07BDD"/>
    <w:rsid w:val="00F10913"/>
    <w:rsid w:val="00F12D19"/>
    <w:rsid w:val="00F13E1B"/>
    <w:rsid w:val="00F1412A"/>
    <w:rsid w:val="00F14A64"/>
    <w:rsid w:val="00F1588F"/>
    <w:rsid w:val="00F1600A"/>
    <w:rsid w:val="00F16027"/>
    <w:rsid w:val="00F166D7"/>
    <w:rsid w:val="00F171EE"/>
    <w:rsid w:val="00F17729"/>
    <w:rsid w:val="00F230CE"/>
    <w:rsid w:val="00F2536F"/>
    <w:rsid w:val="00F26902"/>
    <w:rsid w:val="00F3385A"/>
    <w:rsid w:val="00F3653C"/>
    <w:rsid w:val="00F36E4A"/>
    <w:rsid w:val="00F42328"/>
    <w:rsid w:val="00F42671"/>
    <w:rsid w:val="00F439B0"/>
    <w:rsid w:val="00F452F9"/>
    <w:rsid w:val="00F50CB0"/>
    <w:rsid w:val="00F51353"/>
    <w:rsid w:val="00F545C3"/>
    <w:rsid w:val="00F54657"/>
    <w:rsid w:val="00F54816"/>
    <w:rsid w:val="00F569D9"/>
    <w:rsid w:val="00F56DC0"/>
    <w:rsid w:val="00F5794E"/>
    <w:rsid w:val="00F60452"/>
    <w:rsid w:val="00F612C8"/>
    <w:rsid w:val="00F61DE6"/>
    <w:rsid w:val="00F62F9D"/>
    <w:rsid w:val="00F64DF9"/>
    <w:rsid w:val="00F658B6"/>
    <w:rsid w:val="00F668F7"/>
    <w:rsid w:val="00F66FE7"/>
    <w:rsid w:val="00F7000C"/>
    <w:rsid w:val="00F7078D"/>
    <w:rsid w:val="00F71008"/>
    <w:rsid w:val="00F7271F"/>
    <w:rsid w:val="00F743D3"/>
    <w:rsid w:val="00F75823"/>
    <w:rsid w:val="00F75F92"/>
    <w:rsid w:val="00F77DC4"/>
    <w:rsid w:val="00F808B4"/>
    <w:rsid w:val="00F80A41"/>
    <w:rsid w:val="00F81978"/>
    <w:rsid w:val="00F823BA"/>
    <w:rsid w:val="00F82E8E"/>
    <w:rsid w:val="00F8347C"/>
    <w:rsid w:val="00F84A29"/>
    <w:rsid w:val="00F913C1"/>
    <w:rsid w:val="00F91475"/>
    <w:rsid w:val="00F91635"/>
    <w:rsid w:val="00F970DC"/>
    <w:rsid w:val="00FA0866"/>
    <w:rsid w:val="00FA2A02"/>
    <w:rsid w:val="00FA2F34"/>
    <w:rsid w:val="00FA5090"/>
    <w:rsid w:val="00FA5165"/>
    <w:rsid w:val="00FA5A84"/>
    <w:rsid w:val="00FA72A2"/>
    <w:rsid w:val="00FA7AA5"/>
    <w:rsid w:val="00FB1875"/>
    <w:rsid w:val="00FB48D4"/>
    <w:rsid w:val="00FB65C9"/>
    <w:rsid w:val="00FB779C"/>
    <w:rsid w:val="00FC0871"/>
    <w:rsid w:val="00FC0EAE"/>
    <w:rsid w:val="00FC13CF"/>
    <w:rsid w:val="00FC1AE9"/>
    <w:rsid w:val="00FC2012"/>
    <w:rsid w:val="00FC27B2"/>
    <w:rsid w:val="00FC351C"/>
    <w:rsid w:val="00FC5373"/>
    <w:rsid w:val="00FC663C"/>
    <w:rsid w:val="00FC68FC"/>
    <w:rsid w:val="00FC6E0A"/>
    <w:rsid w:val="00FC6F01"/>
    <w:rsid w:val="00FD01CC"/>
    <w:rsid w:val="00FD2E9D"/>
    <w:rsid w:val="00FD32CB"/>
    <w:rsid w:val="00FD3D3B"/>
    <w:rsid w:val="00FD4046"/>
    <w:rsid w:val="00FE04C3"/>
    <w:rsid w:val="00FE492E"/>
    <w:rsid w:val="00FE519C"/>
    <w:rsid w:val="00FE57C2"/>
    <w:rsid w:val="00FE5EF7"/>
    <w:rsid w:val="00FF00BE"/>
    <w:rsid w:val="00FF1D0D"/>
    <w:rsid w:val="00FF2F06"/>
    <w:rsid w:val="00FF32A1"/>
    <w:rsid w:val="00FF41BA"/>
    <w:rsid w:val="00FF4E89"/>
    <w:rsid w:val="00FF5B23"/>
    <w:rsid w:val="00FF60E9"/>
    <w:rsid w:val="00FF632E"/>
    <w:rsid w:val="00FF72BA"/>
    <w:rsid w:val="5609A60B"/>
    <w:rsid w:val="69123FD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6305A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6305A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6305A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6305AA"/>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6305AA"/>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6305A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6305A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6305A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6305A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6305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F823BA"/>
    <w:rPr>
      <w:rFonts w:ascii="Times New Roman" w:hAnsi="Times New Roman" w:cs="Times New Roman"/>
      <w:sz w:val="26"/>
      <w:szCs w:val="20"/>
    </w:rPr>
  </w:style>
  <w:style w:type="paragraph" w:styleId="Revision">
    <w:name w:val="Revision"/>
    <w:hidden/>
    <w:uiPriority w:val="99"/>
    <w:semiHidden/>
    <w:rsid w:val="00E16123"/>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4B48AD"/>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http://etariff.ferc.gov/TariffSectionDetails.aspx?tid=898&amp;sid=366446" TargetMode="External" /><Relationship Id="rId15" Type="http://schemas.openxmlformats.org/officeDocument/2006/relationships/hyperlink" Target="http://etariff.ferc.gov/TariffSectionDetails.aspx?tid=898&amp;sid=366447" TargetMode="External" /><Relationship Id="rId16" Type="http://schemas.openxmlformats.org/officeDocument/2006/relationships/hyperlink" Target="http://etariff.ferc.gov/TariffSectionDetails.aspx?tid=898&amp;sid=366444" TargetMode="External" /><Relationship Id="rId17" Type="http://schemas.openxmlformats.org/officeDocument/2006/relationships/hyperlink" Target="http://etariff.ferc.gov/TariffSectionDetails.aspx?tid=898&amp;sid=366443" TargetMode="External" /><Relationship Id="rId18" Type="http://schemas.openxmlformats.org/officeDocument/2006/relationships/hyperlink" Target="http://etariff.ferc.gov/TariffSectionDetails.aspx?tid=898&amp;sid=366445"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708610F7-29DD-49B8-9470-AD4C54C3FBED}">
  <ds:schemaRefs>
    <ds:schemaRef ds:uri="http://schemas.microsoft.com/sharepoint/v3/contenttype/forms"/>
  </ds:schemaRefs>
</ds:datastoreItem>
</file>

<file path=customXml/itemProps2.xml><?xml version="1.0" encoding="utf-8"?>
<ds:datastoreItem xmlns:ds="http://schemas.openxmlformats.org/officeDocument/2006/customXml" ds:itemID="{E1B64A8C-92CE-4673-A527-C058E6989DEF}">
  <ds:schemaRefs>
    <ds:schemaRef ds:uri="Microsoft.SharePoint.Taxonomy.ContentTypeSync"/>
  </ds:schemaRefs>
</ds:datastoreItem>
</file>

<file path=customXml/itemProps3.xml><?xml version="1.0" encoding="utf-8"?>
<ds:datastoreItem xmlns:ds="http://schemas.openxmlformats.org/officeDocument/2006/customXml" ds:itemID="{E996C50D-86D2-4FFE-9485-119021CA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9221B295-7A81-45F1-A32E-C20F3EFF0019}">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8278</Characters>
  <Application>Microsoft Office Word</Application>
  <DocSecurity>0</DocSecurity>
  <Lines>159</Lines>
  <Paragraphs>47</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2026-05-06T19:00:13Z</cp:lastPrinted>
  <dcterms:created xsi:type="dcterms:W3CDTF">2026-05-06T18:54:00Z</dcterms:created>
  <dcterms:modified xsi:type="dcterms:W3CDTF">2026-05-06T18:54:00Z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72d6bf5e-4a43-432e-a382-99b5e34f28d5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2026-05-06T18:54:31Z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