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E679E">
      <w:pPr>
        <w:jc w:val="center"/>
      </w:pPr>
      <w:r>
        <w:t>194 FERC ¶ 61,235</w:t>
      </w:r>
    </w:p>
    <w:p w:rsidR="006234E9" w:rsidRPr="006234E9" w:rsidP="00E0530B">
      <w:pPr>
        <w:jc w:val="center"/>
      </w:pPr>
      <w:r w:rsidRPr="006234E9">
        <w:rPr>
          <w:b/>
        </w:rPr>
        <w:fldChar w:fldCharType="begin"/>
      </w:r>
      <w:r w:rsidRPr="006234E9">
        <w:rPr>
          <w:b/>
        </w:rPr>
        <w:instrText xml:space="preserve"> MACROBUTTON  AcceptAllChangesInDoc </w:instrText>
      </w:r>
      <w:r w:rsidRPr="006234E9">
        <w:rPr>
          <w:b/>
        </w:rPr>
        <w:fldChar w:fldCharType="end"/>
      </w:r>
      <w:r w:rsidRPr="006234E9">
        <w:t>UNITED STATES OF AMERICA</w:t>
      </w:r>
    </w:p>
    <w:p w:rsidR="006234E9" w:rsidRPr="006234E9" w:rsidP="00E0530B">
      <w:pPr>
        <w:jc w:val="center"/>
      </w:pPr>
      <w:r w:rsidRPr="006234E9">
        <w:t>FEDERAL ENERGY REGULATORY COMMISSION</w:t>
      </w:r>
    </w:p>
    <w:p w:rsidR="006234E9" w:rsidRPr="006234E9" w:rsidP="00E0530B">
      <w:pPr>
        <w:jc w:val="center"/>
      </w:pPr>
    </w:p>
    <w:p w:rsidR="006234E9" w:rsidRPr="00E0530B" w:rsidP="00E0530B">
      <w:pPr>
        <w:widowControl/>
      </w:pPr>
      <w:r w:rsidRPr="00E0530B">
        <w:t>Before Commissioners:  Laura V. Swett, Chairman;</w:t>
      </w:r>
    </w:p>
    <w:p w:rsidR="00E0530B" w:rsidRPr="00E0530B" w:rsidP="00E0530B">
      <w:pPr>
        <w:widowControl/>
      </w:pPr>
      <w:r w:rsidRPr="00E0530B">
        <w:t xml:space="preserve">                                        David Rosner, Lindsay S. See,</w:t>
      </w:r>
    </w:p>
    <w:p w:rsidR="00E0530B" w:rsidRPr="006234E9" w:rsidP="00E0530B">
      <w:pPr>
        <w:widowControl/>
      </w:pPr>
      <w:r w:rsidRPr="00E0530B">
        <w:t xml:space="preserve">                                        Judy W. Chang, and David LaCerte.</w:t>
      </w:r>
    </w:p>
    <w:p w:rsidR="006234E9" w:rsidRPr="006234E9"/>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534"/>
        <w:gridCol w:w="1892"/>
      </w:tblGrid>
      <w:tr w:rsidTr="006234E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6088" w:type="dxa"/>
          </w:tcPr>
          <w:p w:rsidR="006234E9" w:rsidRPr="006234E9">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6234E9">
              <w:rPr>
                <w:rFonts w:ascii="Times New Roman" w:eastAsia="Calibri" w:hAnsi="Times New Roman" w:cs="Times New Roman"/>
                <w:sz w:val="26"/>
                <w:szCs w:val="22"/>
                <w:lang w:val="en-US" w:eastAsia="en-US" w:bidi="ar-SA"/>
              </w:rPr>
              <w:t>New York Independent System Operator</w:t>
            </w:r>
            <w:r w:rsidR="00FB6CD7">
              <w:rPr>
                <w:rFonts w:ascii="Times New Roman" w:eastAsia="Calibri" w:hAnsi="Times New Roman" w:cs="Times New Roman"/>
                <w:sz w:val="26"/>
                <w:szCs w:val="22"/>
                <w:lang w:val="en-US" w:eastAsia="en-US" w:bidi="ar-SA"/>
              </w:rPr>
              <w:t>, Inc.</w:t>
            </w:r>
          </w:p>
        </w:tc>
        <w:tc>
          <w:tcPr>
            <w:tcW w:w="1560" w:type="dxa"/>
          </w:tcPr>
          <w:p w:rsidR="006234E9" w:rsidRPr="006234E9" w:rsidP="006234E9">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6234E9">
              <w:rPr>
                <w:rFonts w:ascii="Times New Roman" w:eastAsia="Calibri" w:hAnsi="Times New Roman" w:cs="Times New Roman"/>
                <w:sz w:val="26"/>
                <w:szCs w:val="22"/>
                <w:lang w:val="en-US" w:eastAsia="en-US" w:bidi="ar-SA"/>
              </w:rPr>
              <w:t>Docket No.</w:t>
            </w:r>
          </w:p>
        </w:tc>
        <w:tc>
          <w:tcPr>
            <w:tcW w:w="1928" w:type="dxa"/>
            <w:tcMar>
              <w:left w:w="144" w:type="dxa"/>
            </w:tcMar>
          </w:tcPr>
          <w:p w:rsidR="006234E9">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6234E9">
              <w:rPr>
                <w:rFonts w:ascii="Times New Roman" w:eastAsia="Calibri" w:hAnsi="Times New Roman" w:cs="Times New Roman"/>
                <w:sz w:val="26"/>
                <w:szCs w:val="22"/>
                <w:lang w:val="en-US" w:eastAsia="en-US" w:bidi="ar-SA"/>
              </w:rPr>
              <w:t>ER25-2680-</w:t>
            </w:r>
            <w:r w:rsidR="005B6A78">
              <w:rPr>
                <w:rFonts w:ascii="Times New Roman" w:eastAsia="Calibri" w:hAnsi="Times New Roman" w:cs="Times New Roman"/>
                <w:sz w:val="26"/>
                <w:szCs w:val="22"/>
                <w:lang w:val="en-US" w:eastAsia="en-US" w:bidi="ar-SA"/>
              </w:rPr>
              <w:t>001</w:t>
            </w:r>
          </w:p>
          <w:p w:rsidR="00FC5A78" w:rsidRPr="006234E9">
            <w:pPr>
              <w:widowControl/>
              <w:autoSpaceDE/>
              <w:autoSpaceDN/>
              <w:adjustRightInd/>
              <w:spacing w:after="0" w:line="240" w:lineRule="auto"/>
              <w:rPr>
                <w:rFonts w:ascii="Times New Roman" w:eastAsia="Calibri" w:hAnsi="Times New Roman" w:cs="Times New Roman"/>
                <w:sz w:val="26"/>
                <w:szCs w:val="22"/>
                <w:lang w:val="en-US" w:eastAsia="en-US" w:bidi="ar-SA"/>
              </w:rPr>
            </w:pPr>
          </w:p>
        </w:tc>
      </w:tr>
    </w:tbl>
    <w:p w:rsidR="006234E9">
      <w:pPr>
        <w:jc w:val="center"/>
        <w:rPr>
          <w:color w:val="000000"/>
          <w:szCs w:val="26"/>
        </w:rPr>
      </w:pPr>
      <w:r w:rsidRPr="00316520">
        <w:rPr>
          <w:color w:val="000000"/>
          <w:szCs w:val="26"/>
        </w:rPr>
        <w:t>ORDER ON COMPLIANCE AND REQUEST FOR WAIVERS</w:t>
      </w:r>
    </w:p>
    <w:p w:rsidR="00A53D15" w:rsidRPr="006234E9">
      <w:pPr>
        <w:jc w:val="center"/>
      </w:pPr>
    </w:p>
    <w:p w:rsidR="006234E9" w:rsidP="00E0530B">
      <w:pPr>
        <w:widowControl/>
        <w:jc w:val="center"/>
      </w:pPr>
      <w:r w:rsidRPr="00E0530B">
        <w:t>(Issued March 27, 2026)</w:t>
      </w:r>
    </w:p>
    <w:p w:rsidR="006234E9" w:rsidRPr="006234E9">
      <w:pPr>
        <w:rPr>
          <w:bCs/>
        </w:rPr>
      </w:pPr>
    </w:p>
    <w:p w:rsidR="006234E9" w:rsidRPr="006234E9" w:rsidP="006234E9">
      <w:pPr>
        <w:pStyle w:val="FERCparanumber"/>
        <w:rPr>
          <w:b/>
        </w:rPr>
      </w:pPr>
      <w:r w:rsidRPr="006234E9">
        <w:t xml:space="preserve">On </w:t>
      </w:r>
      <w:r>
        <w:t>June</w:t>
      </w:r>
      <w:r w:rsidRPr="006234E9">
        <w:t xml:space="preserve"> </w:t>
      </w:r>
      <w:r>
        <w:t>27</w:t>
      </w:r>
      <w:r w:rsidRPr="006234E9">
        <w:t xml:space="preserve">, 2025, </w:t>
      </w:r>
      <w:r w:rsidR="006946EC">
        <w:t xml:space="preserve">as amended on February </w:t>
      </w:r>
      <w:r w:rsidR="00A85A45">
        <w:t xml:space="preserve">6, 2026, </w:t>
      </w:r>
      <w:r>
        <w:t>the New York Independent System Operator, Inc.</w:t>
      </w:r>
      <w:r w:rsidRPr="006234E9">
        <w:t xml:space="preserve"> (</w:t>
      </w:r>
      <w:r>
        <w:t>NYISO</w:t>
      </w:r>
      <w:r w:rsidRPr="006234E9">
        <w:t>) filed revised tariff records</w:t>
      </w:r>
      <w:r>
        <w:rPr>
          <w:b/>
          <w:vertAlign w:val="superscript"/>
        </w:rPr>
        <w:footnoteReference w:id="3"/>
      </w:r>
      <w:r w:rsidRPr="006234E9">
        <w:t xml:space="preserve"> to </w:t>
      </w:r>
      <w:r w:rsidR="001C207B">
        <w:t>NYISO’s</w:t>
      </w:r>
      <w:r w:rsidRPr="006234E9">
        <w:t xml:space="preserve"> Open Access Transmission Tariff (OATT) to comply with the requirements of Order No. 676-K,</w:t>
      </w:r>
      <w:r>
        <w:rPr>
          <w:b/>
          <w:vertAlign w:val="superscript"/>
        </w:rPr>
        <w:footnoteReference w:id="4"/>
      </w:r>
      <w:r w:rsidRPr="006234E9">
        <w:t xml:space="preserve"> and a request for waiver</w:t>
      </w:r>
      <w:r w:rsidR="008E0E75">
        <w:t>s</w:t>
      </w:r>
      <w:r w:rsidRPr="006234E9">
        <w:t xml:space="preserve"> of certain standards.  In </w:t>
      </w:r>
      <w:r w:rsidR="001065E9">
        <w:t>Order</w:t>
      </w:r>
      <w:r w:rsidR="00BA5298">
        <w:t xml:space="preserve"> No. 676-K</w:t>
      </w:r>
      <w:r w:rsidR="00466A43">
        <w:t xml:space="preserve">, the Commission revised </w:t>
      </w:r>
      <w:r w:rsidR="0081234B">
        <w:t xml:space="preserve">its regulations to incorporate by reference </w:t>
      </w:r>
      <w:r w:rsidR="001B54D1">
        <w:t xml:space="preserve">Version 004 of the Standards for </w:t>
      </w:r>
      <w:r w:rsidR="007F5301">
        <w:t>Business Practices and Commu</w:t>
      </w:r>
      <w:r w:rsidR="00697ED4">
        <w:t xml:space="preserve">nication Protocols for </w:t>
      </w:r>
      <w:r w:rsidR="000B12A9">
        <w:t>P</w:t>
      </w:r>
      <w:r w:rsidR="00DC5025">
        <w:t xml:space="preserve">ublic Utilities (Business Practice Standards) </w:t>
      </w:r>
      <w:r w:rsidR="00CB4141">
        <w:t xml:space="preserve">adopted by the Wholesale </w:t>
      </w:r>
      <w:r w:rsidR="00DD2C25">
        <w:t xml:space="preserve">Electric Quadrant (WEQ) of the North American Energy </w:t>
      </w:r>
      <w:r w:rsidR="009814DA">
        <w:t xml:space="preserve">Standards Board (NAESB) (WEQ Version 004) applicable </w:t>
      </w:r>
      <w:r w:rsidR="007748B7">
        <w:t>to the wholesale electric industry.</w:t>
      </w:r>
      <w:r>
        <w:rPr>
          <w:rStyle w:val="FootnoteReference"/>
        </w:rPr>
        <w:footnoteReference w:id="5"/>
      </w:r>
      <w:r w:rsidR="00C81232">
        <w:t xml:space="preserve"> </w:t>
      </w:r>
      <w:r w:rsidR="001568B8">
        <w:t xml:space="preserve"> In </w:t>
      </w:r>
      <w:r w:rsidRPr="006234E9">
        <w:t xml:space="preserve">this order, we accept </w:t>
      </w:r>
      <w:r>
        <w:t>NYISO’s</w:t>
      </w:r>
      <w:r w:rsidRPr="006234E9">
        <w:t xml:space="preserve"> revised tariff record implementing the cybersecurity standards in WEQ Version 004, effective February 27, 2026, and </w:t>
      </w:r>
      <w:r w:rsidR="00AC2595">
        <w:t>the</w:t>
      </w:r>
      <w:r w:rsidRPr="006234E9">
        <w:t xml:space="preserve"> tariff record</w:t>
      </w:r>
      <w:r w:rsidR="004E2969">
        <w:t>s</w:t>
      </w:r>
      <w:r w:rsidRPr="006234E9">
        <w:t xml:space="preserve"> implementing the remainder of the revisions in WEQ Version 004, effective August 27, 2026, subject to an additional compliance filing being submitted within </w:t>
      </w:r>
      <w:r w:rsidR="00E0530B">
        <w:br/>
      </w:r>
      <w:r w:rsidR="006253EA">
        <w:t>6</w:t>
      </w:r>
      <w:r w:rsidRPr="006234E9">
        <w:t>0 days of the date of this order, as described below</w:t>
      </w:r>
      <w:r w:rsidR="000477DB">
        <w:t>.  We</w:t>
      </w:r>
      <w:r w:rsidR="0052006B">
        <w:t xml:space="preserve"> also</w:t>
      </w:r>
      <w:r w:rsidRPr="006234E9">
        <w:t xml:space="preserve"> grant the requests for waivers.</w:t>
      </w:r>
    </w:p>
    <w:p w:rsidR="006234E9" w:rsidRPr="006234E9" w:rsidP="00AB42BB">
      <w:pPr>
        <w:pStyle w:val="FERCparanumber"/>
        <w:numPr>
          <w:ilvl w:val="0"/>
          <w:numId w:val="25"/>
        </w:numPr>
        <w:rPr>
          <w:b/>
          <w:u w:val="single"/>
        </w:rPr>
      </w:pPr>
      <w:r w:rsidRPr="006234E9">
        <w:rPr>
          <w:b/>
          <w:u w:val="single"/>
        </w:rPr>
        <w:t>Background</w:t>
      </w:r>
    </w:p>
    <w:p w:rsidR="006234E9" w:rsidRPr="0030657B" w:rsidP="006234E9">
      <w:pPr>
        <w:pStyle w:val="FERCparanumber"/>
      </w:pPr>
      <w:r w:rsidRPr="0030657B">
        <w:t>On February 19, 2025, the Commission issued Order No. 676-K, which amended the Commission’s regulation at 18 C.F.R. §§ 2.27 and 38.1(b) to incorporate by reference, with certain exceptions, the WEQ Version 004 of the Business Practice Standards.</w:t>
      </w:r>
      <w:r>
        <w:rPr>
          <w:b/>
          <w:vertAlign w:val="superscript"/>
        </w:rPr>
        <w:footnoteReference w:id="6"/>
      </w:r>
      <w:r w:rsidRPr="0030657B">
        <w:t xml:space="preserve">  The NAESB Business Practice Standards are designed to aid public utilities with the consistent and uniform implementation of requirements promulgated by the Commission as part of the </w:t>
      </w:r>
      <w:r w:rsidRPr="0030657B">
        <w:rPr>
          <w:i/>
          <w:iCs/>
        </w:rPr>
        <w:t>pro forma</w:t>
      </w:r>
      <w:r w:rsidRPr="0030657B">
        <w:t xml:space="preserve"> O</w:t>
      </w:r>
      <w:r w:rsidRPr="0030657B" w:rsidR="00181F78">
        <w:t>ATT</w:t>
      </w:r>
      <w:r w:rsidRPr="0030657B">
        <w:t>.</w:t>
      </w:r>
      <w:r>
        <w:rPr>
          <w:b/>
          <w:vertAlign w:val="superscript"/>
        </w:rPr>
        <w:footnoteReference w:id="7"/>
      </w:r>
      <w:r w:rsidRPr="0030657B">
        <w:t xml:space="preserve">  </w:t>
      </w:r>
    </w:p>
    <w:p w:rsidR="006234E9" w:rsidRPr="0030657B" w:rsidP="006234E9">
      <w:pPr>
        <w:pStyle w:val="FERCparanumber"/>
      </w:pPr>
      <w:r w:rsidRPr="0030657B">
        <w:t xml:space="preserve">Order No. 676-K amended </w:t>
      </w:r>
      <w:r w:rsidRPr="0030657B" w:rsidR="001E6013">
        <w:t xml:space="preserve">the </w:t>
      </w:r>
      <w:r w:rsidRPr="0030657B">
        <w:t>Commission</w:t>
      </w:r>
      <w:r w:rsidRPr="0030657B" w:rsidR="00AF2541">
        <w:t>’s</w:t>
      </w:r>
      <w:r w:rsidRPr="0030657B">
        <w:t xml:space="preserve"> regulations at 18 C.F.R. § </w:t>
      </w:r>
      <w:r w:rsidRPr="0030657B" w:rsidR="009F3B7D">
        <w:t>38.1</w:t>
      </w:r>
      <w:r w:rsidRPr="0030657B">
        <w:t xml:space="preserve"> to incorporate by reference the following WEQ Version 004 Business Practice Standards: WEQ-000 Abbreviations, Acronyms, and Definitions of Terms; WEQ-001 Open Access Same-Time Information System (OASIS); WEQ-002 OASIS Standards and Communication Protocol; WEQ-003 OASIS Data Dictionary; WEQ-004 Coordinate Interchange; WEQ-005 Area Control Error Equation Special Cases; WEQ-006 Manual Time Error Correction; WEQ-007 Inadvertent Interchange Payback (unchanged from Version 003.3); WEQ-008 Transmission Loading Relief – Eastern Interconnection; WEQ-011 Gas/Electric Coordination (unchanged from Version 003.3); WEQ-012 Public Key Infrastructure; WEQ-013 OASIS Implementation Guide; WEQ-015 Measurement and Verification of Wholesale Electricity Demand Response; WEQ-021 Measurement and Verification of Energy Efficiency Products; WEQ-022 Electric Industry Registry; WEQ-023 Modeling; and WEQ-024 Cybersecurity (new standard added in Version 004).</w:t>
      </w:r>
      <w:r>
        <w:rPr>
          <w:b/>
          <w:vertAlign w:val="superscript"/>
        </w:rPr>
        <w:footnoteReference w:id="8"/>
      </w:r>
      <w:r w:rsidRPr="0030657B">
        <w:t xml:space="preserve">  All of these standards update and replace standards that the Commission previously incorporated by reference in Order No. 676-J.</w:t>
      </w:r>
      <w:r>
        <w:rPr>
          <w:rStyle w:val="FootnoteReference"/>
        </w:rPr>
        <w:footnoteReference w:id="9"/>
      </w:r>
      <w:r w:rsidRPr="0030657B">
        <w:t xml:space="preserve"> </w:t>
      </w:r>
    </w:p>
    <w:p w:rsidR="006234E9" w:rsidRPr="0030657B" w:rsidP="006234E9">
      <w:pPr>
        <w:pStyle w:val="FERCparanumber"/>
      </w:pPr>
      <w:r w:rsidRPr="0030657B">
        <w:t>In Order No. 676-K, t</w:t>
      </w:r>
      <w:r w:rsidRPr="0030657B">
        <w:t xml:space="preserve">he Commission directed that </w:t>
      </w:r>
      <w:bookmarkStart w:id="2" w:name="_Hlk218584574"/>
      <w:r w:rsidRPr="0030657B">
        <w:t>public utilities</w:t>
      </w:r>
      <w:r>
        <w:rPr>
          <w:b/>
          <w:vertAlign w:val="superscript"/>
        </w:rPr>
        <w:footnoteReference w:id="10"/>
      </w:r>
      <w:r w:rsidRPr="0030657B">
        <w:t xml:space="preserve"> whose tariffs </w:t>
      </w:r>
      <w:r w:rsidR="00F80198">
        <w:br/>
      </w:r>
      <w:r w:rsidRPr="0030657B">
        <w:t>do not automatically incorporate by reference all new NAESB standards without modification must submit a single compliance filing that includes two separate tariff records in eTariff.</w:t>
      </w:r>
      <w:r>
        <w:rPr>
          <w:b/>
          <w:vertAlign w:val="superscript"/>
        </w:rPr>
        <w:footnoteReference w:id="11"/>
      </w:r>
      <w:r w:rsidRPr="0030657B">
        <w:t xml:space="preserve">  For the first tariff record, the Commission directed transmission providers to include a reference to the NAESB cybersecurity standards in WEQ Version 004 with a proposed effective date 12 months after the date of publication of the final rule in the </w:t>
      </w:r>
      <w:r w:rsidRPr="0030657B">
        <w:rPr>
          <w:i/>
          <w:iCs/>
        </w:rPr>
        <w:t>Federal Register</w:t>
      </w:r>
      <w:r w:rsidRPr="0030657B">
        <w:t xml:space="preserve"> and</w:t>
      </w:r>
      <w:r w:rsidRPr="0030657B" w:rsidR="00883F2E">
        <w:t xml:space="preserve"> stated that</w:t>
      </w:r>
      <w:r w:rsidRPr="0030657B">
        <w:t xml:space="preserve"> the remainder of the standards</w:t>
      </w:r>
      <w:r w:rsidRPr="0030657B" w:rsidR="00883F2E">
        <w:t xml:space="preserve"> would</w:t>
      </w:r>
      <w:r w:rsidRPr="0030657B">
        <w:t xml:space="preserve"> continue to refer to the existing WEQ Version.  For the second tariff record, the Commission directed transmission providers to reference all the WEQ Version 004 </w:t>
      </w:r>
      <w:r w:rsidRPr="0030657B" w:rsidR="00854FD6">
        <w:t>B</w:t>
      </w:r>
      <w:r w:rsidRPr="0030657B">
        <w:t xml:space="preserve">usiness </w:t>
      </w:r>
      <w:r w:rsidRPr="0030657B" w:rsidR="008F19BC">
        <w:t>P</w:t>
      </w:r>
      <w:r w:rsidRPr="0030657B">
        <w:t xml:space="preserve">ractice </w:t>
      </w:r>
      <w:r w:rsidRPr="0030657B" w:rsidR="008F19BC">
        <w:t>S</w:t>
      </w:r>
      <w:r w:rsidRPr="0030657B">
        <w:t xml:space="preserve">tandards adopted in Order No. 676-K with an effective date 18 months after the date of publication of the final rule in the </w:t>
      </w:r>
      <w:r w:rsidRPr="0030657B">
        <w:rPr>
          <w:i/>
          <w:iCs/>
        </w:rPr>
        <w:t>Federal Register</w:t>
      </w:r>
      <w:r w:rsidRPr="0030657B">
        <w:t>.</w:t>
      </w:r>
      <w:bookmarkEnd w:id="2"/>
      <w:r w:rsidRPr="0030657B">
        <w:t xml:space="preserve">  The Commission directed public utilities to submit their compliance filings no later than 120 days after the date of publication of the final rule in the </w:t>
      </w:r>
      <w:r w:rsidRPr="0030657B">
        <w:rPr>
          <w:i/>
          <w:iCs/>
        </w:rPr>
        <w:t>Federal Register</w:t>
      </w:r>
      <w:r w:rsidRPr="0030657B">
        <w:t>.</w:t>
      </w:r>
      <w:r>
        <w:rPr>
          <w:rStyle w:val="FootnoteReference"/>
        </w:rPr>
        <w:footnoteReference w:id="12"/>
      </w:r>
    </w:p>
    <w:p w:rsidR="006234E9" w:rsidRPr="0030657B" w:rsidP="006234E9">
      <w:pPr>
        <w:pStyle w:val="FERCparanumber"/>
      </w:pPr>
      <w:r w:rsidRPr="0030657B">
        <w:t>The Commission stated that</w:t>
      </w:r>
      <w:r w:rsidRPr="0030657B" w:rsidR="00F6201E">
        <w:t>,</w:t>
      </w:r>
      <w:r w:rsidRPr="0030657B">
        <w:t xml:space="preserve"> in their compliance filings, public utilities must specify in the tariff records a list of all the NAESB </w:t>
      </w:r>
      <w:r w:rsidRPr="0030657B" w:rsidR="00B46302">
        <w:t>B</w:t>
      </w:r>
      <w:r w:rsidRPr="0030657B">
        <w:t xml:space="preserve">usiness </w:t>
      </w:r>
      <w:r w:rsidRPr="0030657B" w:rsidR="00B46302">
        <w:t>P</w:t>
      </w:r>
      <w:r w:rsidRPr="0030657B">
        <w:t xml:space="preserve">ractice </w:t>
      </w:r>
      <w:r w:rsidRPr="0030657B" w:rsidR="00B46302">
        <w:t>S</w:t>
      </w:r>
      <w:r w:rsidRPr="0030657B">
        <w:t>tandards incorporated by reference by the Commission, and also must include:  (</w:t>
      </w:r>
      <w:r w:rsidRPr="0030657B" w:rsidR="00E73A5F">
        <w:t>1</w:t>
      </w:r>
      <w:r w:rsidRPr="0030657B">
        <w:t>) whether the standard is incorporated by reference by the public utility; (</w:t>
      </w:r>
      <w:r w:rsidRPr="0030657B" w:rsidR="00E73A5F">
        <w:t>2</w:t>
      </w:r>
      <w:r w:rsidRPr="0030657B">
        <w:t xml:space="preserve">) for those standards not incorporated by reference, the tariff provision that complies with the standard; and </w:t>
      </w:r>
      <w:r w:rsidR="00E0530B">
        <w:br/>
      </w:r>
      <w:r w:rsidRPr="0030657B">
        <w:t>(</w:t>
      </w:r>
      <w:r w:rsidRPr="0030657B" w:rsidR="00E73A5F">
        <w:t>3</w:t>
      </w:r>
      <w:r w:rsidRPr="0030657B">
        <w:t xml:space="preserve">) a statement identifying any standards for which the public utility has been granted </w:t>
      </w:r>
      <w:r w:rsidR="00E0530B">
        <w:br/>
      </w:r>
      <w:r w:rsidRPr="0030657B">
        <w:t>a waiver, extension of time, or other variance with respect to compliance with the standard.</w:t>
      </w:r>
      <w:r>
        <w:rPr>
          <w:b/>
          <w:vertAlign w:val="superscript"/>
        </w:rPr>
        <w:footnoteReference w:id="13"/>
      </w:r>
      <w:r w:rsidRPr="0030657B">
        <w:t xml:space="preserve">  The Commission also stated that a public utility that makes any new waiver requests to comply with a part of the final rule or that makes any request to preserve any existing waivers must include such requests in its compliance filing.</w:t>
      </w:r>
      <w:r>
        <w:rPr>
          <w:b/>
          <w:vertAlign w:val="superscript"/>
        </w:rPr>
        <w:footnoteReference w:id="14"/>
      </w:r>
      <w:r w:rsidRPr="0030657B">
        <w:t xml:space="preserve">  </w:t>
      </w:r>
    </w:p>
    <w:p w:rsidR="006234E9" w:rsidRPr="006234E9" w:rsidP="00343AF9">
      <w:pPr>
        <w:pStyle w:val="FERCparanumber"/>
        <w:numPr>
          <w:ilvl w:val="0"/>
          <w:numId w:val="25"/>
        </w:numPr>
        <w:rPr>
          <w:b/>
          <w:u w:val="single"/>
        </w:rPr>
      </w:pPr>
      <w:r>
        <w:rPr>
          <w:b/>
          <w:u w:val="single"/>
        </w:rPr>
        <w:t>NYISO</w:t>
      </w:r>
      <w:r w:rsidRPr="006234E9">
        <w:rPr>
          <w:b/>
          <w:u w:val="single"/>
        </w:rPr>
        <w:t>’s Filing</w:t>
      </w:r>
    </w:p>
    <w:p w:rsidR="006234E9" w:rsidRPr="006234E9" w:rsidP="006234E9">
      <w:pPr>
        <w:pStyle w:val="FERCparanumber"/>
      </w:pPr>
      <w:r>
        <w:t>NYISO</w:t>
      </w:r>
      <w:r w:rsidRPr="006234E9">
        <w:t xml:space="preserve"> </w:t>
      </w:r>
      <w:r w:rsidRPr="00E94A48" w:rsidR="00E94A48">
        <w:t>proposes to incorporate the revisions in WEQ Version 004 into its OATT</w:t>
      </w:r>
      <w:r w:rsidR="00CF062B">
        <w:t xml:space="preserve"> by reference</w:t>
      </w:r>
      <w:r w:rsidRPr="00E94A48" w:rsidR="00E94A48">
        <w:t>, with the exception of certain standards for which NYISO requests waivers, as set forth below.</w:t>
      </w:r>
      <w:r>
        <w:rPr>
          <w:b/>
          <w:vertAlign w:val="superscript"/>
        </w:rPr>
        <w:footnoteReference w:id="15"/>
      </w:r>
      <w:r w:rsidRPr="006234E9">
        <w:t xml:space="preserve">  </w:t>
      </w:r>
      <w:r w:rsidR="00D873E0">
        <w:t>NYISO</w:t>
      </w:r>
      <w:r w:rsidRPr="006234E9">
        <w:t xml:space="preserve"> requests that the proposed tariff revisions regarding the WEQ Version 004 cybersecurity standards become effective on February 27, 2026, and </w:t>
      </w:r>
      <w:r w:rsidR="00054387">
        <w:t xml:space="preserve">the proposed tariff revisions regarding </w:t>
      </w:r>
      <w:r w:rsidRPr="006234E9">
        <w:t>the remaining WEQ Version 004 standards</w:t>
      </w:r>
      <w:r w:rsidR="006A30D1">
        <w:t xml:space="preserve"> become effective on August 27, 2026</w:t>
      </w:r>
      <w:r w:rsidRPr="006234E9">
        <w:t>.</w:t>
      </w:r>
      <w:r>
        <w:rPr>
          <w:rStyle w:val="FootnoteReference"/>
        </w:rPr>
        <w:footnoteReference w:id="16"/>
      </w:r>
    </w:p>
    <w:p w:rsidR="003C4CE1">
      <w:pPr>
        <w:pStyle w:val="FERCparanumber"/>
      </w:pPr>
      <w:r>
        <w:t>NYISO</w:t>
      </w:r>
      <w:r w:rsidR="005E7421">
        <w:t xml:space="preserve"> requests continued waiver</w:t>
      </w:r>
      <w:r w:rsidR="00202C77">
        <w:t>s</w:t>
      </w:r>
      <w:r w:rsidR="005E7421">
        <w:t xml:space="preserve"> of the following NAESB Business </w:t>
      </w:r>
      <w:r w:rsidR="00922C0D">
        <w:t>Practice</w:t>
      </w:r>
      <w:r w:rsidR="005E7421">
        <w:t xml:space="preserve"> Standards: </w:t>
      </w:r>
      <w:r w:rsidR="006F34F2">
        <w:t xml:space="preserve"> </w:t>
      </w:r>
      <w:r w:rsidR="005E7421">
        <w:t>WEQ-001-2 through WEQ-001</w:t>
      </w:r>
      <w:r w:rsidR="001C0058">
        <w:t>-1</w:t>
      </w:r>
      <w:r w:rsidR="005E7421">
        <w:t>2; WEQ-001-13.1.3(c); WEQ-001.13.2; WEQ-001-14 through WEQ-</w:t>
      </w:r>
      <w:r w:rsidR="00ED7FB6">
        <w:t>001-</w:t>
      </w:r>
      <w:r w:rsidR="005E7421">
        <w:t>17; WEQ-001-20 through WEQ-001-2</w:t>
      </w:r>
      <w:r w:rsidR="00887B3F">
        <w:t>8</w:t>
      </w:r>
      <w:r w:rsidR="005E7421">
        <w:t>; WEQ-001-101 through WEQ-001-</w:t>
      </w:r>
      <w:r w:rsidR="00C06734">
        <w:t>107.3.1</w:t>
      </w:r>
      <w:r w:rsidR="005E7421">
        <w:t>; WEQ-001-Appendix A; WEQ-001-Appendix B; WEQ-002</w:t>
      </w:r>
      <w:r w:rsidR="00E0530B">
        <w:br/>
      </w:r>
      <w:r w:rsidR="007F3640">
        <w:t>through</w:t>
      </w:r>
      <w:r w:rsidR="005E7421">
        <w:t xml:space="preserve"> WEQ-004; WEQ-013; and WEQ-023.</w:t>
      </w:r>
      <w:r>
        <w:rPr>
          <w:rStyle w:val="FootnoteReference"/>
        </w:rPr>
        <w:footnoteReference w:id="17"/>
      </w:r>
      <w:r w:rsidR="005E7421">
        <w:t xml:space="preserve">  NYISO </w:t>
      </w:r>
      <w:r w:rsidR="001E7072">
        <w:t xml:space="preserve">explains </w:t>
      </w:r>
      <w:r w:rsidR="003E0EA8">
        <w:t>that</w:t>
      </w:r>
      <w:r w:rsidR="4D0CB1C0">
        <w:t xml:space="preserve"> it requests continued waivers of </w:t>
      </w:r>
      <w:r w:rsidR="004D7224">
        <w:t>these</w:t>
      </w:r>
      <w:r w:rsidR="4D0CB1C0">
        <w:t xml:space="preserve"> standards because </w:t>
      </w:r>
      <w:r w:rsidRPr="00D21A24" w:rsidR="005E7421">
        <w:t>NYISO’s financial reservation transmission model makes numerous NAESB standards inapplicable to NYISO and its market participants.</w:t>
      </w:r>
      <w:r>
        <w:rPr>
          <w:b/>
          <w:vertAlign w:val="superscript"/>
        </w:rPr>
        <w:footnoteReference w:id="18"/>
      </w:r>
      <w:r w:rsidRPr="00D21A24" w:rsidR="005E7421">
        <w:t xml:space="preserve"> </w:t>
      </w:r>
      <w:r w:rsidR="00FF7D53">
        <w:t xml:space="preserve"> </w:t>
      </w:r>
      <w:r w:rsidR="2EB6574D">
        <w:t xml:space="preserve">NYISO states that its </w:t>
      </w:r>
      <w:r w:rsidR="00B93D56">
        <w:t>“</w:t>
      </w:r>
      <w:r w:rsidR="2EB6574D">
        <w:t xml:space="preserve">financial reservation” transmission model, </w:t>
      </w:r>
      <w:r w:rsidR="00904283">
        <w:t xml:space="preserve">approved </w:t>
      </w:r>
      <w:r w:rsidR="00CA36ED">
        <w:t>by th</w:t>
      </w:r>
      <w:r w:rsidR="006E7DB6">
        <w:t xml:space="preserve">e Commission </w:t>
      </w:r>
      <w:r w:rsidR="00DB1F09">
        <w:t>in 1999</w:t>
      </w:r>
      <w:r w:rsidR="006248BC">
        <w:t xml:space="preserve">, </w:t>
      </w:r>
      <w:r w:rsidR="00CE61F3">
        <w:t xml:space="preserve">differs </w:t>
      </w:r>
      <w:r w:rsidR="000C304E">
        <w:t>substantially</w:t>
      </w:r>
      <w:r w:rsidR="00926DF8">
        <w:t xml:space="preserve"> from the “physical </w:t>
      </w:r>
      <w:r w:rsidR="005D736F">
        <w:t>reservatio</w:t>
      </w:r>
      <w:r w:rsidR="0034595D">
        <w:t>n</w:t>
      </w:r>
      <w:r w:rsidR="00163C98">
        <w:t>” mode</w:t>
      </w:r>
      <w:r w:rsidR="00123161">
        <w:t xml:space="preserve">l contemplated </w:t>
      </w:r>
      <w:r w:rsidRPr="00D21A24" w:rsidR="005E7421">
        <w:t>by the Order No. 890 </w:t>
      </w:r>
      <w:r w:rsidRPr="00413F92" w:rsidR="005E7421">
        <w:rPr>
          <w:i/>
          <w:iCs/>
        </w:rPr>
        <w:t>pro forma</w:t>
      </w:r>
      <w:r w:rsidRPr="00D21A24" w:rsidR="005E7421">
        <w:t xml:space="preserve"> OATT. </w:t>
      </w:r>
      <w:r w:rsidR="005E7421">
        <w:t xml:space="preserve"> </w:t>
      </w:r>
      <w:r w:rsidRPr="00D21A24" w:rsidR="005E7421">
        <w:t>Additionally, NYISO states that since 1999, the Commission has approved substantial revisions to NYISO</w:t>
      </w:r>
      <w:r w:rsidR="000460E3">
        <w:t>’s</w:t>
      </w:r>
      <w:r w:rsidRPr="00D21A24" w:rsidR="005E7421">
        <w:t xml:space="preserve"> OATT to reflect fundamental differences between NYISO’s “financial reservation” transmission model and the “physical reservation” model, specifically to reflect the fact that NYISO effectively offers a single form of financial reservation-based transmission service within a framework of Locational Based Marginal Prices and continuous economic redispatching.</w:t>
      </w:r>
      <w:r>
        <w:rPr>
          <w:b/>
          <w:vertAlign w:val="superscript"/>
        </w:rPr>
        <w:footnoteReference w:id="19"/>
      </w:r>
      <w:r w:rsidRPr="00413F92" w:rsidR="005E7421">
        <w:rPr>
          <w:vertAlign w:val="superscript"/>
        </w:rPr>
        <w:t xml:space="preserve"> </w:t>
      </w:r>
      <w:r w:rsidRPr="00D21A24" w:rsidR="005E7421">
        <w:t xml:space="preserve"> NYISO </w:t>
      </w:r>
      <w:r w:rsidR="0055271C">
        <w:t xml:space="preserve">further </w:t>
      </w:r>
      <w:r w:rsidRPr="00D21A24" w:rsidR="0055271C">
        <w:t>states that</w:t>
      </w:r>
      <w:r w:rsidR="00777D7F">
        <w:t>,</w:t>
      </w:r>
      <w:r w:rsidRPr="00D21A24" w:rsidR="0055271C">
        <w:t xml:space="preserve"> for each NAESB standard for which it seeks continued waiver, the rationale that the Commission set forth to grant the previous waiver</w:t>
      </w:r>
      <w:r w:rsidR="008527B6">
        <w:t>s</w:t>
      </w:r>
      <w:r w:rsidRPr="00D21A24" w:rsidR="0055271C">
        <w:t xml:space="preserve"> is unchanged today</w:t>
      </w:r>
      <w:r w:rsidR="0055271C">
        <w:t>.</w:t>
      </w:r>
    </w:p>
    <w:p w:rsidR="00F80198" w:rsidP="00D67D94">
      <w:pPr>
        <w:pStyle w:val="FERCparanumber"/>
      </w:pPr>
      <w:r>
        <w:t xml:space="preserve">NYISO also requests a new waiver of </w:t>
      </w:r>
      <w:r w:rsidR="00380A80">
        <w:t xml:space="preserve">the </w:t>
      </w:r>
      <w:r>
        <w:t xml:space="preserve">new Business Practice Standards </w:t>
      </w:r>
      <w:r>
        <w:br/>
      </w:r>
      <w:r>
        <w:t>in WEQ-001-107.4 and WEQ-001-</w:t>
      </w:r>
      <w:r w:rsidR="00C06734">
        <w:t>108</w:t>
      </w:r>
      <w:r>
        <w:t xml:space="preserve">, which </w:t>
      </w:r>
      <w:r w:rsidRPr="00CB1025">
        <w:t xml:space="preserve">concern the implementation and/or requested modification in the provision of </w:t>
      </w:r>
      <w:r>
        <w:t>Network Integration Transmission Service (NITS).</w:t>
      </w:r>
      <w:r>
        <w:rPr>
          <w:rStyle w:val="FootnoteReference"/>
        </w:rPr>
        <w:footnoteReference w:id="20"/>
      </w:r>
      <w:r w:rsidRPr="00CF7F5E" w:rsidR="000E5B0F">
        <w:t xml:space="preserve">NYISO explains that, </w:t>
      </w:r>
      <w:r w:rsidR="000E5B0F">
        <w:t xml:space="preserve">except for </w:t>
      </w:r>
      <w:r w:rsidRPr="00CF7F5E" w:rsidR="000E5B0F">
        <w:t>transactions over inter-regional controllable Scheduled Lines operated by neighboring system operators, NYISO’s system does not provide for customers to make express, physical reservations of transmission service such as those contemplated by NITS.</w:t>
      </w:r>
      <w:r>
        <w:rPr>
          <w:rStyle w:val="FootnoteReference"/>
        </w:rPr>
        <w:footnoteReference w:id="21"/>
      </w:r>
      <w:r w:rsidRPr="00CF7F5E" w:rsidR="000E5B0F">
        <w:t xml:space="preserve">  </w:t>
      </w:r>
      <w:r>
        <w:t xml:space="preserve">NYISO </w:t>
      </w:r>
      <w:r w:rsidR="000E5B0F">
        <w:t xml:space="preserve">also </w:t>
      </w:r>
      <w:r>
        <w:t>states that,</w:t>
      </w:r>
      <w:r w:rsidRPr="00CB1025">
        <w:t xml:space="preserve"> since its inception, NYISO has never</w:t>
      </w:r>
      <w:r w:rsidR="00C55AFA">
        <w:t xml:space="preserve"> </w:t>
      </w:r>
      <w:r w:rsidRPr="00CB1025">
        <w:t>provided NITS</w:t>
      </w:r>
      <w:r w:rsidR="000E5B0F">
        <w:t>, nor has any transmission customer formally requested NITS.</w:t>
      </w:r>
    </w:p>
    <w:p w:rsidR="00F80198">
      <w:pPr>
        <w:widowControl/>
        <w:spacing w:after="160" w:line="259" w:lineRule="auto"/>
      </w:pPr>
      <w:r>
        <w:br w:type="page"/>
      </w:r>
    </w:p>
    <w:p w:rsidR="006234E9" w:rsidRPr="006234E9" w:rsidP="009C6253">
      <w:pPr>
        <w:pStyle w:val="FERCparanumber"/>
        <w:numPr>
          <w:ilvl w:val="0"/>
          <w:numId w:val="25"/>
        </w:numPr>
        <w:rPr>
          <w:b/>
          <w:u w:val="single"/>
        </w:rPr>
      </w:pPr>
      <w:r w:rsidRPr="006234E9">
        <w:rPr>
          <w:b/>
          <w:u w:val="single"/>
        </w:rPr>
        <w:t>Notice</w:t>
      </w:r>
      <w:r w:rsidR="00306FF3">
        <w:rPr>
          <w:b/>
          <w:u w:val="single"/>
        </w:rPr>
        <w:t>s</w:t>
      </w:r>
      <w:r w:rsidRPr="006234E9">
        <w:rPr>
          <w:b/>
          <w:u w:val="single"/>
        </w:rPr>
        <w:t xml:space="preserve"> and Responsive Pleadings</w:t>
      </w:r>
    </w:p>
    <w:p w:rsidR="006234E9" w:rsidP="006234E9">
      <w:pPr>
        <w:pStyle w:val="FERCparanumber"/>
      </w:pPr>
      <w:r w:rsidRPr="006234E9">
        <w:t>Notice of</w:t>
      </w:r>
      <w:r w:rsidR="00297932">
        <w:t xml:space="preserve"> </w:t>
      </w:r>
      <w:bookmarkStart w:id="3" w:name="_Hlk220311259"/>
      <w:r w:rsidR="00297932">
        <w:t>NYISO</w:t>
      </w:r>
      <w:r w:rsidR="00E16DDF">
        <w:t>’</w:t>
      </w:r>
      <w:bookmarkEnd w:id="3"/>
      <w:r w:rsidRPr="006234E9">
        <w:t xml:space="preserve">s </w:t>
      </w:r>
      <w:r w:rsidR="00306FF3">
        <w:t xml:space="preserve">original </w:t>
      </w:r>
      <w:r w:rsidRPr="006234E9">
        <w:t xml:space="preserve">compliance filing was published in the </w:t>
      </w:r>
      <w:r w:rsidRPr="006234E9">
        <w:rPr>
          <w:i/>
        </w:rPr>
        <w:t>Federal Register</w:t>
      </w:r>
      <w:r w:rsidRPr="006234E9">
        <w:t xml:space="preserve">, </w:t>
      </w:r>
      <w:r w:rsidR="00BF3964">
        <w:t>90</w:t>
      </w:r>
      <w:r w:rsidRPr="006234E9">
        <w:t xml:space="preserve"> Fed. Reg. </w:t>
      </w:r>
      <w:r w:rsidR="00F23EE9">
        <w:t>29001</w:t>
      </w:r>
      <w:r w:rsidRPr="006234E9">
        <w:t xml:space="preserve"> (</w:t>
      </w:r>
      <w:r w:rsidR="00F23EE9">
        <w:t>Jul</w:t>
      </w:r>
      <w:r w:rsidR="002748CB">
        <w:t>y</w:t>
      </w:r>
      <w:r w:rsidR="00F23EE9">
        <w:t xml:space="preserve"> 2</w:t>
      </w:r>
      <w:r w:rsidRPr="006234E9">
        <w:t xml:space="preserve">, 2025), with interventions and protests due on or before </w:t>
      </w:r>
      <w:r w:rsidR="00750CE3">
        <w:t>July</w:t>
      </w:r>
      <w:r w:rsidRPr="006234E9">
        <w:t xml:space="preserve"> </w:t>
      </w:r>
      <w:r w:rsidR="00750CE3">
        <w:t>18</w:t>
      </w:r>
      <w:r w:rsidRPr="006234E9">
        <w:t>, 2025.  None was filed.</w:t>
      </w:r>
    </w:p>
    <w:p w:rsidR="002748CB" w:rsidRPr="006234E9" w:rsidP="006234E9">
      <w:pPr>
        <w:pStyle w:val="FERCparanumber"/>
      </w:pPr>
      <w:r w:rsidRPr="006234E9">
        <w:t>Notice of</w:t>
      </w:r>
      <w:r>
        <w:t xml:space="preserve"> NYISO</w:t>
      </w:r>
      <w:r w:rsidR="00E16DDF">
        <w:t>’</w:t>
      </w:r>
      <w:r w:rsidRPr="006234E9">
        <w:t xml:space="preserve">s </w:t>
      </w:r>
      <w:r w:rsidR="002275BB">
        <w:t>amend</w:t>
      </w:r>
      <w:r w:rsidR="00212205">
        <w:t>ed</w:t>
      </w:r>
      <w:r w:rsidRPr="006234E9">
        <w:t xml:space="preserve"> </w:t>
      </w:r>
      <w:r w:rsidR="0074501C">
        <w:t>compli</w:t>
      </w:r>
      <w:r w:rsidR="00C00A66">
        <w:t>ance</w:t>
      </w:r>
      <w:r w:rsidRPr="006234E9">
        <w:t xml:space="preserve"> filing was published in the </w:t>
      </w:r>
      <w:r w:rsidRPr="006234E9">
        <w:rPr>
          <w:i/>
        </w:rPr>
        <w:t>Federal Register</w:t>
      </w:r>
      <w:r w:rsidRPr="006234E9">
        <w:t xml:space="preserve">, </w:t>
      </w:r>
      <w:r w:rsidR="00AD2891">
        <w:t>91</w:t>
      </w:r>
      <w:r w:rsidR="007D79D1">
        <w:t xml:space="preserve"> </w:t>
      </w:r>
      <w:r w:rsidRPr="006234E9">
        <w:t xml:space="preserve">Fed. Reg. </w:t>
      </w:r>
      <w:r w:rsidR="007D79D1">
        <w:t xml:space="preserve">6213 </w:t>
      </w:r>
      <w:r w:rsidRPr="006234E9">
        <w:t>(</w:t>
      </w:r>
      <w:r w:rsidR="00542AA7">
        <w:t>Feb</w:t>
      </w:r>
      <w:r w:rsidR="006149D9">
        <w:t>.</w:t>
      </w:r>
      <w:r w:rsidR="00924F53">
        <w:t xml:space="preserve"> </w:t>
      </w:r>
      <w:r w:rsidR="00504865">
        <w:t>11</w:t>
      </w:r>
      <w:r w:rsidRPr="006234E9">
        <w:t>, 202</w:t>
      </w:r>
      <w:r w:rsidR="00542AA7">
        <w:t>6</w:t>
      </w:r>
      <w:r w:rsidRPr="006234E9">
        <w:t xml:space="preserve">), with interventions and protests due on or before </w:t>
      </w:r>
      <w:r w:rsidR="00542AA7">
        <w:t>February 27</w:t>
      </w:r>
      <w:r w:rsidRPr="006234E9">
        <w:t>, 202</w:t>
      </w:r>
      <w:r w:rsidR="00542AA7">
        <w:t>6</w:t>
      </w:r>
      <w:r w:rsidRPr="006234E9">
        <w:t>.  None was filed.</w:t>
      </w:r>
    </w:p>
    <w:p w:rsidR="006234E9" w:rsidRPr="006234E9" w:rsidP="007C52A1">
      <w:pPr>
        <w:pStyle w:val="FERCparanumber"/>
        <w:numPr>
          <w:ilvl w:val="0"/>
          <w:numId w:val="25"/>
        </w:numPr>
        <w:rPr>
          <w:b/>
          <w:u w:val="single"/>
        </w:rPr>
      </w:pPr>
      <w:r w:rsidRPr="006234E9">
        <w:rPr>
          <w:b/>
          <w:u w:val="single"/>
        </w:rPr>
        <w:t>Discussion</w:t>
      </w:r>
    </w:p>
    <w:p w:rsidR="005C79E3" w:rsidP="00C4766C">
      <w:pPr>
        <w:pStyle w:val="FERCparanumber"/>
        <w:numPr>
          <w:ilvl w:val="0"/>
          <w:numId w:val="0"/>
        </w:numPr>
      </w:pPr>
      <w:r>
        <w:t>11.</w:t>
        <w:tab/>
      </w:r>
      <w:r w:rsidRPr="006234E9" w:rsidR="006234E9">
        <w:t xml:space="preserve">We </w:t>
      </w:r>
      <w:r w:rsidR="0076111B">
        <w:t>find</w:t>
      </w:r>
      <w:r w:rsidR="00F24069">
        <w:t xml:space="preserve"> that </w:t>
      </w:r>
      <w:r w:rsidR="00B1621A">
        <w:t>NYISO</w:t>
      </w:r>
      <w:r w:rsidR="00491E01">
        <w:t>’</w:t>
      </w:r>
      <w:r w:rsidRPr="006234E9" w:rsidR="00B1621A">
        <w:t>s</w:t>
      </w:r>
      <w:r w:rsidR="001469A0">
        <w:t xml:space="preserve"> </w:t>
      </w:r>
      <w:r w:rsidR="00F24069">
        <w:t>revised tariff records co</w:t>
      </w:r>
      <w:r w:rsidR="002D43E7">
        <w:t xml:space="preserve">mply with the directives of </w:t>
      </w:r>
      <w:r w:rsidRPr="006234E9" w:rsidR="006234E9">
        <w:t>Order No. 676-K</w:t>
      </w:r>
      <w:r w:rsidR="003179DC">
        <w:t xml:space="preserve">, subject </w:t>
      </w:r>
      <w:r w:rsidR="00FE6899">
        <w:t>to</w:t>
      </w:r>
      <w:r w:rsidR="003179DC">
        <w:t xml:space="preserve"> the additional compliance filing discussed </w:t>
      </w:r>
      <w:r w:rsidR="00FE6899">
        <w:t>below.  Thus, we</w:t>
      </w:r>
      <w:r w:rsidR="00AB7BDB">
        <w:t xml:space="preserve"> accept</w:t>
      </w:r>
      <w:r w:rsidR="008D3A87">
        <w:t xml:space="preserve"> NYISO’s Order 676-K </w:t>
      </w:r>
      <w:r w:rsidRPr="006234E9" w:rsidR="006234E9">
        <w:t>revised tariff records</w:t>
      </w:r>
      <w:r w:rsidR="007A1E0A">
        <w:t xml:space="preserve"> implementing </w:t>
      </w:r>
      <w:r w:rsidR="00B82027">
        <w:t xml:space="preserve">the </w:t>
      </w:r>
      <w:r w:rsidRPr="006234E9" w:rsidR="006234E9">
        <w:t xml:space="preserve">WEQ Version 004 cybersecurity standards, </w:t>
      </w:r>
      <w:r w:rsidR="00C15E0D">
        <w:t>effective February</w:t>
      </w:r>
      <w:r w:rsidR="00F16075">
        <w:t xml:space="preserve"> 27, 2026, </w:t>
      </w:r>
      <w:r w:rsidRPr="006234E9" w:rsidR="006234E9">
        <w:t xml:space="preserve">and the remaining WEQ Version 004 standards, </w:t>
      </w:r>
      <w:r w:rsidR="00F16075">
        <w:t xml:space="preserve">effective </w:t>
      </w:r>
      <w:r w:rsidR="008942DE">
        <w:t xml:space="preserve">August 27, 2026.  We </w:t>
      </w:r>
      <w:r w:rsidR="00981A79">
        <w:t>also grant the requested waivers and</w:t>
      </w:r>
      <w:r w:rsidR="007D302C">
        <w:t xml:space="preserve"> </w:t>
      </w:r>
      <w:r w:rsidRPr="006234E9" w:rsidR="006234E9">
        <w:t xml:space="preserve">direct </w:t>
      </w:r>
      <w:r w:rsidR="00B1621A">
        <w:t>NYISO</w:t>
      </w:r>
      <w:r w:rsidRPr="006234E9" w:rsidR="006234E9">
        <w:t xml:space="preserve"> to </w:t>
      </w:r>
      <w:r w:rsidR="007D302C">
        <w:t xml:space="preserve">submit </w:t>
      </w:r>
      <w:r w:rsidR="00153994">
        <w:t>an</w:t>
      </w:r>
      <w:r w:rsidR="00886DE7">
        <w:t xml:space="preserve"> </w:t>
      </w:r>
      <w:r w:rsidRPr="006234E9" w:rsidR="006234E9">
        <w:t>additional compliance filing.</w:t>
      </w:r>
    </w:p>
    <w:p w:rsidR="0081327A" w:rsidP="00C4766C">
      <w:pPr>
        <w:pStyle w:val="FERCparanumber"/>
        <w:numPr>
          <w:ilvl w:val="0"/>
          <w:numId w:val="0"/>
        </w:numPr>
      </w:pPr>
      <w:r>
        <w:t>12</w:t>
      </w:r>
      <w:r w:rsidR="009C6FA0">
        <w:t xml:space="preserve">. </w:t>
      </w:r>
      <w:r w:rsidR="00991D6C">
        <w:tab/>
      </w:r>
      <w:r w:rsidR="009C6FA0">
        <w:t>Specifically</w:t>
      </w:r>
      <w:r w:rsidR="00EE4163">
        <w:t>,</w:t>
      </w:r>
      <w:r w:rsidR="005820B1">
        <w:t xml:space="preserve"> we </w:t>
      </w:r>
      <w:r w:rsidR="002B3BBC">
        <w:t xml:space="preserve">grant NYISO’s </w:t>
      </w:r>
      <w:r w:rsidR="00F96B11">
        <w:t xml:space="preserve">request </w:t>
      </w:r>
      <w:r w:rsidR="00F86E07">
        <w:t>for contin</w:t>
      </w:r>
      <w:r w:rsidR="005B2C12">
        <w:t>ued</w:t>
      </w:r>
      <w:r w:rsidR="00B647F1">
        <w:t xml:space="preserve"> waivers</w:t>
      </w:r>
      <w:r w:rsidR="005B2C12">
        <w:t xml:space="preserve"> </w:t>
      </w:r>
      <w:r w:rsidR="00720986">
        <w:t>of</w:t>
      </w:r>
      <w:r w:rsidR="0034656E">
        <w:t xml:space="preserve"> </w:t>
      </w:r>
      <w:r w:rsidR="00E95C28">
        <w:t xml:space="preserve">NAESB </w:t>
      </w:r>
      <w:r w:rsidR="00DA4010">
        <w:t xml:space="preserve">Practice </w:t>
      </w:r>
      <w:r w:rsidR="00E95C28">
        <w:t xml:space="preserve">Business Standards: </w:t>
      </w:r>
      <w:r w:rsidR="0031516D">
        <w:t xml:space="preserve"> </w:t>
      </w:r>
      <w:r w:rsidR="00E95C28">
        <w:t>WEQ-001-2 through WEQ-001-12; WEQ-001-13.1.3(c); WEQ-001.13.2; WEQ-001-14 through WEQ-0017; WEQ-001-20 through WEQ-001-28; WEQ-001-101 through WEQ-001-10</w:t>
      </w:r>
      <w:r w:rsidR="00AE477D">
        <w:t>7</w:t>
      </w:r>
      <w:r w:rsidR="00AD7B6A">
        <w:t>.3.1</w:t>
      </w:r>
      <w:r w:rsidR="00E95C28">
        <w:t>; WEQ-001-Appendix A; WEQ-001-Appendix B; WEQ-002 through WEQ-004; WEQ-013; and WEQ-023</w:t>
      </w:r>
      <w:r w:rsidR="00D10AD1">
        <w:t>.</w:t>
      </w:r>
      <w:r w:rsidR="00D931EB">
        <w:t xml:space="preserve">  </w:t>
      </w:r>
      <w:r w:rsidR="003E31D1">
        <w:t>As NYIS</w:t>
      </w:r>
      <w:r w:rsidR="009C12E9">
        <w:t>O explains</w:t>
      </w:r>
      <w:r w:rsidR="008F0A71">
        <w:t xml:space="preserve">, the circumstances </w:t>
      </w:r>
      <w:r w:rsidR="005760BE">
        <w:t xml:space="preserve">under which the Commission previously </w:t>
      </w:r>
      <w:r w:rsidR="007530F3">
        <w:t>granted these waivers</w:t>
      </w:r>
      <w:r w:rsidR="00C609EC">
        <w:t xml:space="preserve"> </w:t>
      </w:r>
      <w:r w:rsidR="008771ED">
        <w:t>have not changed.</w:t>
      </w:r>
      <w:r>
        <w:rPr>
          <w:rStyle w:val="FootnoteReference"/>
        </w:rPr>
        <w:footnoteReference w:id="22"/>
      </w:r>
      <w:r w:rsidR="006C455B">
        <w:t xml:space="preserve">  </w:t>
      </w:r>
      <w:r w:rsidR="00076440">
        <w:t>We find that NYISO has supported continued waiver of the foregoing standards for the reasons set forth in NYISO’s filing, and because the rationale used when the Commission previously granted these waivers has not changed.</w:t>
      </w:r>
      <w:r w:rsidR="00A07F1D">
        <w:t xml:space="preserve">  </w:t>
      </w:r>
      <w:r w:rsidR="009F7AEE">
        <w:t xml:space="preserve">Therefore, consistent with </w:t>
      </w:r>
      <w:r w:rsidR="00021539">
        <w:t xml:space="preserve">the </w:t>
      </w:r>
      <w:r w:rsidR="00242E0B">
        <w:t xml:space="preserve">Commission’s previous </w:t>
      </w:r>
      <w:r w:rsidR="00087FA1">
        <w:t>determination,</w:t>
      </w:r>
      <w:r>
        <w:rPr>
          <w:rStyle w:val="FootnoteReference"/>
        </w:rPr>
        <w:footnoteReference w:id="23"/>
      </w:r>
      <w:r w:rsidR="00606857">
        <w:t xml:space="preserve"> and for good cause shown</w:t>
      </w:r>
      <w:r w:rsidR="00024BEF">
        <w:t xml:space="preserve">, we grant the request </w:t>
      </w:r>
      <w:r w:rsidR="00F54F63">
        <w:t xml:space="preserve">for </w:t>
      </w:r>
      <w:r w:rsidR="009A38A3">
        <w:t>continued</w:t>
      </w:r>
      <w:r w:rsidR="00F54F63">
        <w:t xml:space="preserve"> waivers.  </w:t>
      </w:r>
    </w:p>
    <w:p w:rsidR="00BD6774" w:rsidP="00C4766C">
      <w:pPr>
        <w:pStyle w:val="FERCparanumber"/>
        <w:numPr>
          <w:ilvl w:val="0"/>
          <w:numId w:val="0"/>
        </w:numPr>
      </w:pPr>
      <w:r>
        <w:t>13.</w:t>
        <w:tab/>
      </w:r>
      <w:r w:rsidR="009D1B81">
        <w:t>We also grant NYISO’s request</w:t>
      </w:r>
      <w:r w:rsidR="008B6830">
        <w:t xml:space="preserve"> </w:t>
      </w:r>
      <w:r w:rsidR="007C61AD">
        <w:t>for waivers</w:t>
      </w:r>
      <w:r w:rsidR="00CE1779">
        <w:t xml:space="preserve"> </w:t>
      </w:r>
      <w:r w:rsidR="00801540">
        <w:t xml:space="preserve">of the new NAESB </w:t>
      </w:r>
      <w:r w:rsidR="00271080">
        <w:t xml:space="preserve">Business Practice </w:t>
      </w:r>
      <w:r w:rsidR="007728D7">
        <w:t>Standard</w:t>
      </w:r>
      <w:r w:rsidR="00655BFD">
        <w:t>s</w:t>
      </w:r>
      <w:r w:rsidR="007728D7">
        <w:t xml:space="preserve"> </w:t>
      </w:r>
      <w:r w:rsidR="005B298D">
        <w:t>in WEQ-001-107.4 and WEQ-001-</w:t>
      </w:r>
      <w:r w:rsidR="00313CCE">
        <w:t>10</w:t>
      </w:r>
      <w:r w:rsidR="005B298D">
        <w:t>8</w:t>
      </w:r>
      <w:r w:rsidR="000D5F30">
        <w:t xml:space="preserve"> for good cause shown</w:t>
      </w:r>
      <w:r w:rsidR="00965E21">
        <w:t xml:space="preserve">.  </w:t>
      </w:r>
      <w:r w:rsidRPr="00DE0E06" w:rsidR="00DE0E06">
        <w:t xml:space="preserve">While NYISO operates a financial reservation model, those standards address the provision of NITS service under the physical reservation model contemplated by the Order No. 890 </w:t>
      </w:r>
      <w:r w:rsidRPr="000A4299" w:rsidR="00DE0E06">
        <w:rPr>
          <w:i/>
          <w:iCs/>
        </w:rPr>
        <w:t>pro forma</w:t>
      </w:r>
      <w:r w:rsidRPr="00DE0E06" w:rsidR="00DE0E06">
        <w:t xml:space="preserve"> OATT.  With limited exceptions, NYISO does not provide for express, physical reservations of transmission service.  </w:t>
      </w:r>
      <w:r w:rsidR="00DE0E06">
        <w:t xml:space="preserve">Moreover, </w:t>
      </w:r>
      <w:r w:rsidR="002120AE">
        <w:t>as NYISO explains, it</w:t>
      </w:r>
      <w:r w:rsidRPr="00D50C86" w:rsidR="002120AE">
        <w:t xml:space="preserve"> </w:t>
      </w:r>
      <w:r w:rsidRPr="00D50C86" w:rsidR="00D50C86">
        <w:t>has never provided or received a formal request from a transmission customer for NITS</w:t>
      </w:r>
      <w:r w:rsidR="00DC40B1">
        <w:t>.</w:t>
      </w:r>
      <w:r>
        <w:rPr>
          <w:rStyle w:val="FootnoteReference"/>
        </w:rPr>
        <w:footnoteReference w:id="24"/>
      </w:r>
      <w:r w:rsidR="00DC40B1">
        <w:t xml:space="preserve">  </w:t>
      </w:r>
      <w:r w:rsidR="00BF7146">
        <w:t>Accordingly</w:t>
      </w:r>
      <w:r w:rsidR="00E8780F">
        <w:t xml:space="preserve">, we </w:t>
      </w:r>
      <w:r w:rsidR="00C873FF">
        <w:t xml:space="preserve">find </w:t>
      </w:r>
      <w:r w:rsidR="003A372E">
        <w:t>that waiver of</w:t>
      </w:r>
      <w:r w:rsidR="005C4963">
        <w:t xml:space="preserve"> WEQ-001-107.4 and WEQ-001-</w:t>
      </w:r>
      <w:r w:rsidR="00313CCE">
        <w:t>1</w:t>
      </w:r>
      <w:r w:rsidR="005C4963">
        <w:t xml:space="preserve">08 </w:t>
      </w:r>
      <w:r w:rsidR="006865EA">
        <w:t>are appropriate</w:t>
      </w:r>
      <w:r w:rsidR="006862F6">
        <w:t xml:space="preserve">, as </w:t>
      </w:r>
      <w:r w:rsidR="00006B5C">
        <w:t>they are</w:t>
      </w:r>
      <w:r w:rsidR="006862F6">
        <w:t xml:space="preserve"> consistent </w:t>
      </w:r>
      <w:r w:rsidR="00007030">
        <w:t xml:space="preserve">with the services </w:t>
      </w:r>
      <w:r w:rsidR="00D32742">
        <w:t xml:space="preserve">that </w:t>
      </w:r>
      <w:r w:rsidR="00007030">
        <w:t>NYISO</w:t>
      </w:r>
      <w:r w:rsidR="00CD4731">
        <w:t xml:space="preserve"> offers.</w:t>
      </w:r>
      <w:r w:rsidR="00473D14">
        <w:br/>
      </w:r>
      <w:r>
        <w:t xml:space="preserve">  </w:t>
      </w:r>
    </w:p>
    <w:p w:rsidR="006234E9" w:rsidRPr="006234E9" w:rsidP="005C79E3">
      <w:pPr>
        <w:pStyle w:val="FERCparanumber"/>
        <w:numPr>
          <w:ilvl w:val="0"/>
          <w:numId w:val="0"/>
        </w:numPr>
      </w:pPr>
      <w:r>
        <w:t>14.</w:t>
        <w:tab/>
      </w:r>
      <w:r w:rsidRPr="006234E9">
        <w:t xml:space="preserve">Finally, </w:t>
      </w:r>
      <w:r w:rsidR="00282D8B">
        <w:t>NYISO</w:t>
      </w:r>
      <w:r w:rsidRPr="006234E9" w:rsidR="00282D8B">
        <w:t>’s</w:t>
      </w:r>
      <w:r w:rsidRPr="006234E9">
        <w:t xml:space="preserve"> revised tariff </w:t>
      </w:r>
      <w:r w:rsidR="00BC5DFE">
        <w:t>records</w:t>
      </w:r>
      <w:r w:rsidRPr="006234E9">
        <w:t xml:space="preserve"> include a placeholder for the citation of this order granting waiver requests.  Therefore, we require </w:t>
      </w:r>
      <w:r w:rsidR="00B1621A">
        <w:t xml:space="preserve">NYISO </w:t>
      </w:r>
      <w:r w:rsidRPr="006234E9">
        <w:t xml:space="preserve">to </w:t>
      </w:r>
      <w:r w:rsidR="004A62FE">
        <w:t>submit a compliance filing</w:t>
      </w:r>
      <w:r w:rsidR="00301A1F">
        <w:t xml:space="preserve"> </w:t>
      </w:r>
      <w:r w:rsidRPr="006234E9">
        <w:t xml:space="preserve">within </w:t>
      </w:r>
      <w:r w:rsidR="00301A1F">
        <w:t>6</w:t>
      </w:r>
      <w:r w:rsidRPr="006234E9">
        <w:t>0 days of the date of this order to revise its tariff records to include the citation to this order granting the waiver requests.</w:t>
      </w:r>
      <w:r>
        <w:rPr>
          <w:b/>
          <w:vertAlign w:val="superscript"/>
        </w:rPr>
        <w:footnoteReference w:id="25"/>
      </w:r>
      <w:r w:rsidRPr="006234E9">
        <w:t xml:space="preserve"> </w:t>
      </w:r>
    </w:p>
    <w:p w:rsidR="006234E9" w:rsidRPr="006234E9" w:rsidP="00836793">
      <w:r w:rsidRPr="006234E9">
        <w:rPr>
          <w:u w:val="single"/>
        </w:rPr>
        <w:t>The Commission orders</w:t>
      </w:r>
      <w:r w:rsidRPr="006234E9">
        <w:t>:</w:t>
      </w:r>
    </w:p>
    <w:p w:rsidR="006234E9" w:rsidRPr="006234E9" w:rsidP="00836793"/>
    <w:p w:rsidR="009705A1" w:rsidRPr="006234E9" w:rsidP="00D94E10">
      <w:pPr>
        <w:pStyle w:val="FERCparanumber"/>
        <w:numPr>
          <w:ilvl w:val="0"/>
          <w:numId w:val="23"/>
        </w:numPr>
      </w:pPr>
      <w:r>
        <w:t>NYISO</w:t>
      </w:r>
      <w:r w:rsidR="00155916">
        <w:t>’</w:t>
      </w:r>
      <w:r w:rsidRPr="006234E9">
        <w:t xml:space="preserve">s revised tariff records for implementing the </w:t>
      </w:r>
      <w:r w:rsidR="00567D52">
        <w:t>WEQ</w:t>
      </w:r>
      <w:r w:rsidR="0035287F">
        <w:t xml:space="preserve"> </w:t>
      </w:r>
      <w:r w:rsidR="00567D52">
        <w:t xml:space="preserve">Version 004 </w:t>
      </w:r>
      <w:r w:rsidRPr="006234E9">
        <w:t xml:space="preserve">cybersecurity standards are hereby accepted for filing, effective February 27, 2026, and </w:t>
      </w:r>
      <w:r>
        <w:t>NYISO</w:t>
      </w:r>
      <w:r w:rsidRPr="006234E9">
        <w:t>’s revised tariff records implementing the remainder of the revisions in WEQ Version 004 are hereby accepted for filing, effective August 27, 2026, subject to an additional compliance filing, as discussed in the body of this order</w:t>
      </w:r>
      <w:r w:rsidR="0041602E">
        <w:t>.</w:t>
      </w:r>
    </w:p>
    <w:p w:rsidR="006234E9" w:rsidP="009705A1">
      <w:pPr>
        <w:pStyle w:val="FERCparanumber"/>
        <w:numPr>
          <w:ilvl w:val="0"/>
          <w:numId w:val="23"/>
        </w:numPr>
      </w:pPr>
      <w:r>
        <w:t>NYISO</w:t>
      </w:r>
      <w:r w:rsidR="00066021">
        <w:t>’</w:t>
      </w:r>
      <w:r w:rsidRPr="006234E9">
        <w:t xml:space="preserve">s </w:t>
      </w:r>
      <w:r w:rsidRPr="006234E9">
        <w:t>requests for waivers are hereby granted, as discussed in the body of this order.</w:t>
      </w:r>
    </w:p>
    <w:p w:rsidR="002D28F3" w:rsidRPr="00B5197E" w:rsidP="002D28F3">
      <w:pPr>
        <w:pStyle w:val="ListParagraph"/>
        <w:numPr>
          <w:ilvl w:val="0"/>
          <w:numId w:val="23"/>
        </w:numPr>
        <w:spacing w:line="275" w:lineRule="atLeast"/>
        <w:rPr>
          <w:szCs w:val="26"/>
        </w:rPr>
      </w:pPr>
      <w:r>
        <w:t>NYISO is</w:t>
      </w:r>
      <w:r w:rsidRPr="00B5197E">
        <w:rPr>
          <w:color w:val="000000"/>
          <w:szCs w:val="26"/>
        </w:rPr>
        <w:t xml:space="preserve"> hereby directed to make a compliance filing within </w:t>
      </w:r>
      <w:r w:rsidR="008D0531">
        <w:rPr>
          <w:color w:val="000000"/>
          <w:szCs w:val="26"/>
        </w:rPr>
        <w:t>6</w:t>
      </w:r>
      <w:r>
        <w:rPr>
          <w:color w:val="000000"/>
          <w:szCs w:val="26"/>
        </w:rPr>
        <w:t>0</w:t>
      </w:r>
      <w:r w:rsidRPr="00B5197E">
        <w:rPr>
          <w:color w:val="000000"/>
          <w:szCs w:val="26"/>
        </w:rPr>
        <w:t xml:space="preserve"> days of the date of issuance of this order, as discussed in the body of this order.</w:t>
      </w:r>
    </w:p>
    <w:p w:rsidR="002D28F3" w:rsidRPr="006234E9" w:rsidP="00E0530B">
      <w:pPr>
        <w:pStyle w:val="FERCparanumber"/>
        <w:numPr>
          <w:ilvl w:val="0"/>
          <w:numId w:val="0"/>
        </w:numPr>
        <w:spacing w:after="0"/>
        <w:ind w:left="720"/>
      </w:pPr>
    </w:p>
    <w:p w:rsidR="006234E9" w:rsidP="00836793">
      <w:r w:rsidRPr="006234E9">
        <w:t>By the Commission.</w:t>
      </w:r>
    </w:p>
    <w:p w:rsidR="00E0530B" w:rsidP="00836793"/>
    <w:p w:rsidR="00E0530B" w:rsidP="00E0530B">
      <w:pPr>
        <w:widowControl/>
      </w:pPr>
      <w:r w:rsidRPr="00E0530B">
        <w:t>( S E A L )</w:t>
      </w:r>
    </w:p>
    <w:p w:rsidR="00E0530B" w:rsidRPr="00E0530B" w:rsidP="00E0530B">
      <w:pPr>
        <w:widowControl/>
      </w:pPr>
    </w:p>
    <w:p w:rsidR="006234E9" w:rsidP="00E0530B">
      <w:pPr>
        <w:widowControl/>
      </w:pPr>
      <w:r w:rsidRPr="006234E9">
        <w:tab/>
        <w:tab/>
        <w:tab/>
        <w:tab/>
        <w:tab/>
      </w:r>
    </w:p>
    <w:p w:rsidR="00E0530B" w:rsidP="00E0530B">
      <w:pPr>
        <w:widowControl/>
      </w:pPr>
    </w:p>
    <w:p w:rsidR="00E0530B" w:rsidP="00E0530B">
      <w:pPr>
        <w:widowControl/>
      </w:pPr>
    </w:p>
    <w:p w:rsidR="00E0530B" w:rsidRPr="00E0530B" w:rsidP="00E0530B">
      <w:pPr>
        <w:widowControl/>
        <w:ind w:firstLine="2174"/>
        <w:jc w:val="center"/>
      </w:pPr>
      <w:r w:rsidRPr="00E0530B">
        <w:t>Carlos D. Clay,</w:t>
      </w:r>
    </w:p>
    <w:p w:rsidR="00E0530B" w:rsidRPr="00E0530B" w:rsidP="00E0530B">
      <w:pPr>
        <w:widowControl/>
        <w:ind w:firstLine="2174"/>
        <w:jc w:val="center"/>
      </w:pPr>
      <w:r w:rsidRPr="00E0530B">
        <w:t>Deputy Secretary.</w:t>
      </w:r>
    </w:p>
    <w:p w:rsidR="00E0530B" w:rsidRPr="006234E9" w:rsidP="00E0530B">
      <w:pPr>
        <w:widowControl/>
      </w:pPr>
    </w:p>
    <w:p w:rsidR="0063272B" w:rsidP="00405DD8">
      <w:pPr>
        <w:pStyle w:val="FERCparanumber"/>
        <w:numPr>
          <w:ilvl w:val="0"/>
          <w:numId w:val="0"/>
        </w:numPr>
        <w:rPr>
          <w:b/>
          <w:bCs/>
        </w:rPr>
      </w:pPr>
      <w:r>
        <w:rPr>
          <w:b/>
          <w:bCs/>
        </w:rPr>
        <w:br w:type="page"/>
      </w:r>
    </w:p>
    <w:p w:rsidR="006234E9" w:rsidRPr="006234E9" w:rsidP="0012590B">
      <w:pPr>
        <w:pStyle w:val="FERCparanumber"/>
        <w:numPr>
          <w:ilvl w:val="0"/>
          <w:numId w:val="0"/>
        </w:numPr>
        <w:jc w:val="center"/>
        <w:rPr>
          <w:b/>
          <w:bCs/>
        </w:rPr>
      </w:pPr>
      <w:r w:rsidRPr="00E0530B">
        <w:rPr>
          <w:b/>
          <w:bCs/>
        </w:rPr>
        <w:t xml:space="preserve">Appendix – </w:t>
      </w:r>
      <w:r w:rsidRPr="00E0530B" w:rsidR="00B8779D">
        <w:rPr>
          <w:b/>
          <w:bCs/>
        </w:rPr>
        <w:t>e</w:t>
      </w:r>
      <w:r w:rsidRPr="00E0530B">
        <w:rPr>
          <w:b/>
          <w:bCs/>
        </w:rPr>
        <w:t>Tariff Records</w:t>
      </w:r>
    </w:p>
    <w:p w:rsidR="00F90E46" w:rsidP="00D5794C">
      <w:pPr>
        <w:autoSpaceDE w:val="0"/>
        <w:autoSpaceDN w:val="0"/>
        <w:adjustRightInd w:val="0"/>
        <w:spacing w:line="252" w:lineRule="auto"/>
        <w:jc w:val="center"/>
        <w:rPr>
          <w:szCs w:val="26"/>
        </w:rPr>
      </w:pPr>
      <w:r>
        <w:rPr>
          <w:szCs w:val="26"/>
        </w:rPr>
        <w:t>New York Independent System Operator, Inc.</w:t>
      </w:r>
    </w:p>
    <w:p w:rsidR="00F90E46" w:rsidP="00D5794C">
      <w:pPr>
        <w:autoSpaceDE w:val="0"/>
        <w:autoSpaceDN w:val="0"/>
        <w:adjustRightInd w:val="0"/>
        <w:spacing w:line="252" w:lineRule="auto"/>
        <w:jc w:val="center"/>
        <w:rPr>
          <w:szCs w:val="26"/>
        </w:rPr>
      </w:pPr>
      <w:r>
        <w:rPr>
          <w:szCs w:val="26"/>
        </w:rPr>
        <w:t>NYISO Tariffs</w:t>
      </w:r>
    </w:p>
    <w:p w:rsidR="00F90E46" w:rsidP="00F90E46">
      <w:pPr>
        <w:autoSpaceDE w:val="0"/>
        <w:autoSpaceDN w:val="0"/>
        <w:adjustRightInd w:val="0"/>
        <w:spacing w:line="252" w:lineRule="auto"/>
        <w:rPr>
          <w:szCs w:val="26"/>
        </w:rPr>
      </w:pPr>
    </w:p>
    <w:p w:rsidR="00240502" w:rsidRPr="00240502" w:rsidP="00D5794C">
      <w:pPr>
        <w:pStyle w:val="ListParagraph"/>
        <w:numPr>
          <w:ilvl w:val="0"/>
          <w:numId w:val="31"/>
        </w:numPr>
        <w:autoSpaceDE w:val="0"/>
        <w:autoSpaceDN w:val="0"/>
        <w:adjustRightInd w:val="0"/>
        <w:spacing w:line="252" w:lineRule="auto"/>
        <w:rPr>
          <w:szCs w:val="26"/>
        </w:rPr>
      </w:pPr>
      <w:hyperlink r:id="rId11" w:history="1">
        <w:r w:rsidRPr="00F74D49">
          <w:rPr>
            <w:rStyle w:val="Hyperlink"/>
          </w:rPr>
          <w:t>NYISO OATT, 2.17 OATT Incorporation of Certain Business Practice Standar (17.0.0)</w:t>
        </w:r>
      </w:hyperlink>
    </w:p>
    <w:p w:rsidR="00F90E46" w:rsidRPr="00D5794C" w:rsidP="00405DD8">
      <w:pPr>
        <w:pStyle w:val="ListParagraph"/>
        <w:autoSpaceDE w:val="0"/>
        <w:autoSpaceDN w:val="0"/>
        <w:adjustRightInd w:val="0"/>
        <w:spacing w:line="252" w:lineRule="auto"/>
        <w:rPr>
          <w:szCs w:val="26"/>
        </w:rPr>
      </w:pPr>
      <w:r w:rsidRPr="00D5794C">
        <w:rPr>
          <w:szCs w:val="26"/>
        </w:rPr>
        <w:tab/>
      </w:r>
    </w:p>
    <w:p w:rsidR="00240502" w:rsidRPr="00240502" w:rsidP="00D5794C">
      <w:pPr>
        <w:pStyle w:val="ListParagraph"/>
        <w:numPr>
          <w:ilvl w:val="0"/>
          <w:numId w:val="31"/>
        </w:numPr>
        <w:autoSpaceDE w:val="0"/>
        <w:autoSpaceDN w:val="0"/>
        <w:adjustRightInd w:val="0"/>
        <w:spacing w:line="252" w:lineRule="auto"/>
        <w:rPr>
          <w:szCs w:val="26"/>
        </w:rPr>
      </w:pPr>
      <w:hyperlink r:id="rId12" w:history="1">
        <w:r w:rsidRPr="008123C9">
          <w:rPr>
            <w:rStyle w:val="Hyperlink"/>
          </w:rPr>
          <w:t>NYISO OATT, 2.17 OATT Incorporation of Certain Business Practice Standar (18.0.0)</w:t>
        </w:r>
      </w:hyperlink>
    </w:p>
    <w:p w:rsidR="00F90E46" w:rsidRPr="00D5794C" w:rsidP="00405DD8">
      <w:pPr>
        <w:autoSpaceDE w:val="0"/>
        <w:autoSpaceDN w:val="0"/>
        <w:adjustRightInd w:val="0"/>
        <w:spacing w:line="252" w:lineRule="auto"/>
        <w:rPr>
          <w:szCs w:val="26"/>
        </w:rPr>
      </w:pPr>
      <w:r w:rsidRPr="00D5794C">
        <w:rPr>
          <w:szCs w:val="26"/>
        </w:rPr>
        <w:tab/>
      </w:r>
    </w:p>
    <w:p w:rsidR="00240502" w:rsidRPr="00240502" w:rsidP="00D5794C">
      <w:pPr>
        <w:pStyle w:val="ListParagraph"/>
        <w:numPr>
          <w:ilvl w:val="0"/>
          <w:numId w:val="31"/>
        </w:numPr>
        <w:autoSpaceDE w:val="0"/>
        <w:autoSpaceDN w:val="0"/>
        <w:adjustRightInd w:val="0"/>
        <w:spacing w:line="252" w:lineRule="auto"/>
        <w:rPr>
          <w:szCs w:val="26"/>
        </w:rPr>
      </w:pPr>
      <w:hyperlink r:id="rId13" w:history="1">
        <w:r w:rsidRPr="00160E27">
          <w:rPr>
            <w:rStyle w:val="Hyperlink"/>
          </w:rPr>
          <w:t>NYISO MST, 5.1 MST Control Area Services (20.0.0)</w:t>
        </w:r>
      </w:hyperlink>
      <w:r w:rsidRPr="00160E27">
        <w:tab/>
      </w:r>
    </w:p>
    <w:p w:rsidR="00F90E46" w:rsidRPr="00D5794C" w:rsidP="00405DD8">
      <w:pPr>
        <w:autoSpaceDE w:val="0"/>
        <w:autoSpaceDN w:val="0"/>
        <w:adjustRightInd w:val="0"/>
        <w:spacing w:line="252" w:lineRule="auto"/>
        <w:rPr>
          <w:szCs w:val="26"/>
        </w:rPr>
      </w:pPr>
      <w:r w:rsidRPr="00D5794C">
        <w:rPr>
          <w:szCs w:val="26"/>
        </w:rPr>
        <w:tab/>
      </w:r>
    </w:p>
    <w:p w:rsidR="00F90E46" w:rsidRPr="00D5794C" w:rsidP="00D5794C">
      <w:pPr>
        <w:pStyle w:val="ListParagraph"/>
        <w:numPr>
          <w:ilvl w:val="0"/>
          <w:numId w:val="31"/>
        </w:numPr>
        <w:autoSpaceDE w:val="0"/>
        <w:autoSpaceDN w:val="0"/>
        <w:adjustRightInd w:val="0"/>
        <w:spacing w:line="252" w:lineRule="auto"/>
        <w:rPr>
          <w:szCs w:val="26"/>
        </w:rPr>
      </w:pPr>
      <w:hyperlink r:id="rId14" w:history="1">
        <w:r w:rsidRPr="008F11C9">
          <w:rPr>
            <w:rStyle w:val="Hyperlink"/>
            <w:szCs w:val="26"/>
          </w:rPr>
          <w:t>NYISO MST, 5.1 MST Control Area Services (21.0.0)</w:t>
        </w:r>
      </w:hyperlink>
      <w:r w:rsidRPr="008F11C9">
        <w:rPr>
          <w:szCs w:val="26"/>
        </w:rPr>
        <w:tab/>
      </w:r>
    </w:p>
    <w:p w:rsidR="00F90E46" w:rsidP="00F90E46">
      <w:pPr>
        <w:autoSpaceDE w:val="0"/>
        <w:autoSpaceDN w:val="0"/>
        <w:adjustRightInd w:val="0"/>
        <w:spacing w:line="252" w:lineRule="auto"/>
        <w:rPr>
          <w:szCs w:val="26"/>
        </w:rPr>
      </w:pPr>
    </w:p>
    <w:p w:rsidR="006234E9" w:rsidRPr="006234E9" w:rsidP="00E90719">
      <w:pPr>
        <w:pStyle w:val="FERCparanumber"/>
        <w:numPr>
          <w:ilvl w:val="0"/>
          <w:numId w:val="0"/>
        </w:numPr>
      </w:pPr>
    </w:p>
    <w:p w:rsidR="006234E9" w:rsidRPr="006234E9"/>
    <w:p w:rsidR="006234E9" w:rsidRPr="006234E9">
      <w:r w:rsidRPr="006234E9">
        <w:tab/>
        <w:tab/>
        <w:tab/>
        <w:tab/>
        <w:tab/>
        <w:tab/>
        <w:tab/>
      </w:r>
    </w:p>
    <w:p w:rsidR="006234E9" w:rsidRPr="006234E9" w:rsidP="00401A63"/>
    <w:p w:rsidR="00FF32A1" w:rsidRPr="006234E9" w:rsidP="000D7E4E">
      <w:pPr>
        <w:pStyle w:val="FootnoteText"/>
        <w:ind w:firstLine="0"/>
      </w:pPr>
    </w:p>
    <w:sectPr w:rsidSect="006234E9">
      <w:headerReference w:type="even" r:id="rId15"/>
      <w:headerReference w:type="default" r:id="rId16"/>
      <w:headerReference w:type="first" r:id="rId1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381" w:rsidP="0048020B">
      <w:r>
        <w:separator/>
      </w:r>
    </w:p>
  </w:endnote>
  <w:endnote w:type="continuationSeparator" w:id="1">
    <w:p w:rsidR="00EB0381"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 w:name="ＭＳ 明朝">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381" w:rsidP="0048020B">
      <w:r>
        <w:separator/>
      </w:r>
    </w:p>
  </w:footnote>
  <w:footnote w:type="continuationSeparator" w:id="1">
    <w:p w:rsidR="00EB0381" w:rsidP="0048020B">
      <w:r>
        <w:continuationSeparator/>
      </w:r>
    </w:p>
  </w:footnote>
  <w:footnote w:type="continuationNotice" w:id="2">
    <w:p w:rsidR="00EB0381" w:rsidRPr="00BB69A5" w:rsidP="00BB69A5">
      <w:pPr>
        <w:spacing w:line="20" w:lineRule="exact"/>
        <w:rPr>
          <w:sz w:val="2"/>
        </w:rPr>
      </w:pPr>
    </w:p>
  </w:footnote>
  <w:footnote w:id="3">
    <w:p w:rsidR="006234E9" w:rsidP="006234E9">
      <w:pPr>
        <w:pStyle w:val="FootnoteText"/>
      </w:pPr>
      <w:r>
        <w:rPr>
          <w:rStyle w:val="FootnoteReference"/>
        </w:rPr>
        <w:footnoteRef/>
      </w:r>
      <w:r>
        <w:t xml:space="preserve"> </w:t>
      </w:r>
      <w:r w:rsidRPr="00CD371E">
        <w:rPr>
          <w:i/>
          <w:iCs/>
        </w:rPr>
        <w:t xml:space="preserve">See </w:t>
      </w:r>
      <w:r w:rsidRPr="003813F0">
        <w:t>Appendix for eTariff records accepted in this order.</w:t>
      </w:r>
    </w:p>
  </w:footnote>
  <w:footnote w:id="4">
    <w:p w:rsidR="006234E9" w:rsidP="006234E9">
      <w:pPr>
        <w:pStyle w:val="FootnoteText"/>
      </w:pPr>
      <w:r>
        <w:rPr>
          <w:rStyle w:val="FootnoteReference"/>
        </w:rPr>
        <w:footnoteRef/>
      </w:r>
      <w:r>
        <w:t xml:space="preserve"> </w:t>
      </w:r>
      <w:r w:rsidRPr="009F426C">
        <w:rPr>
          <w:i/>
          <w:iCs/>
        </w:rPr>
        <w:t>Standards for Bus. Pracs. &amp; Commc’n Protocols for Pub. Utils.</w:t>
      </w:r>
      <w:r w:rsidRPr="009F426C">
        <w:t>, Order No. 676-K, 190 FERC ¶ 61,116 (202</w:t>
      </w:r>
      <w:r>
        <w:t>5</w:t>
      </w:r>
      <w:r w:rsidRPr="009F426C">
        <w:t>).</w:t>
      </w:r>
    </w:p>
  </w:footnote>
  <w:footnote w:id="5">
    <w:p w:rsidR="00202419">
      <w:pPr>
        <w:pStyle w:val="FootnoteText"/>
      </w:pPr>
      <w:r>
        <w:rPr>
          <w:rStyle w:val="FootnoteReference"/>
        </w:rPr>
        <w:footnoteRef/>
      </w:r>
      <w:r>
        <w:t xml:space="preserve"> </w:t>
      </w:r>
      <w:r w:rsidRPr="006A7802">
        <w:rPr>
          <w:i/>
          <w:iCs/>
        </w:rPr>
        <w:t>Id</w:t>
      </w:r>
      <w:r w:rsidR="004D3255">
        <w:rPr>
          <w:i/>
          <w:iCs/>
        </w:rPr>
        <w:t>.</w:t>
      </w:r>
      <w:r>
        <w:t xml:space="preserve"> P 1.</w:t>
      </w:r>
    </w:p>
  </w:footnote>
  <w:footnote w:id="6">
    <w:p w:rsidR="006234E9" w:rsidP="006234E9">
      <w:pPr>
        <w:pStyle w:val="FootnoteText"/>
      </w:pPr>
      <w:r w:rsidRPr="00405DD8">
        <w:rPr>
          <w:rStyle w:val="FootnoteReference"/>
        </w:rPr>
        <w:footnoteRef/>
      </w:r>
      <w:bookmarkStart w:id="0" w:name="_Hlk218610615"/>
      <w:bookmarkStart w:id="1" w:name="_Hlk119001108"/>
      <w:r w:rsidRPr="00405DD8">
        <w:t xml:space="preserve"> </w:t>
      </w:r>
      <w:bookmarkEnd w:id="0"/>
      <w:r w:rsidRPr="007E7BD2" w:rsidR="007E7BD2">
        <w:rPr>
          <w:i/>
          <w:iCs/>
        </w:rPr>
        <w:t>Id.</w:t>
      </w:r>
      <w:r w:rsidR="000A4152">
        <w:t xml:space="preserve"> </w:t>
      </w:r>
      <w:r>
        <w:rPr>
          <w:rFonts w:eastAsia="TimesNewRomanPSMT"/>
          <w:szCs w:val="26"/>
        </w:rPr>
        <w:t xml:space="preserve">  </w:t>
      </w:r>
      <w:bookmarkEnd w:id="1"/>
    </w:p>
  </w:footnote>
  <w:footnote w:id="7">
    <w:p w:rsidR="006234E9" w:rsidRPr="00B41DBE" w:rsidP="006234E9">
      <w:pPr>
        <w:pStyle w:val="FootnoteText"/>
      </w:pPr>
      <w:r>
        <w:rPr>
          <w:rStyle w:val="FootnoteReference"/>
        </w:rPr>
        <w:footnoteRef/>
      </w:r>
      <w:r>
        <w:t xml:space="preserve"> </w:t>
      </w:r>
      <w:r w:rsidRPr="00C87BEC" w:rsidR="00C87BEC">
        <w:rPr>
          <w:rFonts w:eastAsia="TimesNewRomanPSMT"/>
          <w:i/>
          <w:iCs/>
          <w:szCs w:val="26"/>
        </w:rPr>
        <w:t>Id.</w:t>
      </w:r>
      <w:r>
        <w:rPr>
          <w:rFonts w:eastAsia="TimesNewRomanPSMT"/>
          <w:szCs w:val="26"/>
        </w:rPr>
        <w:t xml:space="preserve"> P 53.  </w:t>
      </w:r>
    </w:p>
  </w:footnote>
  <w:footnote w:id="8">
    <w:p w:rsidR="006234E9" w:rsidP="006234E9">
      <w:pPr>
        <w:pStyle w:val="FootnoteText"/>
      </w:pPr>
      <w:r>
        <w:rPr>
          <w:rStyle w:val="FootnoteReference"/>
        </w:rPr>
        <w:footnoteRef/>
      </w:r>
      <w:r>
        <w:t xml:space="preserve"> </w:t>
      </w:r>
      <w:r w:rsidRPr="00EF40BC" w:rsidR="00EF40BC">
        <w:rPr>
          <w:i/>
          <w:iCs/>
        </w:rPr>
        <w:t>Id.</w:t>
      </w:r>
      <w:r w:rsidRPr="0041688F">
        <w:t xml:space="preserve"> PP </w:t>
      </w:r>
      <w:r>
        <w:t xml:space="preserve">12-15, </w:t>
      </w:r>
      <w:r w:rsidRPr="0041688F">
        <w:t>54-</w:t>
      </w:r>
      <w:r>
        <w:t>71</w:t>
      </w:r>
      <w:r w:rsidRPr="00AC01F5">
        <w:t xml:space="preserve">.  </w:t>
      </w:r>
    </w:p>
  </w:footnote>
  <w:footnote w:id="9">
    <w:p w:rsidR="00ED1EEB">
      <w:pPr>
        <w:pStyle w:val="FootnoteText"/>
      </w:pPr>
      <w:r>
        <w:rPr>
          <w:rStyle w:val="FootnoteReference"/>
        </w:rPr>
        <w:footnoteRef/>
      </w:r>
      <w:r>
        <w:t xml:space="preserve"> </w:t>
      </w:r>
      <w:r w:rsidRPr="006A7802" w:rsidR="00992C2B">
        <w:rPr>
          <w:i/>
          <w:iCs/>
        </w:rPr>
        <w:t>Standards for Bus. Pracs. &amp; Comm</w:t>
      </w:r>
      <w:r w:rsidRPr="006A7802" w:rsidR="00B33AE7">
        <w:rPr>
          <w:i/>
          <w:iCs/>
        </w:rPr>
        <w:t>c’n Protocols for Pub. Utils.</w:t>
      </w:r>
      <w:r w:rsidR="00B33AE7">
        <w:t>, Order No. 676</w:t>
      </w:r>
      <w:r w:rsidR="00073B71">
        <w:t>-J, 175 FERC ¶ 61,</w:t>
      </w:r>
      <w:r w:rsidR="00D4421E">
        <w:t>139 (2021).</w:t>
      </w:r>
    </w:p>
  </w:footnote>
  <w:footnote w:id="10">
    <w:p w:rsidR="006234E9" w:rsidP="006234E9">
      <w:pPr>
        <w:pStyle w:val="FootnoteText"/>
      </w:pPr>
      <w:r>
        <w:rPr>
          <w:rStyle w:val="FootnoteReference"/>
        </w:rPr>
        <w:footnoteRef/>
      </w:r>
      <w:r>
        <w:t xml:space="preserve"> </w:t>
      </w:r>
      <w:r w:rsidR="00C95D78">
        <w:t xml:space="preserve">The Commission also required </w:t>
      </w:r>
      <w:r w:rsidR="0078221C">
        <w:t>e</w:t>
      </w:r>
      <w:r>
        <w:t xml:space="preserve">ntities with reciprocity tariffs </w:t>
      </w:r>
      <w:r w:rsidR="00AC1EEF">
        <w:t>to</w:t>
      </w:r>
      <w:r>
        <w:t xml:space="preserve"> modify their tariffs to include the WEQ Version 004 standards incorporated by reference in Order </w:t>
      </w:r>
      <w:r w:rsidR="00E0530B">
        <w:br/>
      </w:r>
      <w:r>
        <w:t xml:space="preserve">No. 676-K.  </w:t>
      </w:r>
      <w:r w:rsidRPr="009F426C" w:rsidR="00411164">
        <w:t>Order No. 676-K, 190 FERC ¶ 61,116</w:t>
      </w:r>
      <w:r w:rsidR="00411164">
        <w:t xml:space="preserve"> at</w:t>
      </w:r>
      <w:r w:rsidR="009363B9">
        <w:t xml:space="preserve"> </w:t>
      </w:r>
      <w:r>
        <w:t>P 43 n.21.</w:t>
      </w:r>
    </w:p>
  </w:footnote>
  <w:footnote w:id="11">
    <w:p w:rsidR="006234E9" w:rsidP="006234E9">
      <w:pPr>
        <w:pStyle w:val="FootnoteText"/>
      </w:pPr>
      <w:r>
        <w:rPr>
          <w:rStyle w:val="FootnoteReference"/>
        </w:rPr>
        <w:footnoteRef/>
      </w:r>
      <w:r>
        <w:t xml:space="preserve"> </w:t>
      </w:r>
      <w:r w:rsidRPr="00EF40BC" w:rsidR="00EF40BC">
        <w:rPr>
          <w:i/>
          <w:iCs/>
        </w:rPr>
        <w:t>Id.</w:t>
      </w:r>
      <w:r>
        <w:t xml:space="preserve"> P 45.</w:t>
      </w:r>
    </w:p>
  </w:footnote>
  <w:footnote w:id="12">
    <w:p w:rsidR="00B34B38">
      <w:pPr>
        <w:pStyle w:val="FootnoteText"/>
      </w:pPr>
      <w:r>
        <w:rPr>
          <w:rStyle w:val="FootnoteReference"/>
        </w:rPr>
        <w:footnoteRef/>
      </w:r>
      <w:r>
        <w:t xml:space="preserve"> </w:t>
      </w:r>
      <w:r w:rsidRPr="006A7802">
        <w:rPr>
          <w:i/>
          <w:iCs/>
        </w:rPr>
        <w:t>Id.</w:t>
      </w:r>
      <w:r>
        <w:t xml:space="preserve"> P 44.</w:t>
      </w:r>
    </w:p>
  </w:footnote>
  <w:footnote w:id="13">
    <w:p w:rsidR="006234E9" w:rsidP="006234E9">
      <w:pPr>
        <w:pStyle w:val="FootnoteText"/>
      </w:pPr>
      <w:r>
        <w:rPr>
          <w:rStyle w:val="FootnoteReference"/>
        </w:rPr>
        <w:footnoteRef/>
      </w:r>
      <w:r>
        <w:t xml:space="preserve"> </w:t>
      </w:r>
      <w:r w:rsidRPr="00297932" w:rsidR="00297932">
        <w:rPr>
          <w:i/>
          <w:iCs/>
        </w:rPr>
        <w:t>Id.</w:t>
      </w:r>
      <w:r w:rsidRPr="00D2778F">
        <w:t xml:space="preserve"> </w:t>
      </w:r>
      <w:r>
        <w:t xml:space="preserve">P </w:t>
      </w:r>
      <w:r w:rsidRPr="00D2778F">
        <w:t>4</w:t>
      </w:r>
      <w:r>
        <w:t>6</w:t>
      </w:r>
      <w:r w:rsidRPr="00D2778F">
        <w:t>.</w:t>
      </w:r>
    </w:p>
  </w:footnote>
  <w:footnote w:id="14">
    <w:p w:rsidR="006234E9" w:rsidP="006234E9">
      <w:pPr>
        <w:pStyle w:val="FootnoteText"/>
      </w:pPr>
      <w:r>
        <w:rPr>
          <w:rStyle w:val="FootnoteReference"/>
        </w:rPr>
        <w:footnoteRef/>
      </w:r>
      <w:r>
        <w:t xml:space="preserve"> </w:t>
      </w:r>
      <w:r w:rsidRPr="00E62AE5" w:rsidR="00E62AE5">
        <w:rPr>
          <w:i/>
          <w:iCs/>
        </w:rPr>
        <w:t>Id.</w:t>
      </w:r>
      <w:r>
        <w:t xml:space="preserve"> </w:t>
      </w:r>
      <w:r w:rsidR="006157D1">
        <w:t>P</w:t>
      </w:r>
      <w:r>
        <w:t xml:space="preserve"> 47.</w:t>
      </w:r>
      <w:r>
        <w:rPr>
          <w:color w:val="000000"/>
          <w:szCs w:val="26"/>
        </w:rPr>
        <w:t xml:space="preserve">  </w:t>
      </w:r>
      <w:r w:rsidRPr="00966A7D">
        <w:t xml:space="preserve">Public </w:t>
      </w:r>
      <w:r w:rsidR="00A50047">
        <w:t>u</w:t>
      </w:r>
      <w:r w:rsidRPr="00966A7D">
        <w:t>tilities that are granted new or continued waiver(s) of any WEQ Version 004 standard(s) must make a second compliance filing to include the citation to the Commission order granting the waiver(s) of the relevant WEQ Version 004 standards no later than 60 days after waiver(s) are granted.</w:t>
      </w:r>
      <w:r>
        <w:t xml:space="preserve">  </w:t>
      </w:r>
    </w:p>
  </w:footnote>
  <w:footnote w:id="15">
    <w:p w:rsidR="00E94A48" w:rsidP="00E94A48">
      <w:pPr>
        <w:pStyle w:val="FootnoteText"/>
      </w:pPr>
      <w:r>
        <w:rPr>
          <w:rStyle w:val="FootnoteReference"/>
        </w:rPr>
        <w:footnoteRef/>
      </w:r>
      <w:r>
        <w:t xml:space="preserve"> </w:t>
      </w:r>
      <w:r w:rsidR="000A5AA6">
        <w:t>J</w:t>
      </w:r>
      <w:r w:rsidR="007B1628">
        <w:t>une 27</w:t>
      </w:r>
      <w:r w:rsidR="00DA5F5E">
        <w:t>, 2025</w:t>
      </w:r>
      <w:r w:rsidR="007B1628">
        <w:t xml:space="preserve"> Compliance Filing</w:t>
      </w:r>
      <w:r w:rsidR="00586C42">
        <w:t xml:space="preserve">, Transmittal </w:t>
      </w:r>
      <w:r w:rsidR="00E23344">
        <w:t>Letter at</w:t>
      </w:r>
      <w:r w:rsidR="00E81F86">
        <w:t xml:space="preserve"> 3-</w:t>
      </w:r>
      <w:r w:rsidR="009E14DB">
        <w:t>9</w:t>
      </w:r>
      <w:r w:rsidR="008E54CC">
        <w:t xml:space="preserve"> (Original Compliance Filing)</w:t>
      </w:r>
      <w:r w:rsidRPr="00D23CB2">
        <w:t>.</w:t>
      </w:r>
    </w:p>
  </w:footnote>
  <w:footnote w:id="16">
    <w:p w:rsidR="00380EBB">
      <w:pPr>
        <w:pStyle w:val="FootnoteText"/>
      </w:pPr>
      <w:r>
        <w:rPr>
          <w:rStyle w:val="FootnoteReference"/>
        </w:rPr>
        <w:footnoteRef/>
      </w:r>
      <w:r>
        <w:t xml:space="preserve"> </w:t>
      </w:r>
      <w:r w:rsidRPr="00405DD8" w:rsidR="00B7741A">
        <w:rPr>
          <w:i/>
          <w:iCs/>
        </w:rPr>
        <w:t>Id.</w:t>
      </w:r>
      <w:r w:rsidR="00B7741A">
        <w:t xml:space="preserve"> at </w:t>
      </w:r>
      <w:r w:rsidR="00F703F6">
        <w:t>2.</w:t>
      </w:r>
    </w:p>
  </w:footnote>
  <w:footnote w:id="17">
    <w:p w:rsidR="00F0235B">
      <w:pPr>
        <w:pStyle w:val="FootnoteText"/>
      </w:pPr>
      <w:r>
        <w:rPr>
          <w:rStyle w:val="FootnoteReference"/>
        </w:rPr>
        <w:footnoteRef/>
      </w:r>
      <w:r>
        <w:t xml:space="preserve"> </w:t>
      </w:r>
      <w:r w:rsidRPr="00405DD8" w:rsidR="00F703F6">
        <w:rPr>
          <w:i/>
          <w:iCs/>
        </w:rPr>
        <w:t>Id.</w:t>
      </w:r>
      <w:r w:rsidR="000A22FC">
        <w:t xml:space="preserve"> at </w:t>
      </w:r>
      <w:r w:rsidR="000B2711">
        <w:t>4-8</w:t>
      </w:r>
      <w:r w:rsidR="002D5A64">
        <w:t xml:space="preserve">; </w:t>
      </w:r>
      <w:r w:rsidR="00F145B4">
        <w:t xml:space="preserve">February </w:t>
      </w:r>
      <w:r w:rsidR="00BC5855">
        <w:t>6</w:t>
      </w:r>
      <w:r w:rsidR="339AA4A0">
        <w:t>,</w:t>
      </w:r>
      <w:r w:rsidR="00BC5855">
        <w:t xml:space="preserve"> </w:t>
      </w:r>
      <w:r w:rsidR="4CC08854">
        <w:t xml:space="preserve">2026 </w:t>
      </w:r>
      <w:r w:rsidR="00831251">
        <w:t xml:space="preserve">Amended </w:t>
      </w:r>
      <w:r w:rsidR="00BC5855">
        <w:t>Compliance Filing</w:t>
      </w:r>
      <w:r w:rsidR="00974B1E">
        <w:t>, Transmittal Letter</w:t>
      </w:r>
      <w:r w:rsidR="00097ACA">
        <w:t xml:space="preserve"> </w:t>
      </w:r>
      <w:r w:rsidR="00E0530B">
        <w:br/>
      </w:r>
      <w:r w:rsidR="00097ACA">
        <w:t xml:space="preserve">at </w:t>
      </w:r>
      <w:r w:rsidR="00094A91">
        <w:t>1-2</w:t>
      </w:r>
      <w:r w:rsidR="00C57E7D">
        <w:t>.</w:t>
      </w:r>
    </w:p>
  </w:footnote>
  <w:footnote w:id="18">
    <w:p w:rsidR="005E7421" w:rsidP="005E7421">
      <w:pPr>
        <w:pStyle w:val="FootnoteText"/>
      </w:pPr>
      <w:r>
        <w:rPr>
          <w:rStyle w:val="FootnoteReference"/>
        </w:rPr>
        <w:footnoteRef/>
      </w:r>
      <w:r>
        <w:t xml:space="preserve"> </w:t>
      </w:r>
      <w:r w:rsidR="00E31DE9">
        <w:t>Original Compliance Filing</w:t>
      </w:r>
      <w:r w:rsidR="00974B1E">
        <w:t>, Transmittal Letter</w:t>
      </w:r>
      <w:r>
        <w:t xml:space="preserve"> at 3.</w:t>
      </w:r>
    </w:p>
  </w:footnote>
  <w:footnote w:id="19">
    <w:p w:rsidR="005E7421" w:rsidRPr="00CF497E" w:rsidP="005E7421">
      <w:pPr>
        <w:pStyle w:val="FootnoteText"/>
      </w:pPr>
      <w:r>
        <w:rPr>
          <w:rStyle w:val="FootnoteReference"/>
        </w:rPr>
        <w:footnoteRef/>
      </w:r>
      <w:r>
        <w:t xml:space="preserve"> </w:t>
      </w:r>
      <w:r>
        <w:rPr>
          <w:i/>
          <w:iCs/>
        </w:rPr>
        <w:t>Id.</w:t>
      </w:r>
      <w:r>
        <w:t xml:space="preserve"> at 4 (citing </w:t>
      </w:r>
      <w:r w:rsidRPr="00B0113A">
        <w:rPr>
          <w:i/>
          <w:iCs/>
        </w:rPr>
        <w:t>Cent</w:t>
      </w:r>
      <w:r>
        <w:rPr>
          <w:i/>
          <w:iCs/>
        </w:rPr>
        <w:t>.</w:t>
      </w:r>
      <w:r w:rsidRPr="00B0113A">
        <w:rPr>
          <w:i/>
          <w:iCs/>
        </w:rPr>
        <w:t xml:space="preserve"> Hudson Gas &amp; Elec. Corp.</w:t>
      </w:r>
      <w:r w:rsidRPr="00B0113A">
        <w:t>, 86 FERC ¶ 61,062 (1999)</w:t>
      </w:r>
      <w:r>
        <w:t xml:space="preserve">; </w:t>
      </w:r>
      <w:r w:rsidRPr="00B0113A">
        <w:rPr>
          <w:i/>
          <w:iCs/>
        </w:rPr>
        <w:t>Cent. Hudson Gas &amp; Elec. Corp.</w:t>
      </w:r>
      <w:r w:rsidRPr="00B0113A">
        <w:t>, 88 FERC ¶ 61,138 (1999)</w:t>
      </w:r>
      <w:r>
        <w:t xml:space="preserve">; </w:t>
      </w:r>
      <w:r w:rsidRPr="00B0113A">
        <w:rPr>
          <w:i/>
          <w:iCs/>
        </w:rPr>
        <w:t>N.Y. Indep. Sys. Operator, Inc.</w:t>
      </w:r>
      <w:r w:rsidRPr="00B0113A">
        <w:t>, 123 FERC ¶ 61,134</w:t>
      </w:r>
      <w:r>
        <w:t>,</w:t>
      </w:r>
      <w:r w:rsidRPr="00B0113A">
        <w:t xml:space="preserve"> at P 13 (2008)</w:t>
      </w:r>
      <w:r>
        <w:t>).</w:t>
      </w:r>
    </w:p>
  </w:footnote>
  <w:footnote w:id="20">
    <w:p w:rsidR="00490B6C" w:rsidP="00490B6C">
      <w:pPr>
        <w:pStyle w:val="FootnoteText"/>
      </w:pPr>
      <w:r>
        <w:rPr>
          <w:rStyle w:val="FootnoteReference"/>
        </w:rPr>
        <w:footnoteRef/>
      </w:r>
      <w:r>
        <w:t xml:space="preserve"> </w:t>
      </w:r>
      <w:r>
        <w:rPr>
          <w:i/>
          <w:iCs/>
        </w:rPr>
        <w:t>Id.</w:t>
      </w:r>
      <w:r>
        <w:t xml:space="preserve"> at 9.</w:t>
      </w:r>
    </w:p>
  </w:footnote>
  <w:footnote w:id="21">
    <w:p w:rsidR="000E5B0F" w:rsidP="000E5B0F">
      <w:pPr>
        <w:pStyle w:val="FootnoteText"/>
      </w:pPr>
      <w:r>
        <w:rPr>
          <w:rStyle w:val="FootnoteReference"/>
        </w:rPr>
        <w:footnoteRef/>
      </w:r>
      <w:r>
        <w:t xml:space="preserve"> </w:t>
      </w:r>
      <w:r>
        <w:rPr>
          <w:i/>
          <w:iCs/>
        </w:rPr>
        <w:t>Id.</w:t>
      </w:r>
      <w:r>
        <w:t xml:space="preserve"> at 3.</w:t>
      </w:r>
    </w:p>
  </w:footnote>
  <w:footnote w:id="22">
    <w:p w:rsidR="00DB58D5">
      <w:pPr>
        <w:pStyle w:val="FootnoteText"/>
      </w:pPr>
      <w:r>
        <w:rPr>
          <w:rStyle w:val="FootnoteReference"/>
        </w:rPr>
        <w:footnoteRef/>
      </w:r>
      <w:r>
        <w:t xml:space="preserve"> </w:t>
      </w:r>
      <w:r w:rsidRPr="00405DD8" w:rsidR="006A47D2">
        <w:rPr>
          <w:i/>
          <w:iCs/>
        </w:rPr>
        <w:t>Id</w:t>
      </w:r>
      <w:r w:rsidRPr="005A7D84" w:rsidR="006A47D2">
        <w:rPr>
          <w:i/>
          <w:iCs/>
        </w:rPr>
        <w:t>.</w:t>
      </w:r>
      <w:r w:rsidR="006A47D2">
        <w:t xml:space="preserve"> at 4.</w:t>
      </w:r>
    </w:p>
  </w:footnote>
  <w:footnote w:id="23">
    <w:p w:rsidR="00606857">
      <w:pPr>
        <w:pStyle w:val="FootnoteText"/>
      </w:pPr>
      <w:r>
        <w:rPr>
          <w:rStyle w:val="FootnoteReference"/>
        </w:rPr>
        <w:footnoteRef/>
      </w:r>
      <w:r>
        <w:t xml:space="preserve"> </w:t>
      </w:r>
      <w:r w:rsidRPr="00405DD8" w:rsidR="00544295">
        <w:rPr>
          <w:i/>
          <w:iCs/>
        </w:rPr>
        <w:t xml:space="preserve">N.Y. </w:t>
      </w:r>
      <w:r w:rsidRPr="00405DD8" w:rsidR="00C85D9B">
        <w:rPr>
          <w:i/>
          <w:iCs/>
        </w:rPr>
        <w:t>Inde</w:t>
      </w:r>
      <w:r w:rsidRPr="00405DD8" w:rsidR="009B042C">
        <w:rPr>
          <w:i/>
          <w:iCs/>
        </w:rPr>
        <w:t>p. Sys</w:t>
      </w:r>
      <w:r w:rsidRPr="00405DD8" w:rsidR="00E17A4E">
        <w:rPr>
          <w:i/>
          <w:iCs/>
        </w:rPr>
        <w:t>. Operator</w:t>
      </w:r>
      <w:r w:rsidRPr="00405DD8" w:rsidR="007A5548">
        <w:rPr>
          <w:i/>
          <w:iCs/>
        </w:rPr>
        <w:t>, Inc.</w:t>
      </w:r>
      <w:r w:rsidRPr="00155D92" w:rsidR="007A5548">
        <w:t>,</w:t>
      </w:r>
      <w:r w:rsidR="007A5548">
        <w:t xml:space="preserve"> 185 FERC </w:t>
      </w:r>
      <w:r w:rsidR="00FB5044">
        <w:t xml:space="preserve">¶ </w:t>
      </w:r>
      <w:r w:rsidR="00FC584A">
        <w:t>61,</w:t>
      </w:r>
      <w:r w:rsidR="001E5A67">
        <w:t>067</w:t>
      </w:r>
      <w:r w:rsidR="0005357C">
        <w:t>, at P</w:t>
      </w:r>
      <w:r w:rsidR="00D260F7">
        <w:t xml:space="preserve"> 11</w:t>
      </w:r>
      <w:r w:rsidR="001D333F">
        <w:t xml:space="preserve"> (2023).</w:t>
      </w:r>
    </w:p>
  </w:footnote>
  <w:footnote w:id="24">
    <w:p w:rsidR="00727BC8">
      <w:pPr>
        <w:pStyle w:val="FootnoteText"/>
      </w:pPr>
      <w:r>
        <w:rPr>
          <w:rStyle w:val="FootnoteReference"/>
        </w:rPr>
        <w:footnoteRef/>
      </w:r>
      <w:r>
        <w:t xml:space="preserve"> </w:t>
      </w:r>
      <w:r w:rsidR="00C3784E">
        <w:t>Original Compliance Filing</w:t>
      </w:r>
      <w:r w:rsidR="00A433D6">
        <w:t>, Transmittal Letter</w:t>
      </w:r>
      <w:r w:rsidR="00C3784E">
        <w:t xml:space="preserve"> at 9.</w:t>
      </w:r>
    </w:p>
  </w:footnote>
  <w:footnote w:id="25">
    <w:p w:rsidR="006234E9" w:rsidP="006234E9">
      <w:pPr>
        <w:pStyle w:val="FootnoteText"/>
      </w:pPr>
      <w:r w:rsidRPr="003A1129">
        <w:rPr>
          <w:rStyle w:val="FootnoteReference"/>
        </w:rPr>
        <w:footnoteRef/>
      </w:r>
      <w:r w:rsidRPr="00A869BD">
        <w:t xml:space="preserve"> </w:t>
      </w:r>
      <w:r w:rsidRPr="00A869BD">
        <w:rPr>
          <w:szCs w:val="26"/>
        </w:rPr>
        <w:t xml:space="preserve">For this compliance filing, we remind </w:t>
      </w:r>
      <w:r w:rsidR="00515060">
        <w:rPr>
          <w:szCs w:val="26"/>
        </w:rPr>
        <w:t>NYISO</w:t>
      </w:r>
      <w:r w:rsidRPr="00A869BD">
        <w:rPr>
          <w:szCs w:val="26"/>
        </w:rPr>
        <w:t xml:space="preserve"> to include a higher eTariff priority</w:t>
      </w:r>
      <w:r w:rsidRPr="00A869BD">
        <w:t xml:space="preserve"> code for its revised tariff records effective February 27, 2026 and August 27, 2026.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8" o:spid="_x0000_s2049"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D96A6B" w:rsidRPr="00D96A6B" w:rsidP="00D96A6B">
                <w:pPr>
                  <w:rPr>
                    <w:rFonts w:eastAsia="Times New Roman"/>
                    <w:noProof/>
                    <w:color w:val="FF0000"/>
                    <w:szCs w:val="26"/>
                  </w:rPr>
                </w:pPr>
                <w:r w:rsidRPr="00D96A6B">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6234E9">
    <w:pPr>
      <w:pStyle w:val="Header"/>
      <w:tabs>
        <w:tab w:val="clear" w:pos="4680"/>
      </w:tabs>
      <w:spacing w:after="240"/>
    </w:pPr>
    <w:r>
      <w:t>Docket No</w:t>
    </w:r>
    <w:r w:rsidR="00506C59">
      <w:t>.</w:t>
    </w:r>
    <w:r w:rsidR="00F45DE1">
      <w:t xml:space="preserve"> ER25-2680-001</w:t>
    </w:r>
    <w:r>
      <w:tab/>
    </w:r>
    <w:r>
      <w:fldChar w:fldCharType="begin"/>
    </w:r>
    <w:r>
      <w:instrText xml:space="preserve"> PAGE  \* MERGEFORMAT </w:instrText>
    </w:r>
    <w:r>
      <w:fldChar w:fldCharType="separate"/>
    </w:r>
    <w:r>
      <w:rPr>
        <w:noProof/>
      </w:rPr>
      <w:t>- 7 -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4143160"/>
    <w:multiLevelType w:val="hybridMultilevel"/>
    <w:tmpl w:val="FAB49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DB7B12"/>
    <w:multiLevelType w:val="hybridMultilevel"/>
    <w:tmpl w:val="73003E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0A476E52"/>
    <w:multiLevelType w:val="hybridMultilevel"/>
    <w:tmpl w:val="2BCA2F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5">
    <w:nsid w:val="0C8C10CF"/>
    <w:multiLevelType w:val="hybridMultilevel"/>
    <w:tmpl w:val="31B8D2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7676A0"/>
    <w:multiLevelType w:val="hybridMultilevel"/>
    <w:tmpl w:val="6A2A681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658575A"/>
    <w:multiLevelType w:val="hybridMultilevel"/>
    <w:tmpl w:val="BBD2F04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15575F"/>
    <w:multiLevelType w:val="hybridMultilevel"/>
    <w:tmpl w:val="607256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1">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2">
    <w:nsid w:val="23326108"/>
    <w:multiLevelType w:val="hybridMultilevel"/>
    <w:tmpl w:val="6016A7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2CA31D8E"/>
    <w:multiLevelType w:val="hybridMultilevel"/>
    <w:tmpl w:val="159C67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C71DF7"/>
    <w:multiLevelType w:val="hybridMultilevel"/>
    <w:tmpl w:val="9B5EDC7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4746082C"/>
    <w:multiLevelType w:val="hybridMultilevel"/>
    <w:tmpl w:val="6D3ABE14"/>
    <w:lvl w:ilvl="0">
      <w:start w:val="1"/>
      <w:numFmt w:val="upperLetter"/>
      <w:lvlText w:val="(%1)"/>
      <w:lvlJc w:val="left"/>
      <w:pPr>
        <w:ind w:left="0" w:firstLine="72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8604576"/>
    <w:multiLevelType w:val="hybridMultilevel"/>
    <w:tmpl w:val="C37AA0B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EA5110"/>
    <w:multiLevelType w:val="hybridMultilevel"/>
    <w:tmpl w:val="383845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4ED51935"/>
    <w:multiLevelType w:val="hybridMultilevel"/>
    <w:tmpl w:val="62D4BB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1">
    <w:nsid w:val="5D4F6382"/>
    <w:multiLevelType w:val="hybridMultilevel"/>
    <w:tmpl w:val="624A30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65500555"/>
    <w:multiLevelType w:val="hybridMultilevel"/>
    <w:tmpl w:val="7188F7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D3A0FC8"/>
    <w:multiLevelType w:val="hybridMultilevel"/>
    <w:tmpl w:val="388250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6">
    <w:nsid w:val="71B4578D"/>
    <w:multiLevelType w:val="hybridMultilevel"/>
    <w:tmpl w:val="6BA042F4"/>
    <w:lvl w:ilvl="0">
      <w:start w:val="1"/>
      <w:numFmt w:val="upperLetter"/>
      <w:lvlText w:val="(%1)"/>
      <w:lvlJc w:val="left"/>
      <w:pPr>
        <w:ind w:left="0" w:firstLine="72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9C2068"/>
    <w:multiLevelType w:val="hybridMultilevel"/>
    <w:tmpl w:val="D86C20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7494250E"/>
    <w:multiLevelType w:val="hybridMultilevel"/>
    <w:tmpl w:val="79C61B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7A5E4494"/>
    <w:multiLevelType w:val="hybridMultilevel"/>
    <w:tmpl w:val="679A064E"/>
    <w:lvl w:ilvl="0">
      <w:start w:val="1"/>
      <w:numFmt w:val="upperLetter"/>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D3B09D3"/>
    <w:multiLevelType w:val="hybridMultilevel"/>
    <w:tmpl w:val="94F29B0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EEA3142"/>
    <w:multiLevelType w:val="hybridMultilevel"/>
    <w:tmpl w:val="E9BC72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33"/>
  </w:num>
  <w:num w:numId="13">
    <w:abstractNumId w:val="20"/>
  </w:num>
  <w:num w:numId="14">
    <w:abstractNumId w:val="35"/>
  </w:num>
  <w:num w:numId="15">
    <w:abstractNumId w:val="30"/>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21"/>
  </w:num>
  <w:num w:numId="20">
    <w:abstractNumId w:val="16"/>
  </w:num>
  <w:num w:numId="21">
    <w:abstractNumId w:val="41"/>
  </w:num>
  <w:num w:numId="22">
    <w:abstractNumId w:val="24"/>
  </w:num>
  <w:num w:numId="23">
    <w:abstractNumId w:val="26"/>
  </w:num>
  <w:num w:numId="24">
    <w:abstractNumId w:val="36"/>
  </w:num>
  <w:num w:numId="25">
    <w:abstractNumId w:val="27"/>
  </w:num>
  <w:num w:numId="26">
    <w:abstractNumId w:val="40"/>
    <w:lvlOverride w:ilvl="0">
      <w:startOverride w:val="1"/>
    </w:lvlOverride>
  </w:num>
  <w:num w:numId="27">
    <w:abstractNumId w:val="40"/>
    <w:lvlOverride w:ilvl="0">
      <w:startOverride w:val="1"/>
    </w:lvlOverride>
  </w:num>
  <w:num w:numId="28">
    <w:abstractNumId w:val="40"/>
    <w:lvlOverride w:ilvl="0">
      <w:startOverride w:val="1"/>
    </w:lvlOverride>
  </w:num>
  <w:num w:numId="29">
    <w:abstractNumId w:val="15"/>
  </w:num>
  <w:num w:numId="30">
    <w:abstractNumId w:val="18"/>
  </w:num>
  <w:num w:numId="31">
    <w:abstractNumId w:val="11"/>
  </w:num>
  <w:num w:numId="32">
    <w:abstractNumId w:val="38"/>
  </w:num>
  <w:num w:numId="33">
    <w:abstractNumId w:val="13"/>
  </w:num>
  <w:num w:numId="34">
    <w:abstractNumId w:val="22"/>
  </w:num>
  <w:num w:numId="35">
    <w:abstractNumId w:val="28"/>
  </w:num>
  <w:num w:numId="36">
    <w:abstractNumId w:val="25"/>
  </w:num>
  <w:num w:numId="37">
    <w:abstractNumId w:val="31"/>
  </w:num>
  <w:num w:numId="38">
    <w:abstractNumId w:val="42"/>
  </w:num>
  <w:num w:numId="39">
    <w:abstractNumId w:val="34"/>
  </w:num>
  <w:num w:numId="40">
    <w:abstractNumId w:val="19"/>
  </w:num>
  <w:num w:numId="41">
    <w:abstractNumId w:val="12"/>
  </w:num>
  <w:num w:numId="42">
    <w:abstractNumId w:val="37"/>
  </w:num>
  <w:num w:numId="43">
    <w:abstractNumId w:val="32"/>
  </w:num>
  <w:num w:numId="44">
    <w:abstractNumId w:val="29"/>
  </w:num>
  <w:num w:numId="45">
    <w:abstractNumId w:val="23"/>
  </w:num>
  <w:num w:numId="46">
    <w:abstractNumId w:val="39"/>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 w:id="2"/>
  </w:footnotePr>
  <w:endnotePr>
    <w:endnote w:id="0"/>
    <w:endnote w:id="1"/>
  </w:endnotePr>
  <w:compat/>
  <w:rsids>
    <w:rsidRoot w:val="006234E9"/>
    <w:rsid w:val="00001596"/>
    <w:rsid w:val="00003340"/>
    <w:rsid w:val="00004FE1"/>
    <w:rsid w:val="00006B5C"/>
    <w:rsid w:val="00007030"/>
    <w:rsid w:val="0000731D"/>
    <w:rsid w:val="0000735D"/>
    <w:rsid w:val="00010041"/>
    <w:rsid w:val="00010353"/>
    <w:rsid w:val="0001087D"/>
    <w:rsid w:val="00010D9C"/>
    <w:rsid w:val="00010F20"/>
    <w:rsid w:val="00010FA6"/>
    <w:rsid w:val="000118C8"/>
    <w:rsid w:val="00011B76"/>
    <w:rsid w:val="000143AA"/>
    <w:rsid w:val="000150A8"/>
    <w:rsid w:val="000165ED"/>
    <w:rsid w:val="00016A7A"/>
    <w:rsid w:val="00016FA0"/>
    <w:rsid w:val="00017DE9"/>
    <w:rsid w:val="0002042F"/>
    <w:rsid w:val="000206BE"/>
    <w:rsid w:val="0002123C"/>
    <w:rsid w:val="00021539"/>
    <w:rsid w:val="000215D3"/>
    <w:rsid w:val="0002212D"/>
    <w:rsid w:val="00022565"/>
    <w:rsid w:val="00022A33"/>
    <w:rsid w:val="0002355F"/>
    <w:rsid w:val="00023FF0"/>
    <w:rsid w:val="000245C4"/>
    <w:rsid w:val="00024BEF"/>
    <w:rsid w:val="00025FB4"/>
    <w:rsid w:val="00025FD0"/>
    <w:rsid w:val="00026146"/>
    <w:rsid w:val="00026681"/>
    <w:rsid w:val="00026815"/>
    <w:rsid w:val="00026968"/>
    <w:rsid w:val="0002773B"/>
    <w:rsid w:val="00027C0E"/>
    <w:rsid w:val="000318F7"/>
    <w:rsid w:val="00031B49"/>
    <w:rsid w:val="0003347D"/>
    <w:rsid w:val="0003365E"/>
    <w:rsid w:val="0003382F"/>
    <w:rsid w:val="00034169"/>
    <w:rsid w:val="000345D0"/>
    <w:rsid w:val="00034C91"/>
    <w:rsid w:val="00034D57"/>
    <w:rsid w:val="00035372"/>
    <w:rsid w:val="000366FD"/>
    <w:rsid w:val="00037DCF"/>
    <w:rsid w:val="00040F8B"/>
    <w:rsid w:val="00041E84"/>
    <w:rsid w:val="00042176"/>
    <w:rsid w:val="000428C4"/>
    <w:rsid w:val="00042B77"/>
    <w:rsid w:val="00043644"/>
    <w:rsid w:val="000439FD"/>
    <w:rsid w:val="000446B4"/>
    <w:rsid w:val="00045F04"/>
    <w:rsid w:val="000460E3"/>
    <w:rsid w:val="0004624A"/>
    <w:rsid w:val="00047300"/>
    <w:rsid w:val="000477DB"/>
    <w:rsid w:val="00047F40"/>
    <w:rsid w:val="0005109F"/>
    <w:rsid w:val="0005135D"/>
    <w:rsid w:val="0005138D"/>
    <w:rsid w:val="00052608"/>
    <w:rsid w:val="00053338"/>
    <w:rsid w:val="0005357C"/>
    <w:rsid w:val="00053D0A"/>
    <w:rsid w:val="00054387"/>
    <w:rsid w:val="000550DC"/>
    <w:rsid w:val="000555C0"/>
    <w:rsid w:val="00055E11"/>
    <w:rsid w:val="00055F5F"/>
    <w:rsid w:val="00057304"/>
    <w:rsid w:val="000575B0"/>
    <w:rsid w:val="000609E8"/>
    <w:rsid w:val="00060B15"/>
    <w:rsid w:val="0006117F"/>
    <w:rsid w:val="0006209D"/>
    <w:rsid w:val="00062732"/>
    <w:rsid w:val="000629DC"/>
    <w:rsid w:val="00064680"/>
    <w:rsid w:val="0006539D"/>
    <w:rsid w:val="00065E4D"/>
    <w:rsid w:val="00066021"/>
    <w:rsid w:val="0006746C"/>
    <w:rsid w:val="00067B26"/>
    <w:rsid w:val="000702C6"/>
    <w:rsid w:val="00070829"/>
    <w:rsid w:val="00070857"/>
    <w:rsid w:val="0007110A"/>
    <w:rsid w:val="000731DB"/>
    <w:rsid w:val="0007338E"/>
    <w:rsid w:val="0007377C"/>
    <w:rsid w:val="0007385D"/>
    <w:rsid w:val="00073B71"/>
    <w:rsid w:val="00074AC3"/>
    <w:rsid w:val="0007636C"/>
    <w:rsid w:val="00076440"/>
    <w:rsid w:val="00076595"/>
    <w:rsid w:val="00077634"/>
    <w:rsid w:val="00077A1B"/>
    <w:rsid w:val="0008183D"/>
    <w:rsid w:val="0008370E"/>
    <w:rsid w:val="00083CFC"/>
    <w:rsid w:val="0008478C"/>
    <w:rsid w:val="00084A31"/>
    <w:rsid w:val="00084C05"/>
    <w:rsid w:val="00086D98"/>
    <w:rsid w:val="00086F6D"/>
    <w:rsid w:val="0008778D"/>
    <w:rsid w:val="00087FA1"/>
    <w:rsid w:val="0009055A"/>
    <w:rsid w:val="00091235"/>
    <w:rsid w:val="00091834"/>
    <w:rsid w:val="00092634"/>
    <w:rsid w:val="00092A5E"/>
    <w:rsid w:val="00094A91"/>
    <w:rsid w:val="0009529D"/>
    <w:rsid w:val="00097ACA"/>
    <w:rsid w:val="00097C05"/>
    <w:rsid w:val="00097D22"/>
    <w:rsid w:val="000A00BB"/>
    <w:rsid w:val="000A1E2C"/>
    <w:rsid w:val="000A22FC"/>
    <w:rsid w:val="000A33EA"/>
    <w:rsid w:val="000A3A2F"/>
    <w:rsid w:val="000A3D2F"/>
    <w:rsid w:val="000A4152"/>
    <w:rsid w:val="000A41E3"/>
    <w:rsid w:val="000A4299"/>
    <w:rsid w:val="000A5439"/>
    <w:rsid w:val="000A5AA6"/>
    <w:rsid w:val="000A6835"/>
    <w:rsid w:val="000A6C08"/>
    <w:rsid w:val="000A72EA"/>
    <w:rsid w:val="000A75FD"/>
    <w:rsid w:val="000A7E90"/>
    <w:rsid w:val="000B0006"/>
    <w:rsid w:val="000B0DBB"/>
    <w:rsid w:val="000B12A9"/>
    <w:rsid w:val="000B2711"/>
    <w:rsid w:val="000B29BB"/>
    <w:rsid w:val="000B2ED3"/>
    <w:rsid w:val="000B3123"/>
    <w:rsid w:val="000B3B87"/>
    <w:rsid w:val="000B4124"/>
    <w:rsid w:val="000B7411"/>
    <w:rsid w:val="000B771F"/>
    <w:rsid w:val="000B7E62"/>
    <w:rsid w:val="000B7FCA"/>
    <w:rsid w:val="000C0253"/>
    <w:rsid w:val="000C079E"/>
    <w:rsid w:val="000C1E13"/>
    <w:rsid w:val="000C1FCA"/>
    <w:rsid w:val="000C2326"/>
    <w:rsid w:val="000C238B"/>
    <w:rsid w:val="000C304E"/>
    <w:rsid w:val="000C353A"/>
    <w:rsid w:val="000C38A1"/>
    <w:rsid w:val="000C3D05"/>
    <w:rsid w:val="000C3F6D"/>
    <w:rsid w:val="000C47D8"/>
    <w:rsid w:val="000C4A0B"/>
    <w:rsid w:val="000C50AC"/>
    <w:rsid w:val="000C50B9"/>
    <w:rsid w:val="000C5999"/>
    <w:rsid w:val="000C6869"/>
    <w:rsid w:val="000C68D9"/>
    <w:rsid w:val="000C733B"/>
    <w:rsid w:val="000C7DE7"/>
    <w:rsid w:val="000D0913"/>
    <w:rsid w:val="000D0EE6"/>
    <w:rsid w:val="000D0FBE"/>
    <w:rsid w:val="000D1CE1"/>
    <w:rsid w:val="000D1D4B"/>
    <w:rsid w:val="000D1FB6"/>
    <w:rsid w:val="000D2682"/>
    <w:rsid w:val="000D3AD9"/>
    <w:rsid w:val="000D58F9"/>
    <w:rsid w:val="000D5F30"/>
    <w:rsid w:val="000D6B78"/>
    <w:rsid w:val="000D720B"/>
    <w:rsid w:val="000D739B"/>
    <w:rsid w:val="000D7DD4"/>
    <w:rsid w:val="000D7E4E"/>
    <w:rsid w:val="000D7E96"/>
    <w:rsid w:val="000E065C"/>
    <w:rsid w:val="000E06E0"/>
    <w:rsid w:val="000E0857"/>
    <w:rsid w:val="000E0A11"/>
    <w:rsid w:val="000E0F7A"/>
    <w:rsid w:val="000E0FB3"/>
    <w:rsid w:val="000E18DA"/>
    <w:rsid w:val="000E2044"/>
    <w:rsid w:val="000E2BFA"/>
    <w:rsid w:val="000E3EED"/>
    <w:rsid w:val="000E4B01"/>
    <w:rsid w:val="000E527A"/>
    <w:rsid w:val="000E5B0F"/>
    <w:rsid w:val="000F15A9"/>
    <w:rsid w:val="000F16B2"/>
    <w:rsid w:val="000F1EEC"/>
    <w:rsid w:val="000F1FF3"/>
    <w:rsid w:val="000F25DE"/>
    <w:rsid w:val="000F2DC1"/>
    <w:rsid w:val="000F3187"/>
    <w:rsid w:val="000F372C"/>
    <w:rsid w:val="000F39CF"/>
    <w:rsid w:val="000F41DE"/>
    <w:rsid w:val="000F494B"/>
    <w:rsid w:val="000F603B"/>
    <w:rsid w:val="000F6403"/>
    <w:rsid w:val="000F681B"/>
    <w:rsid w:val="000F6C7F"/>
    <w:rsid w:val="00100E1B"/>
    <w:rsid w:val="00101047"/>
    <w:rsid w:val="00101107"/>
    <w:rsid w:val="00102586"/>
    <w:rsid w:val="00102736"/>
    <w:rsid w:val="0010286F"/>
    <w:rsid w:val="0010290F"/>
    <w:rsid w:val="00104E5A"/>
    <w:rsid w:val="00104F76"/>
    <w:rsid w:val="001058F6"/>
    <w:rsid w:val="001065E9"/>
    <w:rsid w:val="00106E80"/>
    <w:rsid w:val="00107DD6"/>
    <w:rsid w:val="001104B0"/>
    <w:rsid w:val="00110F2C"/>
    <w:rsid w:val="00112243"/>
    <w:rsid w:val="00113426"/>
    <w:rsid w:val="00113E0E"/>
    <w:rsid w:val="0011445D"/>
    <w:rsid w:val="00115D7D"/>
    <w:rsid w:val="00116472"/>
    <w:rsid w:val="00116F4E"/>
    <w:rsid w:val="001170AB"/>
    <w:rsid w:val="001173CE"/>
    <w:rsid w:val="00117432"/>
    <w:rsid w:val="00120603"/>
    <w:rsid w:val="001208A2"/>
    <w:rsid w:val="001209EF"/>
    <w:rsid w:val="001228C3"/>
    <w:rsid w:val="00123161"/>
    <w:rsid w:val="001236E4"/>
    <w:rsid w:val="00124BDF"/>
    <w:rsid w:val="00124C66"/>
    <w:rsid w:val="001256BE"/>
    <w:rsid w:val="0012590B"/>
    <w:rsid w:val="00125FDF"/>
    <w:rsid w:val="00126E2B"/>
    <w:rsid w:val="0012713F"/>
    <w:rsid w:val="00127350"/>
    <w:rsid w:val="00127478"/>
    <w:rsid w:val="00127990"/>
    <w:rsid w:val="001279B9"/>
    <w:rsid w:val="00127C75"/>
    <w:rsid w:val="00130CCE"/>
    <w:rsid w:val="00131E80"/>
    <w:rsid w:val="0013203E"/>
    <w:rsid w:val="00132D57"/>
    <w:rsid w:val="00133F03"/>
    <w:rsid w:val="00135589"/>
    <w:rsid w:val="00136FD0"/>
    <w:rsid w:val="001374FC"/>
    <w:rsid w:val="00140F1B"/>
    <w:rsid w:val="001421AA"/>
    <w:rsid w:val="00142AC9"/>
    <w:rsid w:val="00142E3A"/>
    <w:rsid w:val="0014382A"/>
    <w:rsid w:val="00143F77"/>
    <w:rsid w:val="00144B75"/>
    <w:rsid w:val="00146074"/>
    <w:rsid w:val="00146919"/>
    <w:rsid w:val="001469A0"/>
    <w:rsid w:val="00146A50"/>
    <w:rsid w:val="001478DC"/>
    <w:rsid w:val="001512A7"/>
    <w:rsid w:val="001520D4"/>
    <w:rsid w:val="001523D4"/>
    <w:rsid w:val="0015273D"/>
    <w:rsid w:val="00152EFD"/>
    <w:rsid w:val="001530E6"/>
    <w:rsid w:val="00153357"/>
    <w:rsid w:val="00153545"/>
    <w:rsid w:val="00153994"/>
    <w:rsid w:val="001549DE"/>
    <w:rsid w:val="00154C34"/>
    <w:rsid w:val="00154C7A"/>
    <w:rsid w:val="001550F8"/>
    <w:rsid w:val="00155916"/>
    <w:rsid w:val="00155D92"/>
    <w:rsid w:val="00155FF0"/>
    <w:rsid w:val="001568B8"/>
    <w:rsid w:val="00160E27"/>
    <w:rsid w:val="00161371"/>
    <w:rsid w:val="00163241"/>
    <w:rsid w:val="00163C98"/>
    <w:rsid w:val="001643A1"/>
    <w:rsid w:val="0016531B"/>
    <w:rsid w:val="0016570B"/>
    <w:rsid w:val="00166A82"/>
    <w:rsid w:val="00167367"/>
    <w:rsid w:val="001673AC"/>
    <w:rsid w:val="00167D37"/>
    <w:rsid w:val="00170189"/>
    <w:rsid w:val="001704AA"/>
    <w:rsid w:val="001709F0"/>
    <w:rsid w:val="00172595"/>
    <w:rsid w:val="00174128"/>
    <w:rsid w:val="00174325"/>
    <w:rsid w:val="0017483E"/>
    <w:rsid w:val="0017514D"/>
    <w:rsid w:val="0017529B"/>
    <w:rsid w:val="00175ED2"/>
    <w:rsid w:val="00175F5C"/>
    <w:rsid w:val="0017696A"/>
    <w:rsid w:val="0017701D"/>
    <w:rsid w:val="001804A7"/>
    <w:rsid w:val="0018081E"/>
    <w:rsid w:val="00181F78"/>
    <w:rsid w:val="00183E62"/>
    <w:rsid w:val="00184178"/>
    <w:rsid w:val="00185F7F"/>
    <w:rsid w:val="00187505"/>
    <w:rsid w:val="0018758C"/>
    <w:rsid w:val="001875A8"/>
    <w:rsid w:val="001900F3"/>
    <w:rsid w:val="00190247"/>
    <w:rsid w:val="00190920"/>
    <w:rsid w:val="00191617"/>
    <w:rsid w:val="0019210E"/>
    <w:rsid w:val="0019292E"/>
    <w:rsid w:val="001944B4"/>
    <w:rsid w:val="001952C4"/>
    <w:rsid w:val="001960DD"/>
    <w:rsid w:val="001965C2"/>
    <w:rsid w:val="00196D27"/>
    <w:rsid w:val="00197CD8"/>
    <w:rsid w:val="001A111D"/>
    <w:rsid w:val="001A1641"/>
    <w:rsid w:val="001A1693"/>
    <w:rsid w:val="001A2A64"/>
    <w:rsid w:val="001A2AF1"/>
    <w:rsid w:val="001A33D6"/>
    <w:rsid w:val="001A3537"/>
    <w:rsid w:val="001A3607"/>
    <w:rsid w:val="001A4BCF"/>
    <w:rsid w:val="001A4EB3"/>
    <w:rsid w:val="001A563A"/>
    <w:rsid w:val="001A6045"/>
    <w:rsid w:val="001A75E2"/>
    <w:rsid w:val="001B010A"/>
    <w:rsid w:val="001B010E"/>
    <w:rsid w:val="001B042B"/>
    <w:rsid w:val="001B1990"/>
    <w:rsid w:val="001B1EA0"/>
    <w:rsid w:val="001B1FE9"/>
    <w:rsid w:val="001B2C6D"/>
    <w:rsid w:val="001B2DF9"/>
    <w:rsid w:val="001B3169"/>
    <w:rsid w:val="001B362D"/>
    <w:rsid w:val="001B40A8"/>
    <w:rsid w:val="001B49F3"/>
    <w:rsid w:val="001B4FB2"/>
    <w:rsid w:val="001B5058"/>
    <w:rsid w:val="001B54D1"/>
    <w:rsid w:val="001B5D21"/>
    <w:rsid w:val="001B70FD"/>
    <w:rsid w:val="001B71B8"/>
    <w:rsid w:val="001C0058"/>
    <w:rsid w:val="001C0E25"/>
    <w:rsid w:val="001C1546"/>
    <w:rsid w:val="001C207B"/>
    <w:rsid w:val="001C2FBB"/>
    <w:rsid w:val="001C3054"/>
    <w:rsid w:val="001C4734"/>
    <w:rsid w:val="001C496B"/>
    <w:rsid w:val="001C5652"/>
    <w:rsid w:val="001C5779"/>
    <w:rsid w:val="001C6B7B"/>
    <w:rsid w:val="001C7EF9"/>
    <w:rsid w:val="001C7F95"/>
    <w:rsid w:val="001D0787"/>
    <w:rsid w:val="001D1635"/>
    <w:rsid w:val="001D215C"/>
    <w:rsid w:val="001D2527"/>
    <w:rsid w:val="001D264B"/>
    <w:rsid w:val="001D3334"/>
    <w:rsid w:val="001D333F"/>
    <w:rsid w:val="001D334B"/>
    <w:rsid w:val="001D3B0D"/>
    <w:rsid w:val="001D40A4"/>
    <w:rsid w:val="001D4368"/>
    <w:rsid w:val="001D72C0"/>
    <w:rsid w:val="001D7927"/>
    <w:rsid w:val="001E0B5F"/>
    <w:rsid w:val="001E2D93"/>
    <w:rsid w:val="001E350F"/>
    <w:rsid w:val="001E3819"/>
    <w:rsid w:val="001E3F7D"/>
    <w:rsid w:val="001E4955"/>
    <w:rsid w:val="001E4E06"/>
    <w:rsid w:val="001E59F9"/>
    <w:rsid w:val="001E5A67"/>
    <w:rsid w:val="001E6013"/>
    <w:rsid w:val="001E7072"/>
    <w:rsid w:val="001E72FA"/>
    <w:rsid w:val="001E7A8F"/>
    <w:rsid w:val="001F05E9"/>
    <w:rsid w:val="001F34A2"/>
    <w:rsid w:val="001F40D6"/>
    <w:rsid w:val="001F43BC"/>
    <w:rsid w:val="001F51A0"/>
    <w:rsid w:val="001F5740"/>
    <w:rsid w:val="001F5CC6"/>
    <w:rsid w:val="001F6378"/>
    <w:rsid w:val="00201CA7"/>
    <w:rsid w:val="00202419"/>
    <w:rsid w:val="00202BC3"/>
    <w:rsid w:val="00202C77"/>
    <w:rsid w:val="00203366"/>
    <w:rsid w:val="002035B8"/>
    <w:rsid w:val="00203911"/>
    <w:rsid w:val="00204B3D"/>
    <w:rsid w:val="002072CF"/>
    <w:rsid w:val="00207365"/>
    <w:rsid w:val="00210B72"/>
    <w:rsid w:val="00211765"/>
    <w:rsid w:val="002120AE"/>
    <w:rsid w:val="00212205"/>
    <w:rsid w:val="002136E7"/>
    <w:rsid w:val="00213B62"/>
    <w:rsid w:val="00215EFC"/>
    <w:rsid w:val="00216CD6"/>
    <w:rsid w:val="002170AF"/>
    <w:rsid w:val="00217B79"/>
    <w:rsid w:val="002204A1"/>
    <w:rsid w:val="002206DB"/>
    <w:rsid w:val="00221392"/>
    <w:rsid w:val="0022182D"/>
    <w:rsid w:val="00221B02"/>
    <w:rsid w:val="00221C22"/>
    <w:rsid w:val="00223720"/>
    <w:rsid w:val="00224859"/>
    <w:rsid w:val="00225768"/>
    <w:rsid w:val="00225A12"/>
    <w:rsid w:val="002261B3"/>
    <w:rsid w:val="002267DD"/>
    <w:rsid w:val="0022685A"/>
    <w:rsid w:val="002275BB"/>
    <w:rsid w:val="002277EB"/>
    <w:rsid w:val="0023008A"/>
    <w:rsid w:val="002318B6"/>
    <w:rsid w:val="002329C2"/>
    <w:rsid w:val="00233CEF"/>
    <w:rsid w:val="00233FD0"/>
    <w:rsid w:val="0023456B"/>
    <w:rsid w:val="002352B0"/>
    <w:rsid w:val="002354E4"/>
    <w:rsid w:val="00235DDD"/>
    <w:rsid w:val="00236617"/>
    <w:rsid w:val="00240493"/>
    <w:rsid w:val="00240502"/>
    <w:rsid w:val="00241A41"/>
    <w:rsid w:val="00242E0B"/>
    <w:rsid w:val="00243021"/>
    <w:rsid w:val="00243155"/>
    <w:rsid w:val="00243942"/>
    <w:rsid w:val="00244C92"/>
    <w:rsid w:val="0024602D"/>
    <w:rsid w:val="002464E8"/>
    <w:rsid w:val="002469CF"/>
    <w:rsid w:val="0024710C"/>
    <w:rsid w:val="00247350"/>
    <w:rsid w:val="00247437"/>
    <w:rsid w:val="00247574"/>
    <w:rsid w:val="002504DF"/>
    <w:rsid w:val="00250501"/>
    <w:rsid w:val="0025144A"/>
    <w:rsid w:val="00251789"/>
    <w:rsid w:val="00251A51"/>
    <w:rsid w:val="00253776"/>
    <w:rsid w:val="0025450A"/>
    <w:rsid w:val="00255417"/>
    <w:rsid w:val="00255D0D"/>
    <w:rsid w:val="00257989"/>
    <w:rsid w:val="00260517"/>
    <w:rsid w:val="00260977"/>
    <w:rsid w:val="00260A81"/>
    <w:rsid w:val="00261279"/>
    <w:rsid w:val="0026130E"/>
    <w:rsid w:val="00261B13"/>
    <w:rsid w:val="00261C26"/>
    <w:rsid w:val="00262FED"/>
    <w:rsid w:val="002651E2"/>
    <w:rsid w:val="00267328"/>
    <w:rsid w:val="002675B6"/>
    <w:rsid w:val="00267EAA"/>
    <w:rsid w:val="0027045B"/>
    <w:rsid w:val="00271080"/>
    <w:rsid w:val="0027259C"/>
    <w:rsid w:val="00273846"/>
    <w:rsid w:val="00273AFB"/>
    <w:rsid w:val="002748CB"/>
    <w:rsid w:val="00274963"/>
    <w:rsid w:val="00276406"/>
    <w:rsid w:val="002805EC"/>
    <w:rsid w:val="002817CE"/>
    <w:rsid w:val="00282055"/>
    <w:rsid w:val="00282D8B"/>
    <w:rsid w:val="00282EFF"/>
    <w:rsid w:val="00283AA6"/>
    <w:rsid w:val="0028432C"/>
    <w:rsid w:val="00284A64"/>
    <w:rsid w:val="00284E46"/>
    <w:rsid w:val="0028540A"/>
    <w:rsid w:val="002857E2"/>
    <w:rsid w:val="002861E9"/>
    <w:rsid w:val="00286F33"/>
    <w:rsid w:val="002870A9"/>
    <w:rsid w:val="002874DA"/>
    <w:rsid w:val="00290ABD"/>
    <w:rsid w:val="00291EE9"/>
    <w:rsid w:val="0029258C"/>
    <w:rsid w:val="00292DAB"/>
    <w:rsid w:val="0029343B"/>
    <w:rsid w:val="00293E05"/>
    <w:rsid w:val="00295181"/>
    <w:rsid w:val="00297932"/>
    <w:rsid w:val="002979F9"/>
    <w:rsid w:val="002A0626"/>
    <w:rsid w:val="002A066F"/>
    <w:rsid w:val="002A0B4A"/>
    <w:rsid w:val="002A310B"/>
    <w:rsid w:val="002A34C1"/>
    <w:rsid w:val="002A4654"/>
    <w:rsid w:val="002A5C43"/>
    <w:rsid w:val="002A6E11"/>
    <w:rsid w:val="002A729E"/>
    <w:rsid w:val="002A7FB5"/>
    <w:rsid w:val="002B09C5"/>
    <w:rsid w:val="002B23C2"/>
    <w:rsid w:val="002B262D"/>
    <w:rsid w:val="002B32A3"/>
    <w:rsid w:val="002B35F2"/>
    <w:rsid w:val="002B383C"/>
    <w:rsid w:val="002B3BBC"/>
    <w:rsid w:val="002B5346"/>
    <w:rsid w:val="002B5835"/>
    <w:rsid w:val="002B6125"/>
    <w:rsid w:val="002B613D"/>
    <w:rsid w:val="002B66CC"/>
    <w:rsid w:val="002B7061"/>
    <w:rsid w:val="002B7102"/>
    <w:rsid w:val="002B79E2"/>
    <w:rsid w:val="002C11A3"/>
    <w:rsid w:val="002C11C1"/>
    <w:rsid w:val="002C1833"/>
    <w:rsid w:val="002C1990"/>
    <w:rsid w:val="002C3548"/>
    <w:rsid w:val="002C37E3"/>
    <w:rsid w:val="002C3AC7"/>
    <w:rsid w:val="002C5239"/>
    <w:rsid w:val="002C52EF"/>
    <w:rsid w:val="002C5580"/>
    <w:rsid w:val="002C57E5"/>
    <w:rsid w:val="002C5864"/>
    <w:rsid w:val="002C5CC6"/>
    <w:rsid w:val="002C63F5"/>
    <w:rsid w:val="002C7704"/>
    <w:rsid w:val="002C7F13"/>
    <w:rsid w:val="002D1373"/>
    <w:rsid w:val="002D1528"/>
    <w:rsid w:val="002D206A"/>
    <w:rsid w:val="002D28F3"/>
    <w:rsid w:val="002D332B"/>
    <w:rsid w:val="002D358E"/>
    <w:rsid w:val="002D3967"/>
    <w:rsid w:val="002D40F9"/>
    <w:rsid w:val="002D43E7"/>
    <w:rsid w:val="002D52D4"/>
    <w:rsid w:val="002D580C"/>
    <w:rsid w:val="002D5985"/>
    <w:rsid w:val="002D5A64"/>
    <w:rsid w:val="002D64B7"/>
    <w:rsid w:val="002D65B3"/>
    <w:rsid w:val="002D741E"/>
    <w:rsid w:val="002D7D6B"/>
    <w:rsid w:val="002E03D4"/>
    <w:rsid w:val="002E100A"/>
    <w:rsid w:val="002E1E8C"/>
    <w:rsid w:val="002E2247"/>
    <w:rsid w:val="002E39DE"/>
    <w:rsid w:val="002E4E8A"/>
    <w:rsid w:val="002E6606"/>
    <w:rsid w:val="002E679E"/>
    <w:rsid w:val="002E73C5"/>
    <w:rsid w:val="002F08DF"/>
    <w:rsid w:val="002F0E01"/>
    <w:rsid w:val="002F1A70"/>
    <w:rsid w:val="002F24BF"/>
    <w:rsid w:val="002F449A"/>
    <w:rsid w:val="002F45E5"/>
    <w:rsid w:val="002F4636"/>
    <w:rsid w:val="002F4711"/>
    <w:rsid w:val="002F52A9"/>
    <w:rsid w:val="002F779A"/>
    <w:rsid w:val="0030014B"/>
    <w:rsid w:val="0030021E"/>
    <w:rsid w:val="00300396"/>
    <w:rsid w:val="0030117F"/>
    <w:rsid w:val="00301A1F"/>
    <w:rsid w:val="00301C73"/>
    <w:rsid w:val="00301D68"/>
    <w:rsid w:val="003031DA"/>
    <w:rsid w:val="00304306"/>
    <w:rsid w:val="0030657B"/>
    <w:rsid w:val="00306FF3"/>
    <w:rsid w:val="00307FC7"/>
    <w:rsid w:val="00311AEC"/>
    <w:rsid w:val="00311E7F"/>
    <w:rsid w:val="003125ED"/>
    <w:rsid w:val="00312651"/>
    <w:rsid w:val="00312671"/>
    <w:rsid w:val="00312DFB"/>
    <w:rsid w:val="00313634"/>
    <w:rsid w:val="00313AFB"/>
    <w:rsid w:val="00313CCE"/>
    <w:rsid w:val="0031516D"/>
    <w:rsid w:val="00316520"/>
    <w:rsid w:val="003179DC"/>
    <w:rsid w:val="00320296"/>
    <w:rsid w:val="00320699"/>
    <w:rsid w:val="003208D1"/>
    <w:rsid w:val="00322F05"/>
    <w:rsid w:val="003233A2"/>
    <w:rsid w:val="0032378B"/>
    <w:rsid w:val="00323CDC"/>
    <w:rsid w:val="003240F1"/>
    <w:rsid w:val="003242DE"/>
    <w:rsid w:val="00324BB1"/>
    <w:rsid w:val="00324F79"/>
    <w:rsid w:val="0032690B"/>
    <w:rsid w:val="00326B2E"/>
    <w:rsid w:val="00327401"/>
    <w:rsid w:val="0032785E"/>
    <w:rsid w:val="00327D70"/>
    <w:rsid w:val="00330464"/>
    <w:rsid w:val="003304A7"/>
    <w:rsid w:val="00333A05"/>
    <w:rsid w:val="003346EB"/>
    <w:rsid w:val="00334CE5"/>
    <w:rsid w:val="00335933"/>
    <w:rsid w:val="00335CCE"/>
    <w:rsid w:val="003370E4"/>
    <w:rsid w:val="003373B0"/>
    <w:rsid w:val="00340374"/>
    <w:rsid w:val="00340525"/>
    <w:rsid w:val="003434B4"/>
    <w:rsid w:val="003437BD"/>
    <w:rsid w:val="00343AF9"/>
    <w:rsid w:val="00343D67"/>
    <w:rsid w:val="0034558E"/>
    <w:rsid w:val="0034595D"/>
    <w:rsid w:val="0034656E"/>
    <w:rsid w:val="00346773"/>
    <w:rsid w:val="003478CF"/>
    <w:rsid w:val="00350573"/>
    <w:rsid w:val="00350A76"/>
    <w:rsid w:val="00350E24"/>
    <w:rsid w:val="00350E98"/>
    <w:rsid w:val="00350FC8"/>
    <w:rsid w:val="003520AD"/>
    <w:rsid w:val="0035259D"/>
    <w:rsid w:val="0035287F"/>
    <w:rsid w:val="00352966"/>
    <w:rsid w:val="003541FB"/>
    <w:rsid w:val="00355598"/>
    <w:rsid w:val="00355A7B"/>
    <w:rsid w:val="00356241"/>
    <w:rsid w:val="00356733"/>
    <w:rsid w:val="0035790B"/>
    <w:rsid w:val="003608E7"/>
    <w:rsid w:val="003608EB"/>
    <w:rsid w:val="00360AA1"/>
    <w:rsid w:val="003620CB"/>
    <w:rsid w:val="00363FB3"/>
    <w:rsid w:val="00364E6F"/>
    <w:rsid w:val="0036500A"/>
    <w:rsid w:val="0036559D"/>
    <w:rsid w:val="00367738"/>
    <w:rsid w:val="00367971"/>
    <w:rsid w:val="00370054"/>
    <w:rsid w:val="0037067F"/>
    <w:rsid w:val="00370EBB"/>
    <w:rsid w:val="003715A4"/>
    <w:rsid w:val="00374532"/>
    <w:rsid w:val="00374868"/>
    <w:rsid w:val="00375DF4"/>
    <w:rsid w:val="00376313"/>
    <w:rsid w:val="00377A2E"/>
    <w:rsid w:val="00377FF7"/>
    <w:rsid w:val="003801D7"/>
    <w:rsid w:val="00380A80"/>
    <w:rsid w:val="00380EBB"/>
    <w:rsid w:val="003813F0"/>
    <w:rsid w:val="00381546"/>
    <w:rsid w:val="00381EFF"/>
    <w:rsid w:val="00383004"/>
    <w:rsid w:val="003830CE"/>
    <w:rsid w:val="0038398F"/>
    <w:rsid w:val="0038400E"/>
    <w:rsid w:val="00384C50"/>
    <w:rsid w:val="00384F2E"/>
    <w:rsid w:val="00385E2D"/>
    <w:rsid w:val="003866A5"/>
    <w:rsid w:val="003906E8"/>
    <w:rsid w:val="00391391"/>
    <w:rsid w:val="00391C6B"/>
    <w:rsid w:val="00391C8A"/>
    <w:rsid w:val="003922F4"/>
    <w:rsid w:val="0039262E"/>
    <w:rsid w:val="003937F3"/>
    <w:rsid w:val="0039458B"/>
    <w:rsid w:val="003952AA"/>
    <w:rsid w:val="00396A01"/>
    <w:rsid w:val="003A0B4A"/>
    <w:rsid w:val="003A15D6"/>
    <w:rsid w:val="003A1F62"/>
    <w:rsid w:val="003A372E"/>
    <w:rsid w:val="003A3F34"/>
    <w:rsid w:val="003A4148"/>
    <w:rsid w:val="003A450F"/>
    <w:rsid w:val="003A4EFF"/>
    <w:rsid w:val="003A5145"/>
    <w:rsid w:val="003A5C14"/>
    <w:rsid w:val="003A5E91"/>
    <w:rsid w:val="003A63C8"/>
    <w:rsid w:val="003B0DF5"/>
    <w:rsid w:val="003B0F1B"/>
    <w:rsid w:val="003B1CBA"/>
    <w:rsid w:val="003B2445"/>
    <w:rsid w:val="003B33A5"/>
    <w:rsid w:val="003B4A3A"/>
    <w:rsid w:val="003B6501"/>
    <w:rsid w:val="003B6707"/>
    <w:rsid w:val="003B6A5F"/>
    <w:rsid w:val="003B6AD5"/>
    <w:rsid w:val="003B732E"/>
    <w:rsid w:val="003B7E9A"/>
    <w:rsid w:val="003B7F05"/>
    <w:rsid w:val="003C01BC"/>
    <w:rsid w:val="003C10C4"/>
    <w:rsid w:val="003C1826"/>
    <w:rsid w:val="003C1B25"/>
    <w:rsid w:val="003C3010"/>
    <w:rsid w:val="003C31D5"/>
    <w:rsid w:val="003C33A4"/>
    <w:rsid w:val="003C38F8"/>
    <w:rsid w:val="003C3A1E"/>
    <w:rsid w:val="003C4CE1"/>
    <w:rsid w:val="003C505B"/>
    <w:rsid w:val="003C6592"/>
    <w:rsid w:val="003C65C3"/>
    <w:rsid w:val="003C6F0F"/>
    <w:rsid w:val="003C71CF"/>
    <w:rsid w:val="003C7218"/>
    <w:rsid w:val="003C789D"/>
    <w:rsid w:val="003D12C0"/>
    <w:rsid w:val="003D1485"/>
    <w:rsid w:val="003D18BE"/>
    <w:rsid w:val="003D260B"/>
    <w:rsid w:val="003D34FE"/>
    <w:rsid w:val="003D38B3"/>
    <w:rsid w:val="003D4A56"/>
    <w:rsid w:val="003D4F23"/>
    <w:rsid w:val="003D5827"/>
    <w:rsid w:val="003D6552"/>
    <w:rsid w:val="003D70CF"/>
    <w:rsid w:val="003D78A6"/>
    <w:rsid w:val="003D7AA3"/>
    <w:rsid w:val="003D7B2C"/>
    <w:rsid w:val="003D7F90"/>
    <w:rsid w:val="003E0499"/>
    <w:rsid w:val="003E0EA8"/>
    <w:rsid w:val="003E11B5"/>
    <w:rsid w:val="003E1917"/>
    <w:rsid w:val="003E259A"/>
    <w:rsid w:val="003E2F76"/>
    <w:rsid w:val="003E31D1"/>
    <w:rsid w:val="003E39F2"/>
    <w:rsid w:val="003E3F8A"/>
    <w:rsid w:val="003E449A"/>
    <w:rsid w:val="003E5211"/>
    <w:rsid w:val="003E5909"/>
    <w:rsid w:val="003F0B2F"/>
    <w:rsid w:val="003F1F23"/>
    <w:rsid w:val="003F2F0C"/>
    <w:rsid w:val="003F31D2"/>
    <w:rsid w:val="003F33DB"/>
    <w:rsid w:val="003F3716"/>
    <w:rsid w:val="003F3DC0"/>
    <w:rsid w:val="003F4845"/>
    <w:rsid w:val="003F4DBE"/>
    <w:rsid w:val="003F5529"/>
    <w:rsid w:val="003F557E"/>
    <w:rsid w:val="003F721D"/>
    <w:rsid w:val="003F787B"/>
    <w:rsid w:val="003F7CC5"/>
    <w:rsid w:val="003F7D43"/>
    <w:rsid w:val="004001FC"/>
    <w:rsid w:val="004004DF"/>
    <w:rsid w:val="00400D68"/>
    <w:rsid w:val="00401A63"/>
    <w:rsid w:val="00401BB2"/>
    <w:rsid w:val="0040202A"/>
    <w:rsid w:val="0040238F"/>
    <w:rsid w:val="004027D9"/>
    <w:rsid w:val="004029D4"/>
    <w:rsid w:val="0040335A"/>
    <w:rsid w:val="004035C4"/>
    <w:rsid w:val="004037A4"/>
    <w:rsid w:val="00405DD8"/>
    <w:rsid w:val="004067AD"/>
    <w:rsid w:val="00407182"/>
    <w:rsid w:val="00407EE0"/>
    <w:rsid w:val="004110A6"/>
    <w:rsid w:val="00411164"/>
    <w:rsid w:val="004123AB"/>
    <w:rsid w:val="00413CE4"/>
    <w:rsid w:val="00413F92"/>
    <w:rsid w:val="00414806"/>
    <w:rsid w:val="00414AFE"/>
    <w:rsid w:val="00414BA5"/>
    <w:rsid w:val="00414E97"/>
    <w:rsid w:val="00415717"/>
    <w:rsid w:val="0041602E"/>
    <w:rsid w:val="0041688F"/>
    <w:rsid w:val="0041701D"/>
    <w:rsid w:val="00417A0B"/>
    <w:rsid w:val="00417A33"/>
    <w:rsid w:val="00417F0A"/>
    <w:rsid w:val="004221DE"/>
    <w:rsid w:val="00422E34"/>
    <w:rsid w:val="0042339B"/>
    <w:rsid w:val="004234B1"/>
    <w:rsid w:val="00423E2F"/>
    <w:rsid w:val="004243D6"/>
    <w:rsid w:val="00424B78"/>
    <w:rsid w:val="00424F85"/>
    <w:rsid w:val="004259FA"/>
    <w:rsid w:val="00425DDA"/>
    <w:rsid w:val="00426A78"/>
    <w:rsid w:val="00426C74"/>
    <w:rsid w:val="00426ECB"/>
    <w:rsid w:val="00431537"/>
    <w:rsid w:val="004335E8"/>
    <w:rsid w:val="00433D7A"/>
    <w:rsid w:val="00433F16"/>
    <w:rsid w:val="0043449C"/>
    <w:rsid w:val="00434FD3"/>
    <w:rsid w:val="00436A3E"/>
    <w:rsid w:val="00440B24"/>
    <w:rsid w:val="00440D78"/>
    <w:rsid w:val="00441A2A"/>
    <w:rsid w:val="00441F14"/>
    <w:rsid w:val="004420F6"/>
    <w:rsid w:val="0044306F"/>
    <w:rsid w:val="00443087"/>
    <w:rsid w:val="00443289"/>
    <w:rsid w:val="0044359A"/>
    <w:rsid w:val="00443AA0"/>
    <w:rsid w:val="00444F65"/>
    <w:rsid w:val="00445E00"/>
    <w:rsid w:val="00446720"/>
    <w:rsid w:val="0044693F"/>
    <w:rsid w:val="004476C6"/>
    <w:rsid w:val="0045105D"/>
    <w:rsid w:val="0045130C"/>
    <w:rsid w:val="00451FEA"/>
    <w:rsid w:val="00453578"/>
    <w:rsid w:val="00454A58"/>
    <w:rsid w:val="00455214"/>
    <w:rsid w:val="00456136"/>
    <w:rsid w:val="004561C1"/>
    <w:rsid w:val="00456D5A"/>
    <w:rsid w:val="00457630"/>
    <w:rsid w:val="00457C75"/>
    <w:rsid w:val="004607CB"/>
    <w:rsid w:val="0046133D"/>
    <w:rsid w:val="00462093"/>
    <w:rsid w:val="0046294C"/>
    <w:rsid w:val="004638E7"/>
    <w:rsid w:val="00464328"/>
    <w:rsid w:val="004647D6"/>
    <w:rsid w:val="00464DE7"/>
    <w:rsid w:val="00466A43"/>
    <w:rsid w:val="00466CD6"/>
    <w:rsid w:val="00467025"/>
    <w:rsid w:val="00467559"/>
    <w:rsid w:val="004678CC"/>
    <w:rsid w:val="00470057"/>
    <w:rsid w:val="00472C9B"/>
    <w:rsid w:val="004732C9"/>
    <w:rsid w:val="00473A5E"/>
    <w:rsid w:val="00473D14"/>
    <w:rsid w:val="004754E6"/>
    <w:rsid w:val="004758A9"/>
    <w:rsid w:val="00475ADF"/>
    <w:rsid w:val="00476273"/>
    <w:rsid w:val="00476B77"/>
    <w:rsid w:val="00476E1C"/>
    <w:rsid w:val="00477399"/>
    <w:rsid w:val="0047750F"/>
    <w:rsid w:val="0048020B"/>
    <w:rsid w:val="004802E8"/>
    <w:rsid w:val="00482CBF"/>
    <w:rsid w:val="00482EFA"/>
    <w:rsid w:val="004864DA"/>
    <w:rsid w:val="00487251"/>
    <w:rsid w:val="004872BC"/>
    <w:rsid w:val="004874A4"/>
    <w:rsid w:val="00487F44"/>
    <w:rsid w:val="00490B6C"/>
    <w:rsid w:val="00491E01"/>
    <w:rsid w:val="00493925"/>
    <w:rsid w:val="004939F8"/>
    <w:rsid w:val="00494355"/>
    <w:rsid w:val="00494945"/>
    <w:rsid w:val="00495E07"/>
    <w:rsid w:val="0049637E"/>
    <w:rsid w:val="00496486"/>
    <w:rsid w:val="00496657"/>
    <w:rsid w:val="00496B13"/>
    <w:rsid w:val="004972B7"/>
    <w:rsid w:val="00497F33"/>
    <w:rsid w:val="00497F70"/>
    <w:rsid w:val="004A03E5"/>
    <w:rsid w:val="004A07A8"/>
    <w:rsid w:val="004A0FEF"/>
    <w:rsid w:val="004A2A97"/>
    <w:rsid w:val="004A386D"/>
    <w:rsid w:val="004A503D"/>
    <w:rsid w:val="004A56C6"/>
    <w:rsid w:val="004A62FE"/>
    <w:rsid w:val="004A652E"/>
    <w:rsid w:val="004A7929"/>
    <w:rsid w:val="004A79BD"/>
    <w:rsid w:val="004A7B56"/>
    <w:rsid w:val="004A7DF2"/>
    <w:rsid w:val="004B141F"/>
    <w:rsid w:val="004B1A4C"/>
    <w:rsid w:val="004B1F19"/>
    <w:rsid w:val="004B4A8D"/>
    <w:rsid w:val="004B4FAC"/>
    <w:rsid w:val="004B5E92"/>
    <w:rsid w:val="004B63AA"/>
    <w:rsid w:val="004C0635"/>
    <w:rsid w:val="004C0E28"/>
    <w:rsid w:val="004C190E"/>
    <w:rsid w:val="004C33E0"/>
    <w:rsid w:val="004C3CBA"/>
    <w:rsid w:val="004C456B"/>
    <w:rsid w:val="004C4D5F"/>
    <w:rsid w:val="004C5125"/>
    <w:rsid w:val="004C5485"/>
    <w:rsid w:val="004C76D6"/>
    <w:rsid w:val="004C76D8"/>
    <w:rsid w:val="004D0177"/>
    <w:rsid w:val="004D0374"/>
    <w:rsid w:val="004D1C74"/>
    <w:rsid w:val="004D21FC"/>
    <w:rsid w:val="004D323F"/>
    <w:rsid w:val="004D3255"/>
    <w:rsid w:val="004D35E8"/>
    <w:rsid w:val="004D5CE4"/>
    <w:rsid w:val="004D614C"/>
    <w:rsid w:val="004D7151"/>
    <w:rsid w:val="004D7224"/>
    <w:rsid w:val="004E0947"/>
    <w:rsid w:val="004E1C6A"/>
    <w:rsid w:val="004E1DAE"/>
    <w:rsid w:val="004E25A6"/>
    <w:rsid w:val="004E2969"/>
    <w:rsid w:val="004E2BDD"/>
    <w:rsid w:val="004E4B20"/>
    <w:rsid w:val="004E6604"/>
    <w:rsid w:val="004F0B47"/>
    <w:rsid w:val="004F0FDD"/>
    <w:rsid w:val="004F5759"/>
    <w:rsid w:val="004F6475"/>
    <w:rsid w:val="004F7405"/>
    <w:rsid w:val="0050001C"/>
    <w:rsid w:val="005025AB"/>
    <w:rsid w:val="00503275"/>
    <w:rsid w:val="005035E2"/>
    <w:rsid w:val="005047DF"/>
    <w:rsid w:val="00504865"/>
    <w:rsid w:val="00506BFD"/>
    <w:rsid w:val="00506C59"/>
    <w:rsid w:val="00512069"/>
    <w:rsid w:val="005127AA"/>
    <w:rsid w:val="00512941"/>
    <w:rsid w:val="005132F3"/>
    <w:rsid w:val="00513697"/>
    <w:rsid w:val="00513E14"/>
    <w:rsid w:val="00514357"/>
    <w:rsid w:val="00514FEC"/>
    <w:rsid w:val="00515060"/>
    <w:rsid w:val="005154C1"/>
    <w:rsid w:val="00515C6C"/>
    <w:rsid w:val="005162AB"/>
    <w:rsid w:val="0051675F"/>
    <w:rsid w:val="00516BFE"/>
    <w:rsid w:val="0052006B"/>
    <w:rsid w:val="005206D6"/>
    <w:rsid w:val="00520DFB"/>
    <w:rsid w:val="00521122"/>
    <w:rsid w:val="005223DB"/>
    <w:rsid w:val="005228B3"/>
    <w:rsid w:val="0052351B"/>
    <w:rsid w:val="005235EA"/>
    <w:rsid w:val="00524E95"/>
    <w:rsid w:val="005251A1"/>
    <w:rsid w:val="00525261"/>
    <w:rsid w:val="0052565C"/>
    <w:rsid w:val="00525F2C"/>
    <w:rsid w:val="005267C7"/>
    <w:rsid w:val="0052744F"/>
    <w:rsid w:val="00527C77"/>
    <w:rsid w:val="00527FE1"/>
    <w:rsid w:val="00530F6B"/>
    <w:rsid w:val="00530FC0"/>
    <w:rsid w:val="005319E6"/>
    <w:rsid w:val="00532186"/>
    <w:rsid w:val="00532F02"/>
    <w:rsid w:val="00534603"/>
    <w:rsid w:val="00534778"/>
    <w:rsid w:val="0053537A"/>
    <w:rsid w:val="005357AF"/>
    <w:rsid w:val="0053584D"/>
    <w:rsid w:val="005364F2"/>
    <w:rsid w:val="005368C6"/>
    <w:rsid w:val="00537763"/>
    <w:rsid w:val="00541146"/>
    <w:rsid w:val="00541ADF"/>
    <w:rsid w:val="00542814"/>
    <w:rsid w:val="00542AA7"/>
    <w:rsid w:val="00544295"/>
    <w:rsid w:val="00545CC2"/>
    <w:rsid w:val="00546238"/>
    <w:rsid w:val="00547D3F"/>
    <w:rsid w:val="005502C4"/>
    <w:rsid w:val="005510DF"/>
    <w:rsid w:val="00551575"/>
    <w:rsid w:val="0055218E"/>
    <w:rsid w:val="00552271"/>
    <w:rsid w:val="0055271C"/>
    <w:rsid w:val="00552724"/>
    <w:rsid w:val="00552A11"/>
    <w:rsid w:val="0055403E"/>
    <w:rsid w:val="00556D06"/>
    <w:rsid w:val="00556FB5"/>
    <w:rsid w:val="005577D9"/>
    <w:rsid w:val="0056021C"/>
    <w:rsid w:val="00560839"/>
    <w:rsid w:val="00561DA8"/>
    <w:rsid w:val="00561F3B"/>
    <w:rsid w:val="00561F90"/>
    <w:rsid w:val="00562BA7"/>
    <w:rsid w:val="00562CB2"/>
    <w:rsid w:val="0056358B"/>
    <w:rsid w:val="005637D8"/>
    <w:rsid w:val="005641E6"/>
    <w:rsid w:val="00564BBA"/>
    <w:rsid w:val="00564DA3"/>
    <w:rsid w:val="00564E55"/>
    <w:rsid w:val="005667AE"/>
    <w:rsid w:val="00566ECF"/>
    <w:rsid w:val="00567D52"/>
    <w:rsid w:val="00570944"/>
    <w:rsid w:val="00571D6D"/>
    <w:rsid w:val="00572067"/>
    <w:rsid w:val="005727A0"/>
    <w:rsid w:val="005727FA"/>
    <w:rsid w:val="00572C98"/>
    <w:rsid w:val="00572F46"/>
    <w:rsid w:val="005736C4"/>
    <w:rsid w:val="00574A02"/>
    <w:rsid w:val="005754B7"/>
    <w:rsid w:val="005760BE"/>
    <w:rsid w:val="00576363"/>
    <w:rsid w:val="00576A54"/>
    <w:rsid w:val="0057715A"/>
    <w:rsid w:val="00577182"/>
    <w:rsid w:val="00577DC6"/>
    <w:rsid w:val="005800DE"/>
    <w:rsid w:val="00580B52"/>
    <w:rsid w:val="005816F4"/>
    <w:rsid w:val="0058175C"/>
    <w:rsid w:val="00581B80"/>
    <w:rsid w:val="00581BDF"/>
    <w:rsid w:val="005820B1"/>
    <w:rsid w:val="00582B1C"/>
    <w:rsid w:val="00583257"/>
    <w:rsid w:val="00584137"/>
    <w:rsid w:val="0058418F"/>
    <w:rsid w:val="00585174"/>
    <w:rsid w:val="00585F19"/>
    <w:rsid w:val="0058610A"/>
    <w:rsid w:val="0058629F"/>
    <w:rsid w:val="00586723"/>
    <w:rsid w:val="00586C42"/>
    <w:rsid w:val="00587B48"/>
    <w:rsid w:val="0059038C"/>
    <w:rsid w:val="005909E0"/>
    <w:rsid w:val="00590F13"/>
    <w:rsid w:val="005921E2"/>
    <w:rsid w:val="00592B6D"/>
    <w:rsid w:val="00594E87"/>
    <w:rsid w:val="005950E5"/>
    <w:rsid w:val="005965B3"/>
    <w:rsid w:val="00596B50"/>
    <w:rsid w:val="00597309"/>
    <w:rsid w:val="005973C5"/>
    <w:rsid w:val="005A06F0"/>
    <w:rsid w:val="005A113A"/>
    <w:rsid w:val="005A16D5"/>
    <w:rsid w:val="005A1772"/>
    <w:rsid w:val="005A1DAC"/>
    <w:rsid w:val="005A292B"/>
    <w:rsid w:val="005A38D7"/>
    <w:rsid w:val="005A48F1"/>
    <w:rsid w:val="005A4CD3"/>
    <w:rsid w:val="005A5753"/>
    <w:rsid w:val="005A6851"/>
    <w:rsid w:val="005A6F7C"/>
    <w:rsid w:val="005A7D84"/>
    <w:rsid w:val="005A7F16"/>
    <w:rsid w:val="005B048C"/>
    <w:rsid w:val="005B0D3C"/>
    <w:rsid w:val="005B132F"/>
    <w:rsid w:val="005B15EB"/>
    <w:rsid w:val="005B18B2"/>
    <w:rsid w:val="005B1B45"/>
    <w:rsid w:val="005B298D"/>
    <w:rsid w:val="005B2B4B"/>
    <w:rsid w:val="005B2C12"/>
    <w:rsid w:val="005B2D3F"/>
    <w:rsid w:val="005B3093"/>
    <w:rsid w:val="005B31FF"/>
    <w:rsid w:val="005B357A"/>
    <w:rsid w:val="005B38E7"/>
    <w:rsid w:val="005B40A6"/>
    <w:rsid w:val="005B440B"/>
    <w:rsid w:val="005B51BC"/>
    <w:rsid w:val="005B525B"/>
    <w:rsid w:val="005B60F0"/>
    <w:rsid w:val="005B6A6F"/>
    <w:rsid w:val="005B6A78"/>
    <w:rsid w:val="005B6FB6"/>
    <w:rsid w:val="005C0180"/>
    <w:rsid w:val="005C01B7"/>
    <w:rsid w:val="005C05B9"/>
    <w:rsid w:val="005C1201"/>
    <w:rsid w:val="005C1D56"/>
    <w:rsid w:val="005C26C5"/>
    <w:rsid w:val="005C33CD"/>
    <w:rsid w:val="005C35A3"/>
    <w:rsid w:val="005C4963"/>
    <w:rsid w:val="005C526E"/>
    <w:rsid w:val="005C57B5"/>
    <w:rsid w:val="005C5852"/>
    <w:rsid w:val="005C5AE9"/>
    <w:rsid w:val="005C759F"/>
    <w:rsid w:val="005C79E3"/>
    <w:rsid w:val="005C7D7D"/>
    <w:rsid w:val="005D09A3"/>
    <w:rsid w:val="005D0BB7"/>
    <w:rsid w:val="005D1777"/>
    <w:rsid w:val="005D1B80"/>
    <w:rsid w:val="005D22B5"/>
    <w:rsid w:val="005D2A79"/>
    <w:rsid w:val="005D3004"/>
    <w:rsid w:val="005D32D3"/>
    <w:rsid w:val="005D3543"/>
    <w:rsid w:val="005D37BB"/>
    <w:rsid w:val="005D3BA4"/>
    <w:rsid w:val="005D3D39"/>
    <w:rsid w:val="005D4004"/>
    <w:rsid w:val="005D4D1D"/>
    <w:rsid w:val="005D5D29"/>
    <w:rsid w:val="005D5F32"/>
    <w:rsid w:val="005D60E4"/>
    <w:rsid w:val="005D724B"/>
    <w:rsid w:val="005D736F"/>
    <w:rsid w:val="005D7733"/>
    <w:rsid w:val="005D787E"/>
    <w:rsid w:val="005D7C39"/>
    <w:rsid w:val="005E07C2"/>
    <w:rsid w:val="005E13DF"/>
    <w:rsid w:val="005E27D5"/>
    <w:rsid w:val="005E2848"/>
    <w:rsid w:val="005E387D"/>
    <w:rsid w:val="005E3B75"/>
    <w:rsid w:val="005E3D15"/>
    <w:rsid w:val="005E4C65"/>
    <w:rsid w:val="005E5839"/>
    <w:rsid w:val="005E5A2C"/>
    <w:rsid w:val="005E6447"/>
    <w:rsid w:val="005E66F8"/>
    <w:rsid w:val="005E7271"/>
    <w:rsid w:val="005E7421"/>
    <w:rsid w:val="005E77D8"/>
    <w:rsid w:val="005E7E47"/>
    <w:rsid w:val="005F037D"/>
    <w:rsid w:val="005F0D20"/>
    <w:rsid w:val="005F2946"/>
    <w:rsid w:val="005F34C6"/>
    <w:rsid w:val="005F4318"/>
    <w:rsid w:val="005F4F8E"/>
    <w:rsid w:val="005F54A4"/>
    <w:rsid w:val="005F5B59"/>
    <w:rsid w:val="005F5FEF"/>
    <w:rsid w:val="005F71D1"/>
    <w:rsid w:val="0060035F"/>
    <w:rsid w:val="0060097E"/>
    <w:rsid w:val="00600EE7"/>
    <w:rsid w:val="0060152D"/>
    <w:rsid w:val="00601DD2"/>
    <w:rsid w:val="006030DF"/>
    <w:rsid w:val="00603E3A"/>
    <w:rsid w:val="00606216"/>
    <w:rsid w:val="00606857"/>
    <w:rsid w:val="00606C45"/>
    <w:rsid w:val="00606C9C"/>
    <w:rsid w:val="00607205"/>
    <w:rsid w:val="006074E4"/>
    <w:rsid w:val="006101A1"/>
    <w:rsid w:val="00610914"/>
    <w:rsid w:val="006112D1"/>
    <w:rsid w:val="006112FA"/>
    <w:rsid w:val="006115E3"/>
    <w:rsid w:val="00611E3A"/>
    <w:rsid w:val="00611EBA"/>
    <w:rsid w:val="00612DC3"/>
    <w:rsid w:val="00613215"/>
    <w:rsid w:val="0061323F"/>
    <w:rsid w:val="006149D9"/>
    <w:rsid w:val="006150AF"/>
    <w:rsid w:val="006157D1"/>
    <w:rsid w:val="00615FCC"/>
    <w:rsid w:val="006177F8"/>
    <w:rsid w:val="00620205"/>
    <w:rsid w:val="00620F28"/>
    <w:rsid w:val="00621222"/>
    <w:rsid w:val="006222DD"/>
    <w:rsid w:val="00622B36"/>
    <w:rsid w:val="00622D42"/>
    <w:rsid w:val="00622F63"/>
    <w:rsid w:val="006230D7"/>
    <w:rsid w:val="006230D8"/>
    <w:rsid w:val="00623402"/>
    <w:rsid w:val="006234E9"/>
    <w:rsid w:val="006248BC"/>
    <w:rsid w:val="00624B34"/>
    <w:rsid w:val="006253EA"/>
    <w:rsid w:val="00625605"/>
    <w:rsid w:val="00625B93"/>
    <w:rsid w:val="00626AD6"/>
    <w:rsid w:val="006273E1"/>
    <w:rsid w:val="006308E9"/>
    <w:rsid w:val="00630A19"/>
    <w:rsid w:val="00630FF5"/>
    <w:rsid w:val="00631C35"/>
    <w:rsid w:val="0063272B"/>
    <w:rsid w:val="00632ABE"/>
    <w:rsid w:val="0063316F"/>
    <w:rsid w:val="006333D0"/>
    <w:rsid w:val="00633563"/>
    <w:rsid w:val="00634DE1"/>
    <w:rsid w:val="00636271"/>
    <w:rsid w:val="006368B1"/>
    <w:rsid w:val="00637180"/>
    <w:rsid w:val="006375EA"/>
    <w:rsid w:val="00641BBB"/>
    <w:rsid w:val="00643C5A"/>
    <w:rsid w:val="00643D2A"/>
    <w:rsid w:val="00643F7D"/>
    <w:rsid w:val="00644CED"/>
    <w:rsid w:val="006450AA"/>
    <w:rsid w:val="00646572"/>
    <w:rsid w:val="00647741"/>
    <w:rsid w:val="00647BD3"/>
    <w:rsid w:val="006502FA"/>
    <w:rsid w:val="00653D8D"/>
    <w:rsid w:val="00653F65"/>
    <w:rsid w:val="00654305"/>
    <w:rsid w:val="00654794"/>
    <w:rsid w:val="00655A79"/>
    <w:rsid w:val="00655BFD"/>
    <w:rsid w:val="0065615E"/>
    <w:rsid w:val="006563B3"/>
    <w:rsid w:val="00657749"/>
    <w:rsid w:val="0066163F"/>
    <w:rsid w:val="00662A7F"/>
    <w:rsid w:val="00662BC9"/>
    <w:rsid w:val="00663C53"/>
    <w:rsid w:val="006643E7"/>
    <w:rsid w:val="006660F0"/>
    <w:rsid w:val="00666277"/>
    <w:rsid w:val="006672A5"/>
    <w:rsid w:val="006679E3"/>
    <w:rsid w:val="00667B22"/>
    <w:rsid w:val="00667FCF"/>
    <w:rsid w:val="00670BC3"/>
    <w:rsid w:val="006710C1"/>
    <w:rsid w:val="00671B2D"/>
    <w:rsid w:val="006725DB"/>
    <w:rsid w:val="00672969"/>
    <w:rsid w:val="0067304E"/>
    <w:rsid w:val="006738FD"/>
    <w:rsid w:val="00673F9D"/>
    <w:rsid w:val="006745E5"/>
    <w:rsid w:val="00674A28"/>
    <w:rsid w:val="006767A7"/>
    <w:rsid w:val="0067709C"/>
    <w:rsid w:val="006777B2"/>
    <w:rsid w:val="00677A0E"/>
    <w:rsid w:val="00677BBF"/>
    <w:rsid w:val="00680507"/>
    <w:rsid w:val="00680666"/>
    <w:rsid w:val="0068108A"/>
    <w:rsid w:val="00681181"/>
    <w:rsid w:val="00682099"/>
    <w:rsid w:val="006840B7"/>
    <w:rsid w:val="006840CF"/>
    <w:rsid w:val="006841B7"/>
    <w:rsid w:val="006849ED"/>
    <w:rsid w:val="00684D20"/>
    <w:rsid w:val="00685A22"/>
    <w:rsid w:val="006862F6"/>
    <w:rsid w:val="006865EA"/>
    <w:rsid w:val="00686648"/>
    <w:rsid w:val="00686E34"/>
    <w:rsid w:val="00687A9A"/>
    <w:rsid w:val="00691837"/>
    <w:rsid w:val="006920FE"/>
    <w:rsid w:val="0069376A"/>
    <w:rsid w:val="006939D6"/>
    <w:rsid w:val="006946EC"/>
    <w:rsid w:val="00694A73"/>
    <w:rsid w:val="00694ACD"/>
    <w:rsid w:val="00694B67"/>
    <w:rsid w:val="00694D8A"/>
    <w:rsid w:val="00694F3D"/>
    <w:rsid w:val="006960C0"/>
    <w:rsid w:val="00697ED4"/>
    <w:rsid w:val="006A013B"/>
    <w:rsid w:val="006A18B6"/>
    <w:rsid w:val="006A1EDC"/>
    <w:rsid w:val="006A2097"/>
    <w:rsid w:val="006A2823"/>
    <w:rsid w:val="006A2841"/>
    <w:rsid w:val="006A30D1"/>
    <w:rsid w:val="006A4342"/>
    <w:rsid w:val="006A47D2"/>
    <w:rsid w:val="006A5179"/>
    <w:rsid w:val="006A581A"/>
    <w:rsid w:val="006A5B0F"/>
    <w:rsid w:val="006A5ED6"/>
    <w:rsid w:val="006A5FF3"/>
    <w:rsid w:val="006A6DA2"/>
    <w:rsid w:val="006A74C0"/>
    <w:rsid w:val="006A74E0"/>
    <w:rsid w:val="006A755F"/>
    <w:rsid w:val="006A7802"/>
    <w:rsid w:val="006B143A"/>
    <w:rsid w:val="006B1AE7"/>
    <w:rsid w:val="006B20EE"/>
    <w:rsid w:val="006B21A5"/>
    <w:rsid w:val="006B2812"/>
    <w:rsid w:val="006B2923"/>
    <w:rsid w:val="006B2C41"/>
    <w:rsid w:val="006B361F"/>
    <w:rsid w:val="006B3BC3"/>
    <w:rsid w:val="006B4826"/>
    <w:rsid w:val="006B4C31"/>
    <w:rsid w:val="006B5B8D"/>
    <w:rsid w:val="006B6B8D"/>
    <w:rsid w:val="006C023A"/>
    <w:rsid w:val="006C088E"/>
    <w:rsid w:val="006C1614"/>
    <w:rsid w:val="006C1D8C"/>
    <w:rsid w:val="006C35AF"/>
    <w:rsid w:val="006C3FF2"/>
    <w:rsid w:val="006C405B"/>
    <w:rsid w:val="006C455B"/>
    <w:rsid w:val="006C51D5"/>
    <w:rsid w:val="006C6C6B"/>
    <w:rsid w:val="006C6D24"/>
    <w:rsid w:val="006C75D1"/>
    <w:rsid w:val="006C7C65"/>
    <w:rsid w:val="006C7D77"/>
    <w:rsid w:val="006D1E49"/>
    <w:rsid w:val="006D2553"/>
    <w:rsid w:val="006D2C91"/>
    <w:rsid w:val="006D30A3"/>
    <w:rsid w:val="006D321E"/>
    <w:rsid w:val="006D42B5"/>
    <w:rsid w:val="006D432E"/>
    <w:rsid w:val="006D4689"/>
    <w:rsid w:val="006D5B0E"/>
    <w:rsid w:val="006D5BAF"/>
    <w:rsid w:val="006D65E4"/>
    <w:rsid w:val="006D72FF"/>
    <w:rsid w:val="006D76D5"/>
    <w:rsid w:val="006D7EAC"/>
    <w:rsid w:val="006E031F"/>
    <w:rsid w:val="006E1A17"/>
    <w:rsid w:val="006E1CF4"/>
    <w:rsid w:val="006E2256"/>
    <w:rsid w:val="006E313D"/>
    <w:rsid w:val="006E392A"/>
    <w:rsid w:val="006E4894"/>
    <w:rsid w:val="006E4EE4"/>
    <w:rsid w:val="006E4F30"/>
    <w:rsid w:val="006E54BC"/>
    <w:rsid w:val="006E5F9F"/>
    <w:rsid w:val="006E6044"/>
    <w:rsid w:val="006E60F4"/>
    <w:rsid w:val="006E6230"/>
    <w:rsid w:val="006E6FF5"/>
    <w:rsid w:val="006E7DB6"/>
    <w:rsid w:val="006F0501"/>
    <w:rsid w:val="006F0AFA"/>
    <w:rsid w:val="006F1B52"/>
    <w:rsid w:val="006F27A6"/>
    <w:rsid w:val="006F2F9C"/>
    <w:rsid w:val="006F34F2"/>
    <w:rsid w:val="006F39A4"/>
    <w:rsid w:val="006F42DE"/>
    <w:rsid w:val="006F53F3"/>
    <w:rsid w:val="006F63B8"/>
    <w:rsid w:val="00701240"/>
    <w:rsid w:val="007016A4"/>
    <w:rsid w:val="007028B0"/>
    <w:rsid w:val="00702C72"/>
    <w:rsid w:val="00705B33"/>
    <w:rsid w:val="0070615E"/>
    <w:rsid w:val="00706C4B"/>
    <w:rsid w:val="00710A58"/>
    <w:rsid w:val="007116AC"/>
    <w:rsid w:val="00712066"/>
    <w:rsid w:val="007124A2"/>
    <w:rsid w:val="007133ED"/>
    <w:rsid w:val="00714084"/>
    <w:rsid w:val="0071459B"/>
    <w:rsid w:val="007162AB"/>
    <w:rsid w:val="00716D28"/>
    <w:rsid w:val="00720035"/>
    <w:rsid w:val="007208CB"/>
    <w:rsid w:val="00720986"/>
    <w:rsid w:val="00720F75"/>
    <w:rsid w:val="00721F15"/>
    <w:rsid w:val="007230D6"/>
    <w:rsid w:val="00723B56"/>
    <w:rsid w:val="00723E4B"/>
    <w:rsid w:val="0072410E"/>
    <w:rsid w:val="00724553"/>
    <w:rsid w:val="00724774"/>
    <w:rsid w:val="00724950"/>
    <w:rsid w:val="0072563F"/>
    <w:rsid w:val="00727BC8"/>
    <w:rsid w:val="00730573"/>
    <w:rsid w:val="00730DEB"/>
    <w:rsid w:val="00732CFA"/>
    <w:rsid w:val="00732E2C"/>
    <w:rsid w:val="00733398"/>
    <w:rsid w:val="00734468"/>
    <w:rsid w:val="00735ECF"/>
    <w:rsid w:val="007368A2"/>
    <w:rsid w:val="007369B9"/>
    <w:rsid w:val="00736DE9"/>
    <w:rsid w:val="0074039D"/>
    <w:rsid w:val="00740C21"/>
    <w:rsid w:val="00740C78"/>
    <w:rsid w:val="00740E8D"/>
    <w:rsid w:val="00740EAF"/>
    <w:rsid w:val="00742439"/>
    <w:rsid w:val="00742E6D"/>
    <w:rsid w:val="00743A10"/>
    <w:rsid w:val="00743F99"/>
    <w:rsid w:val="00744DEF"/>
    <w:rsid w:val="0074501C"/>
    <w:rsid w:val="007465A9"/>
    <w:rsid w:val="00746E68"/>
    <w:rsid w:val="00746F79"/>
    <w:rsid w:val="00747CA8"/>
    <w:rsid w:val="00750CE3"/>
    <w:rsid w:val="007530F3"/>
    <w:rsid w:val="00753E0F"/>
    <w:rsid w:val="00754534"/>
    <w:rsid w:val="00754A0D"/>
    <w:rsid w:val="007552C1"/>
    <w:rsid w:val="007562E2"/>
    <w:rsid w:val="00756E3D"/>
    <w:rsid w:val="007577C2"/>
    <w:rsid w:val="0076012B"/>
    <w:rsid w:val="00760735"/>
    <w:rsid w:val="00760B36"/>
    <w:rsid w:val="0076111B"/>
    <w:rsid w:val="00761C0B"/>
    <w:rsid w:val="00762061"/>
    <w:rsid w:val="00762BE8"/>
    <w:rsid w:val="00762F2B"/>
    <w:rsid w:val="0076328E"/>
    <w:rsid w:val="00764057"/>
    <w:rsid w:val="0076561E"/>
    <w:rsid w:val="007658BA"/>
    <w:rsid w:val="007661B0"/>
    <w:rsid w:val="00766E37"/>
    <w:rsid w:val="007677D6"/>
    <w:rsid w:val="00767AE8"/>
    <w:rsid w:val="00767BAB"/>
    <w:rsid w:val="00767E9F"/>
    <w:rsid w:val="007716F2"/>
    <w:rsid w:val="007728D7"/>
    <w:rsid w:val="00773353"/>
    <w:rsid w:val="007735B8"/>
    <w:rsid w:val="0077445D"/>
    <w:rsid w:val="007748B7"/>
    <w:rsid w:val="00774C6F"/>
    <w:rsid w:val="007758C9"/>
    <w:rsid w:val="00775A37"/>
    <w:rsid w:val="00777D7F"/>
    <w:rsid w:val="007804FD"/>
    <w:rsid w:val="00780A45"/>
    <w:rsid w:val="0078221C"/>
    <w:rsid w:val="007835B6"/>
    <w:rsid w:val="00783779"/>
    <w:rsid w:val="00783842"/>
    <w:rsid w:val="00784739"/>
    <w:rsid w:val="007861A2"/>
    <w:rsid w:val="00786FE7"/>
    <w:rsid w:val="007871AD"/>
    <w:rsid w:val="007876E3"/>
    <w:rsid w:val="00790D03"/>
    <w:rsid w:val="007911F5"/>
    <w:rsid w:val="007919CB"/>
    <w:rsid w:val="00791EDC"/>
    <w:rsid w:val="007928AD"/>
    <w:rsid w:val="00792B33"/>
    <w:rsid w:val="00792D6E"/>
    <w:rsid w:val="00794724"/>
    <w:rsid w:val="00794B29"/>
    <w:rsid w:val="00795755"/>
    <w:rsid w:val="007962F4"/>
    <w:rsid w:val="007A0174"/>
    <w:rsid w:val="007A0BB2"/>
    <w:rsid w:val="007A1E0A"/>
    <w:rsid w:val="007A1EC1"/>
    <w:rsid w:val="007A3652"/>
    <w:rsid w:val="007A3FA8"/>
    <w:rsid w:val="007A5131"/>
    <w:rsid w:val="007A5548"/>
    <w:rsid w:val="007A56ED"/>
    <w:rsid w:val="007B0493"/>
    <w:rsid w:val="007B096F"/>
    <w:rsid w:val="007B113F"/>
    <w:rsid w:val="007B1628"/>
    <w:rsid w:val="007B1CD3"/>
    <w:rsid w:val="007B208F"/>
    <w:rsid w:val="007B3644"/>
    <w:rsid w:val="007B3EDB"/>
    <w:rsid w:val="007B4019"/>
    <w:rsid w:val="007B44E7"/>
    <w:rsid w:val="007B66A0"/>
    <w:rsid w:val="007B6E4E"/>
    <w:rsid w:val="007B71E9"/>
    <w:rsid w:val="007B7B5A"/>
    <w:rsid w:val="007B7B63"/>
    <w:rsid w:val="007C1702"/>
    <w:rsid w:val="007C1A12"/>
    <w:rsid w:val="007C1D40"/>
    <w:rsid w:val="007C318A"/>
    <w:rsid w:val="007C3480"/>
    <w:rsid w:val="007C41D1"/>
    <w:rsid w:val="007C48C7"/>
    <w:rsid w:val="007C5250"/>
    <w:rsid w:val="007C52A1"/>
    <w:rsid w:val="007C5C02"/>
    <w:rsid w:val="007C61AD"/>
    <w:rsid w:val="007C69D6"/>
    <w:rsid w:val="007C7704"/>
    <w:rsid w:val="007D0E53"/>
    <w:rsid w:val="007D142A"/>
    <w:rsid w:val="007D23F8"/>
    <w:rsid w:val="007D2CEB"/>
    <w:rsid w:val="007D2EE2"/>
    <w:rsid w:val="007D302C"/>
    <w:rsid w:val="007D30B6"/>
    <w:rsid w:val="007D32F9"/>
    <w:rsid w:val="007D357A"/>
    <w:rsid w:val="007D3591"/>
    <w:rsid w:val="007D405B"/>
    <w:rsid w:val="007D48DC"/>
    <w:rsid w:val="007D4E14"/>
    <w:rsid w:val="007D5189"/>
    <w:rsid w:val="007D54BF"/>
    <w:rsid w:val="007D5B16"/>
    <w:rsid w:val="007D5BC0"/>
    <w:rsid w:val="007D6060"/>
    <w:rsid w:val="007D6491"/>
    <w:rsid w:val="007D6683"/>
    <w:rsid w:val="007D68DA"/>
    <w:rsid w:val="007D79D1"/>
    <w:rsid w:val="007E1473"/>
    <w:rsid w:val="007E3341"/>
    <w:rsid w:val="007E4C08"/>
    <w:rsid w:val="007E4E7C"/>
    <w:rsid w:val="007E6167"/>
    <w:rsid w:val="007E6842"/>
    <w:rsid w:val="007E73A7"/>
    <w:rsid w:val="007E74C5"/>
    <w:rsid w:val="007E7BD2"/>
    <w:rsid w:val="007F0763"/>
    <w:rsid w:val="007F0E34"/>
    <w:rsid w:val="007F2DB1"/>
    <w:rsid w:val="007F3052"/>
    <w:rsid w:val="007F32C6"/>
    <w:rsid w:val="007F34A1"/>
    <w:rsid w:val="007F3640"/>
    <w:rsid w:val="007F5301"/>
    <w:rsid w:val="007F6368"/>
    <w:rsid w:val="007F7B7F"/>
    <w:rsid w:val="007F7D05"/>
    <w:rsid w:val="008004FD"/>
    <w:rsid w:val="00801540"/>
    <w:rsid w:val="008018CC"/>
    <w:rsid w:val="00802AD1"/>
    <w:rsid w:val="00802E02"/>
    <w:rsid w:val="00803317"/>
    <w:rsid w:val="008043DE"/>
    <w:rsid w:val="0080498D"/>
    <w:rsid w:val="00805998"/>
    <w:rsid w:val="0080606A"/>
    <w:rsid w:val="008065F0"/>
    <w:rsid w:val="008077F4"/>
    <w:rsid w:val="00807B2E"/>
    <w:rsid w:val="00807C2F"/>
    <w:rsid w:val="0081060B"/>
    <w:rsid w:val="0081080D"/>
    <w:rsid w:val="00810B67"/>
    <w:rsid w:val="00811DA8"/>
    <w:rsid w:val="0081234B"/>
    <w:rsid w:val="008123C9"/>
    <w:rsid w:val="008129C6"/>
    <w:rsid w:val="00812E0A"/>
    <w:rsid w:val="0081327A"/>
    <w:rsid w:val="0081352B"/>
    <w:rsid w:val="008140C1"/>
    <w:rsid w:val="00814514"/>
    <w:rsid w:val="008169FD"/>
    <w:rsid w:val="0081737A"/>
    <w:rsid w:val="00820E91"/>
    <w:rsid w:val="008222DC"/>
    <w:rsid w:val="00822B8D"/>
    <w:rsid w:val="008237E2"/>
    <w:rsid w:val="008255E4"/>
    <w:rsid w:val="008256E2"/>
    <w:rsid w:val="0082585B"/>
    <w:rsid w:val="00826D0E"/>
    <w:rsid w:val="00827BAD"/>
    <w:rsid w:val="00830639"/>
    <w:rsid w:val="008309C9"/>
    <w:rsid w:val="00830BC7"/>
    <w:rsid w:val="00831251"/>
    <w:rsid w:val="0083223C"/>
    <w:rsid w:val="00833063"/>
    <w:rsid w:val="008335E3"/>
    <w:rsid w:val="0083399B"/>
    <w:rsid w:val="00834243"/>
    <w:rsid w:val="00834DCB"/>
    <w:rsid w:val="00835FDC"/>
    <w:rsid w:val="00836673"/>
    <w:rsid w:val="00836793"/>
    <w:rsid w:val="00837315"/>
    <w:rsid w:val="00837723"/>
    <w:rsid w:val="00840621"/>
    <w:rsid w:val="00840C01"/>
    <w:rsid w:val="00840C42"/>
    <w:rsid w:val="0084110D"/>
    <w:rsid w:val="0084167C"/>
    <w:rsid w:val="00842233"/>
    <w:rsid w:val="0084308A"/>
    <w:rsid w:val="0084320C"/>
    <w:rsid w:val="00844CFD"/>
    <w:rsid w:val="00844F10"/>
    <w:rsid w:val="00845186"/>
    <w:rsid w:val="00845BBC"/>
    <w:rsid w:val="00846A56"/>
    <w:rsid w:val="008476D3"/>
    <w:rsid w:val="00847F2B"/>
    <w:rsid w:val="00850048"/>
    <w:rsid w:val="008513D8"/>
    <w:rsid w:val="008518A3"/>
    <w:rsid w:val="00851DC9"/>
    <w:rsid w:val="008525D0"/>
    <w:rsid w:val="008527B6"/>
    <w:rsid w:val="00852C25"/>
    <w:rsid w:val="00852D41"/>
    <w:rsid w:val="0085435A"/>
    <w:rsid w:val="0085446E"/>
    <w:rsid w:val="00854FD6"/>
    <w:rsid w:val="00855923"/>
    <w:rsid w:val="00855D43"/>
    <w:rsid w:val="008561D7"/>
    <w:rsid w:val="00856590"/>
    <w:rsid w:val="008566A5"/>
    <w:rsid w:val="008601D0"/>
    <w:rsid w:val="008607B4"/>
    <w:rsid w:val="00860B22"/>
    <w:rsid w:val="00861074"/>
    <w:rsid w:val="00861D42"/>
    <w:rsid w:val="0086206F"/>
    <w:rsid w:val="00862F61"/>
    <w:rsid w:val="008636FC"/>
    <w:rsid w:val="00863DB6"/>
    <w:rsid w:val="00864CEC"/>
    <w:rsid w:val="00865044"/>
    <w:rsid w:val="00865729"/>
    <w:rsid w:val="00865B86"/>
    <w:rsid w:val="008672C0"/>
    <w:rsid w:val="0086739D"/>
    <w:rsid w:val="00870368"/>
    <w:rsid w:val="00871164"/>
    <w:rsid w:val="00871CF6"/>
    <w:rsid w:val="00872DC4"/>
    <w:rsid w:val="00872FE6"/>
    <w:rsid w:val="00873094"/>
    <w:rsid w:val="00873BC6"/>
    <w:rsid w:val="00873CE6"/>
    <w:rsid w:val="008740DF"/>
    <w:rsid w:val="00874FB1"/>
    <w:rsid w:val="00876FFD"/>
    <w:rsid w:val="008771ED"/>
    <w:rsid w:val="008771F4"/>
    <w:rsid w:val="00880902"/>
    <w:rsid w:val="00881D96"/>
    <w:rsid w:val="00881E3C"/>
    <w:rsid w:val="00881EFC"/>
    <w:rsid w:val="008826E3"/>
    <w:rsid w:val="00883F2E"/>
    <w:rsid w:val="0088467E"/>
    <w:rsid w:val="008851E9"/>
    <w:rsid w:val="00885689"/>
    <w:rsid w:val="008858D3"/>
    <w:rsid w:val="00885D2C"/>
    <w:rsid w:val="00886DE7"/>
    <w:rsid w:val="0088740E"/>
    <w:rsid w:val="00887B3F"/>
    <w:rsid w:val="008905EB"/>
    <w:rsid w:val="0089116B"/>
    <w:rsid w:val="008913CF"/>
    <w:rsid w:val="0089141B"/>
    <w:rsid w:val="00892960"/>
    <w:rsid w:val="00892A4E"/>
    <w:rsid w:val="00892CA7"/>
    <w:rsid w:val="00893485"/>
    <w:rsid w:val="00893A31"/>
    <w:rsid w:val="008942DE"/>
    <w:rsid w:val="00894A27"/>
    <w:rsid w:val="00896A4C"/>
    <w:rsid w:val="00896EBA"/>
    <w:rsid w:val="00896F2D"/>
    <w:rsid w:val="0089797F"/>
    <w:rsid w:val="008A080C"/>
    <w:rsid w:val="008A0C2C"/>
    <w:rsid w:val="008A23C9"/>
    <w:rsid w:val="008A3353"/>
    <w:rsid w:val="008A39F8"/>
    <w:rsid w:val="008A3A5F"/>
    <w:rsid w:val="008A4FBC"/>
    <w:rsid w:val="008A5A8F"/>
    <w:rsid w:val="008A5F32"/>
    <w:rsid w:val="008A6473"/>
    <w:rsid w:val="008A656B"/>
    <w:rsid w:val="008A7A58"/>
    <w:rsid w:val="008A7BF3"/>
    <w:rsid w:val="008B0B3A"/>
    <w:rsid w:val="008B19A4"/>
    <w:rsid w:val="008B1E3D"/>
    <w:rsid w:val="008B1F7D"/>
    <w:rsid w:val="008B32A9"/>
    <w:rsid w:val="008B34A0"/>
    <w:rsid w:val="008B3CA7"/>
    <w:rsid w:val="008B67E0"/>
    <w:rsid w:val="008B6830"/>
    <w:rsid w:val="008B68BD"/>
    <w:rsid w:val="008B7802"/>
    <w:rsid w:val="008B7859"/>
    <w:rsid w:val="008C0083"/>
    <w:rsid w:val="008C046F"/>
    <w:rsid w:val="008C138F"/>
    <w:rsid w:val="008C2EDB"/>
    <w:rsid w:val="008C2FAB"/>
    <w:rsid w:val="008C4865"/>
    <w:rsid w:val="008C6AA3"/>
    <w:rsid w:val="008C6C9A"/>
    <w:rsid w:val="008C701E"/>
    <w:rsid w:val="008C7C39"/>
    <w:rsid w:val="008D0014"/>
    <w:rsid w:val="008D0531"/>
    <w:rsid w:val="008D08CA"/>
    <w:rsid w:val="008D1B64"/>
    <w:rsid w:val="008D1E09"/>
    <w:rsid w:val="008D3A87"/>
    <w:rsid w:val="008D4034"/>
    <w:rsid w:val="008D40AE"/>
    <w:rsid w:val="008D4162"/>
    <w:rsid w:val="008D4E54"/>
    <w:rsid w:val="008D4EB0"/>
    <w:rsid w:val="008D61F5"/>
    <w:rsid w:val="008E0E75"/>
    <w:rsid w:val="008E147E"/>
    <w:rsid w:val="008E2670"/>
    <w:rsid w:val="008E42AC"/>
    <w:rsid w:val="008E4C89"/>
    <w:rsid w:val="008E51AF"/>
    <w:rsid w:val="008E51ED"/>
    <w:rsid w:val="008E548A"/>
    <w:rsid w:val="008E54CC"/>
    <w:rsid w:val="008E59FD"/>
    <w:rsid w:val="008E69FE"/>
    <w:rsid w:val="008E6A99"/>
    <w:rsid w:val="008E732A"/>
    <w:rsid w:val="008E74A2"/>
    <w:rsid w:val="008F08CC"/>
    <w:rsid w:val="008F0A71"/>
    <w:rsid w:val="008F0DF0"/>
    <w:rsid w:val="008F11C9"/>
    <w:rsid w:val="008F19BC"/>
    <w:rsid w:val="008F320D"/>
    <w:rsid w:val="008F4B82"/>
    <w:rsid w:val="008F51B1"/>
    <w:rsid w:val="008F51E0"/>
    <w:rsid w:val="008F5EAD"/>
    <w:rsid w:val="008F72DE"/>
    <w:rsid w:val="009003CD"/>
    <w:rsid w:val="009006A6"/>
    <w:rsid w:val="009016D7"/>
    <w:rsid w:val="00903201"/>
    <w:rsid w:val="00903AC3"/>
    <w:rsid w:val="0090412E"/>
    <w:rsid w:val="00904283"/>
    <w:rsid w:val="00904536"/>
    <w:rsid w:val="0090478A"/>
    <w:rsid w:val="00907B26"/>
    <w:rsid w:val="00907BCB"/>
    <w:rsid w:val="009102A7"/>
    <w:rsid w:val="00910609"/>
    <w:rsid w:val="00911D86"/>
    <w:rsid w:val="00912A11"/>
    <w:rsid w:val="00912D27"/>
    <w:rsid w:val="00913E8E"/>
    <w:rsid w:val="009144B5"/>
    <w:rsid w:val="009145A6"/>
    <w:rsid w:val="009146F6"/>
    <w:rsid w:val="00914A60"/>
    <w:rsid w:val="00915863"/>
    <w:rsid w:val="00916558"/>
    <w:rsid w:val="00916741"/>
    <w:rsid w:val="0091689F"/>
    <w:rsid w:val="00916ED7"/>
    <w:rsid w:val="00917332"/>
    <w:rsid w:val="00917A3F"/>
    <w:rsid w:val="0092031F"/>
    <w:rsid w:val="0092070E"/>
    <w:rsid w:val="00921C96"/>
    <w:rsid w:val="00922C0D"/>
    <w:rsid w:val="00922E70"/>
    <w:rsid w:val="00923F05"/>
    <w:rsid w:val="00924219"/>
    <w:rsid w:val="00924F53"/>
    <w:rsid w:val="00925085"/>
    <w:rsid w:val="00925664"/>
    <w:rsid w:val="00926DF8"/>
    <w:rsid w:val="00926E69"/>
    <w:rsid w:val="00927217"/>
    <w:rsid w:val="00930051"/>
    <w:rsid w:val="009304BC"/>
    <w:rsid w:val="00930EF7"/>
    <w:rsid w:val="0093125C"/>
    <w:rsid w:val="009317B8"/>
    <w:rsid w:val="009318BC"/>
    <w:rsid w:val="00933D89"/>
    <w:rsid w:val="009346AE"/>
    <w:rsid w:val="00934CAA"/>
    <w:rsid w:val="00934E20"/>
    <w:rsid w:val="00935C8F"/>
    <w:rsid w:val="009360D6"/>
    <w:rsid w:val="00936282"/>
    <w:rsid w:val="009363B9"/>
    <w:rsid w:val="00936510"/>
    <w:rsid w:val="00937FA5"/>
    <w:rsid w:val="00941336"/>
    <w:rsid w:val="00943844"/>
    <w:rsid w:val="00943A0F"/>
    <w:rsid w:val="00944D07"/>
    <w:rsid w:val="00945161"/>
    <w:rsid w:val="009451EC"/>
    <w:rsid w:val="00945476"/>
    <w:rsid w:val="00945518"/>
    <w:rsid w:val="00945B55"/>
    <w:rsid w:val="00945E92"/>
    <w:rsid w:val="00946189"/>
    <w:rsid w:val="009466EE"/>
    <w:rsid w:val="0094698E"/>
    <w:rsid w:val="009476B1"/>
    <w:rsid w:val="00947DF2"/>
    <w:rsid w:val="00950D25"/>
    <w:rsid w:val="009511A3"/>
    <w:rsid w:val="00952886"/>
    <w:rsid w:val="0095314C"/>
    <w:rsid w:val="00956892"/>
    <w:rsid w:val="009575E1"/>
    <w:rsid w:val="00957A0E"/>
    <w:rsid w:val="00957A69"/>
    <w:rsid w:val="009605E7"/>
    <w:rsid w:val="00960BC7"/>
    <w:rsid w:val="00961234"/>
    <w:rsid w:val="0096161D"/>
    <w:rsid w:val="00962129"/>
    <w:rsid w:val="009632C9"/>
    <w:rsid w:val="00963408"/>
    <w:rsid w:val="009637B8"/>
    <w:rsid w:val="009640A0"/>
    <w:rsid w:val="00964625"/>
    <w:rsid w:val="0096515A"/>
    <w:rsid w:val="00965E21"/>
    <w:rsid w:val="009667EE"/>
    <w:rsid w:val="00966A7D"/>
    <w:rsid w:val="00966C4C"/>
    <w:rsid w:val="00967099"/>
    <w:rsid w:val="009705A1"/>
    <w:rsid w:val="00970780"/>
    <w:rsid w:val="00971CFC"/>
    <w:rsid w:val="009720B6"/>
    <w:rsid w:val="009726B1"/>
    <w:rsid w:val="00972A7D"/>
    <w:rsid w:val="00972C14"/>
    <w:rsid w:val="00972D78"/>
    <w:rsid w:val="0097316B"/>
    <w:rsid w:val="0097354A"/>
    <w:rsid w:val="00973E4A"/>
    <w:rsid w:val="00974007"/>
    <w:rsid w:val="00974AA2"/>
    <w:rsid w:val="00974B1E"/>
    <w:rsid w:val="00974FAA"/>
    <w:rsid w:val="00975E94"/>
    <w:rsid w:val="00976C55"/>
    <w:rsid w:val="00977184"/>
    <w:rsid w:val="0097718F"/>
    <w:rsid w:val="009802C9"/>
    <w:rsid w:val="00980463"/>
    <w:rsid w:val="009814DA"/>
    <w:rsid w:val="00981922"/>
    <w:rsid w:val="00981A79"/>
    <w:rsid w:val="00982218"/>
    <w:rsid w:val="00982C38"/>
    <w:rsid w:val="00982EFB"/>
    <w:rsid w:val="00982F46"/>
    <w:rsid w:val="00983DCF"/>
    <w:rsid w:val="00983E87"/>
    <w:rsid w:val="009852BA"/>
    <w:rsid w:val="0098587B"/>
    <w:rsid w:val="00985ABF"/>
    <w:rsid w:val="00986BF3"/>
    <w:rsid w:val="00990B11"/>
    <w:rsid w:val="00991459"/>
    <w:rsid w:val="009914B7"/>
    <w:rsid w:val="00991685"/>
    <w:rsid w:val="00991D6C"/>
    <w:rsid w:val="009927FA"/>
    <w:rsid w:val="00992992"/>
    <w:rsid w:val="00992C2B"/>
    <w:rsid w:val="00993D84"/>
    <w:rsid w:val="00994906"/>
    <w:rsid w:val="0099545E"/>
    <w:rsid w:val="009967F2"/>
    <w:rsid w:val="00997790"/>
    <w:rsid w:val="009A10C9"/>
    <w:rsid w:val="009A1389"/>
    <w:rsid w:val="009A2169"/>
    <w:rsid w:val="009A276C"/>
    <w:rsid w:val="009A312A"/>
    <w:rsid w:val="009A31B3"/>
    <w:rsid w:val="009A3219"/>
    <w:rsid w:val="009A349E"/>
    <w:rsid w:val="009A38A3"/>
    <w:rsid w:val="009A3A6D"/>
    <w:rsid w:val="009A3C9A"/>
    <w:rsid w:val="009A3E51"/>
    <w:rsid w:val="009A52EF"/>
    <w:rsid w:val="009A6130"/>
    <w:rsid w:val="009A66D0"/>
    <w:rsid w:val="009B01FC"/>
    <w:rsid w:val="009B0265"/>
    <w:rsid w:val="009B042C"/>
    <w:rsid w:val="009B0D51"/>
    <w:rsid w:val="009B1BFE"/>
    <w:rsid w:val="009B276A"/>
    <w:rsid w:val="009B2C66"/>
    <w:rsid w:val="009B3E1C"/>
    <w:rsid w:val="009B42E8"/>
    <w:rsid w:val="009B4606"/>
    <w:rsid w:val="009B4FC8"/>
    <w:rsid w:val="009B7367"/>
    <w:rsid w:val="009B7425"/>
    <w:rsid w:val="009B7516"/>
    <w:rsid w:val="009B7B85"/>
    <w:rsid w:val="009C12E9"/>
    <w:rsid w:val="009C544D"/>
    <w:rsid w:val="009C5514"/>
    <w:rsid w:val="009C6253"/>
    <w:rsid w:val="009C6FA0"/>
    <w:rsid w:val="009C7042"/>
    <w:rsid w:val="009D0709"/>
    <w:rsid w:val="009D1B81"/>
    <w:rsid w:val="009D2068"/>
    <w:rsid w:val="009D22DC"/>
    <w:rsid w:val="009D3F76"/>
    <w:rsid w:val="009D48BA"/>
    <w:rsid w:val="009D4FC5"/>
    <w:rsid w:val="009D7344"/>
    <w:rsid w:val="009D74A2"/>
    <w:rsid w:val="009D8F01"/>
    <w:rsid w:val="009E0EA2"/>
    <w:rsid w:val="009E11C5"/>
    <w:rsid w:val="009E14DB"/>
    <w:rsid w:val="009E1540"/>
    <w:rsid w:val="009E214D"/>
    <w:rsid w:val="009E28EC"/>
    <w:rsid w:val="009E315A"/>
    <w:rsid w:val="009E4366"/>
    <w:rsid w:val="009E4841"/>
    <w:rsid w:val="009E509F"/>
    <w:rsid w:val="009E5A0C"/>
    <w:rsid w:val="009E5C9E"/>
    <w:rsid w:val="009E5E0A"/>
    <w:rsid w:val="009E5E7C"/>
    <w:rsid w:val="009E6452"/>
    <w:rsid w:val="009E65A7"/>
    <w:rsid w:val="009E6C72"/>
    <w:rsid w:val="009E78E7"/>
    <w:rsid w:val="009E7983"/>
    <w:rsid w:val="009E7FA8"/>
    <w:rsid w:val="009F06FB"/>
    <w:rsid w:val="009F0905"/>
    <w:rsid w:val="009F0C4D"/>
    <w:rsid w:val="009F12A0"/>
    <w:rsid w:val="009F13A8"/>
    <w:rsid w:val="009F1BD2"/>
    <w:rsid w:val="009F21BE"/>
    <w:rsid w:val="009F264F"/>
    <w:rsid w:val="009F2AF6"/>
    <w:rsid w:val="009F2CFE"/>
    <w:rsid w:val="009F2E31"/>
    <w:rsid w:val="009F300E"/>
    <w:rsid w:val="009F303C"/>
    <w:rsid w:val="009F3B7D"/>
    <w:rsid w:val="009F3F1F"/>
    <w:rsid w:val="009F426C"/>
    <w:rsid w:val="009F445F"/>
    <w:rsid w:val="009F491E"/>
    <w:rsid w:val="009F4FB3"/>
    <w:rsid w:val="009F6580"/>
    <w:rsid w:val="009F688A"/>
    <w:rsid w:val="009F695A"/>
    <w:rsid w:val="009F6EBE"/>
    <w:rsid w:val="009F71D1"/>
    <w:rsid w:val="009F7673"/>
    <w:rsid w:val="009F77C1"/>
    <w:rsid w:val="009F7AEE"/>
    <w:rsid w:val="00A00DD6"/>
    <w:rsid w:val="00A014CF"/>
    <w:rsid w:val="00A017BA"/>
    <w:rsid w:val="00A01EFD"/>
    <w:rsid w:val="00A023E4"/>
    <w:rsid w:val="00A026DF"/>
    <w:rsid w:val="00A02EEE"/>
    <w:rsid w:val="00A03A5F"/>
    <w:rsid w:val="00A04100"/>
    <w:rsid w:val="00A042BA"/>
    <w:rsid w:val="00A04D71"/>
    <w:rsid w:val="00A066DE"/>
    <w:rsid w:val="00A06B29"/>
    <w:rsid w:val="00A075C8"/>
    <w:rsid w:val="00A076DA"/>
    <w:rsid w:val="00A0776E"/>
    <w:rsid w:val="00A07F1D"/>
    <w:rsid w:val="00A109BE"/>
    <w:rsid w:val="00A10B65"/>
    <w:rsid w:val="00A10BCB"/>
    <w:rsid w:val="00A10DBA"/>
    <w:rsid w:val="00A11BEC"/>
    <w:rsid w:val="00A11D46"/>
    <w:rsid w:val="00A12095"/>
    <w:rsid w:val="00A139F5"/>
    <w:rsid w:val="00A13D1C"/>
    <w:rsid w:val="00A141E5"/>
    <w:rsid w:val="00A14734"/>
    <w:rsid w:val="00A15581"/>
    <w:rsid w:val="00A1593F"/>
    <w:rsid w:val="00A15B57"/>
    <w:rsid w:val="00A16353"/>
    <w:rsid w:val="00A17C73"/>
    <w:rsid w:val="00A20047"/>
    <w:rsid w:val="00A20113"/>
    <w:rsid w:val="00A20242"/>
    <w:rsid w:val="00A210EA"/>
    <w:rsid w:val="00A21F92"/>
    <w:rsid w:val="00A221CC"/>
    <w:rsid w:val="00A227B8"/>
    <w:rsid w:val="00A23259"/>
    <w:rsid w:val="00A23D02"/>
    <w:rsid w:val="00A251BE"/>
    <w:rsid w:val="00A2536F"/>
    <w:rsid w:val="00A263F4"/>
    <w:rsid w:val="00A26AF0"/>
    <w:rsid w:val="00A26AF6"/>
    <w:rsid w:val="00A27F13"/>
    <w:rsid w:val="00A30620"/>
    <w:rsid w:val="00A30AF9"/>
    <w:rsid w:val="00A30DB3"/>
    <w:rsid w:val="00A30E65"/>
    <w:rsid w:val="00A32B89"/>
    <w:rsid w:val="00A330A2"/>
    <w:rsid w:val="00A344A6"/>
    <w:rsid w:val="00A351EB"/>
    <w:rsid w:val="00A35A48"/>
    <w:rsid w:val="00A35C48"/>
    <w:rsid w:val="00A403E9"/>
    <w:rsid w:val="00A406DC"/>
    <w:rsid w:val="00A41119"/>
    <w:rsid w:val="00A430C5"/>
    <w:rsid w:val="00A433D6"/>
    <w:rsid w:val="00A4347E"/>
    <w:rsid w:val="00A4381E"/>
    <w:rsid w:val="00A4495D"/>
    <w:rsid w:val="00A45183"/>
    <w:rsid w:val="00A453DC"/>
    <w:rsid w:val="00A45875"/>
    <w:rsid w:val="00A4598F"/>
    <w:rsid w:val="00A46181"/>
    <w:rsid w:val="00A4630E"/>
    <w:rsid w:val="00A467C4"/>
    <w:rsid w:val="00A47DE3"/>
    <w:rsid w:val="00A50047"/>
    <w:rsid w:val="00A5175D"/>
    <w:rsid w:val="00A5227A"/>
    <w:rsid w:val="00A52CE2"/>
    <w:rsid w:val="00A53D15"/>
    <w:rsid w:val="00A54D0D"/>
    <w:rsid w:val="00A55238"/>
    <w:rsid w:val="00A552C2"/>
    <w:rsid w:val="00A55A52"/>
    <w:rsid w:val="00A55DE0"/>
    <w:rsid w:val="00A5606E"/>
    <w:rsid w:val="00A56078"/>
    <w:rsid w:val="00A57D42"/>
    <w:rsid w:val="00A600EC"/>
    <w:rsid w:val="00A60721"/>
    <w:rsid w:val="00A60BBB"/>
    <w:rsid w:val="00A60C83"/>
    <w:rsid w:val="00A60ED1"/>
    <w:rsid w:val="00A63A99"/>
    <w:rsid w:val="00A6494C"/>
    <w:rsid w:val="00A64CA7"/>
    <w:rsid w:val="00A65EF0"/>
    <w:rsid w:val="00A65F1E"/>
    <w:rsid w:val="00A71291"/>
    <w:rsid w:val="00A722C5"/>
    <w:rsid w:val="00A729E7"/>
    <w:rsid w:val="00A73344"/>
    <w:rsid w:val="00A739AD"/>
    <w:rsid w:val="00A73A80"/>
    <w:rsid w:val="00A763FB"/>
    <w:rsid w:val="00A80964"/>
    <w:rsid w:val="00A80EC5"/>
    <w:rsid w:val="00A81469"/>
    <w:rsid w:val="00A81830"/>
    <w:rsid w:val="00A819B7"/>
    <w:rsid w:val="00A82B8B"/>
    <w:rsid w:val="00A83111"/>
    <w:rsid w:val="00A84047"/>
    <w:rsid w:val="00A8440C"/>
    <w:rsid w:val="00A84474"/>
    <w:rsid w:val="00A84AA7"/>
    <w:rsid w:val="00A855AA"/>
    <w:rsid w:val="00A85982"/>
    <w:rsid w:val="00A85A45"/>
    <w:rsid w:val="00A869BD"/>
    <w:rsid w:val="00A90123"/>
    <w:rsid w:val="00A91034"/>
    <w:rsid w:val="00A91FA1"/>
    <w:rsid w:val="00A923C9"/>
    <w:rsid w:val="00A92717"/>
    <w:rsid w:val="00A9282D"/>
    <w:rsid w:val="00A92F55"/>
    <w:rsid w:val="00A934C1"/>
    <w:rsid w:val="00A952FA"/>
    <w:rsid w:val="00A9536A"/>
    <w:rsid w:val="00A972FF"/>
    <w:rsid w:val="00A976F7"/>
    <w:rsid w:val="00A97A1B"/>
    <w:rsid w:val="00AA02F0"/>
    <w:rsid w:val="00AA0841"/>
    <w:rsid w:val="00AA22FC"/>
    <w:rsid w:val="00AA267D"/>
    <w:rsid w:val="00AA28FF"/>
    <w:rsid w:val="00AA535D"/>
    <w:rsid w:val="00AA55F8"/>
    <w:rsid w:val="00AA6355"/>
    <w:rsid w:val="00AA74A1"/>
    <w:rsid w:val="00AA7F12"/>
    <w:rsid w:val="00AB0683"/>
    <w:rsid w:val="00AB179B"/>
    <w:rsid w:val="00AB197C"/>
    <w:rsid w:val="00AB199E"/>
    <w:rsid w:val="00AB2DA9"/>
    <w:rsid w:val="00AB358C"/>
    <w:rsid w:val="00AB383B"/>
    <w:rsid w:val="00AB3B5C"/>
    <w:rsid w:val="00AB3D14"/>
    <w:rsid w:val="00AB42BB"/>
    <w:rsid w:val="00AB4E06"/>
    <w:rsid w:val="00AB5052"/>
    <w:rsid w:val="00AB5560"/>
    <w:rsid w:val="00AB6CD4"/>
    <w:rsid w:val="00AB7BDB"/>
    <w:rsid w:val="00AC01F5"/>
    <w:rsid w:val="00AC0A77"/>
    <w:rsid w:val="00AC1EEF"/>
    <w:rsid w:val="00AC2595"/>
    <w:rsid w:val="00AC2F1A"/>
    <w:rsid w:val="00AC37D1"/>
    <w:rsid w:val="00AC3C1E"/>
    <w:rsid w:val="00AC58FC"/>
    <w:rsid w:val="00AC7B88"/>
    <w:rsid w:val="00AC7D76"/>
    <w:rsid w:val="00AD032C"/>
    <w:rsid w:val="00AD0D85"/>
    <w:rsid w:val="00AD1D10"/>
    <w:rsid w:val="00AD2316"/>
    <w:rsid w:val="00AD2891"/>
    <w:rsid w:val="00AD48BE"/>
    <w:rsid w:val="00AD4CE1"/>
    <w:rsid w:val="00AD5E69"/>
    <w:rsid w:val="00AD6F5F"/>
    <w:rsid w:val="00AD7007"/>
    <w:rsid w:val="00AD7AA1"/>
    <w:rsid w:val="00AD7B6A"/>
    <w:rsid w:val="00AD7E25"/>
    <w:rsid w:val="00AD7F95"/>
    <w:rsid w:val="00AE102D"/>
    <w:rsid w:val="00AE16EC"/>
    <w:rsid w:val="00AE3EA3"/>
    <w:rsid w:val="00AE477D"/>
    <w:rsid w:val="00AE6226"/>
    <w:rsid w:val="00AE71A8"/>
    <w:rsid w:val="00AE7B86"/>
    <w:rsid w:val="00AE7B91"/>
    <w:rsid w:val="00AF000A"/>
    <w:rsid w:val="00AF012A"/>
    <w:rsid w:val="00AF2305"/>
    <w:rsid w:val="00AF23FB"/>
    <w:rsid w:val="00AF2541"/>
    <w:rsid w:val="00AF2A93"/>
    <w:rsid w:val="00AF3FF2"/>
    <w:rsid w:val="00AF46AA"/>
    <w:rsid w:val="00AF574E"/>
    <w:rsid w:val="00AF5D98"/>
    <w:rsid w:val="00AF7307"/>
    <w:rsid w:val="00AF74C6"/>
    <w:rsid w:val="00AF77AA"/>
    <w:rsid w:val="00AF7815"/>
    <w:rsid w:val="00B00D35"/>
    <w:rsid w:val="00B0113A"/>
    <w:rsid w:val="00B03A57"/>
    <w:rsid w:val="00B041BB"/>
    <w:rsid w:val="00B044C6"/>
    <w:rsid w:val="00B049E3"/>
    <w:rsid w:val="00B05898"/>
    <w:rsid w:val="00B06CE3"/>
    <w:rsid w:val="00B071DC"/>
    <w:rsid w:val="00B07F55"/>
    <w:rsid w:val="00B1111A"/>
    <w:rsid w:val="00B11FF2"/>
    <w:rsid w:val="00B137A2"/>
    <w:rsid w:val="00B13D2E"/>
    <w:rsid w:val="00B14B53"/>
    <w:rsid w:val="00B15BE4"/>
    <w:rsid w:val="00B1621A"/>
    <w:rsid w:val="00B2001C"/>
    <w:rsid w:val="00B215EE"/>
    <w:rsid w:val="00B2222C"/>
    <w:rsid w:val="00B23E70"/>
    <w:rsid w:val="00B24F9D"/>
    <w:rsid w:val="00B25072"/>
    <w:rsid w:val="00B26221"/>
    <w:rsid w:val="00B2777D"/>
    <w:rsid w:val="00B27A34"/>
    <w:rsid w:val="00B27CD8"/>
    <w:rsid w:val="00B309AB"/>
    <w:rsid w:val="00B3238F"/>
    <w:rsid w:val="00B32BC5"/>
    <w:rsid w:val="00B33AE7"/>
    <w:rsid w:val="00B34B38"/>
    <w:rsid w:val="00B34F63"/>
    <w:rsid w:val="00B35670"/>
    <w:rsid w:val="00B3588E"/>
    <w:rsid w:val="00B37D33"/>
    <w:rsid w:val="00B4012B"/>
    <w:rsid w:val="00B40EDB"/>
    <w:rsid w:val="00B40F2F"/>
    <w:rsid w:val="00B41DBE"/>
    <w:rsid w:val="00B43126"/>
    <w:rsid w:val="00B44541"/>
    <w:rsid w:val="00B447CB"/>
    <w:rsid w:val="00B45558"/>
    <w:rsid w:val="00B46302"/>
    <w:rsid w:val="00B4776A"/>
    <w:rsid w:val="00B504E7"/>
    <w:rsid w:val="00B50F7C"/>
    <w:rsid w:val="00B5197E"/>
    <w:rsid w:val="00B52104"/>
    <w:rsid w:val="00B523F6"/>
    <w:rsid w:val="00B526CB"/>
    <w:rsid w:val="00B5275C"/>
    <w:rsid w:val="00B53884"/>
    <w:rsid w:val="00B53A21"/>
    <w:rsid w:val="00B53B49"/>
    <w:rsid w:val="00B548FA"/>
    <w:rsid w:val="00B54A0A"/>
    <w:rsid w:val="00B55679"/>
    <w:rsid w:val="00B5581C"/>
    <w:rsid w:val="00B55E5B"/>
    <w:rsid w:val="00B56FF3"/>
    <w:rsid w:val="00B57625"/>
    <w:rsid w:val="00B579AB"/>
    <w:rsid w:val="00B57AFD"/>
    <w:rsid w:val="00B57DD1"/>
    <w:rsid w:val="00B57EA9"/>
    <w:rsid w:val="00B6036B"/>
    <w:rsid w:val="00B60667"/>
    <w:rsid w:val="00B608F4"/>
    <w:rsid w:val="00B60B58"/>
    <w:rsid w:val="00B60D8A"/>
    <w:rsid w:val="00B60E5D"/>
    <w:rsid w:val="00B611F6"/>
    <w:rsid w:val="00B617DD"/>
    <w:rsid w:val="00B618D6"/>
    <w:rsid w:val="00B61B74"/>
    <w:rsid w:val="00B61BA5"/>
    <w:rsid w:val="00B61CEF"/>
    <w:rsid w:val="00B61D39"/>
    <w:rsid w:val="00B623A1"/>
    <w:rsid w:val="00B641F8"/>
    <w:rsid w:val="00B6425D"/>
    <w:rsid w:val="00B64399"/>
    <w:rsid w:val="00B647F1"/>
    <w:rsid w:val="00B65C91"/>
    <w:rsid w:val="00B66857"/>
    <w:rsid w:val="00B66FC0"/>
    <w:rsid w:val="00B7103D"/>
    <w:rsid w:val="00B71376"/>
    <w:rsid w:val="00B71598"/>
    <w:rsid w:val="00B71E35"/>
    <w:rsid w:val="00B720CE"/>
    <w:rsid w:val="00B72161"/>
    <w:rsid w:val="00B7228A"/>
    <w:rsid w:val="00B726E9"/>
    <w:rsid w:val="00B75B96"/>
    <w:rsid w:val="00B75CDF"/>
    <w:rsid w:val="00B7662E"/>
    <w:rsid w:val="00B7741A"/>
    <w:rsid w:val="00B80048"/>
    <w:rsid w:val="00B816D0"/>
    <w:rsid w:val="00B82027"/>
    <w:rsid w:val="00B82086"/>
    <w:rsid w:val="00B832B7"/>
    <w:rsid w:val="00B83FC1"/>
    <w:rsid w:val="00B8525D"/>
    <w:rsid w:val="00B855C4"/>
    <w:rsid w:val="00B86B29"/>
    <w:rsid w:val="00B8779D"/>
    <w:rsid w:val="00B877B2"/>
    <w:rsid w:val="00B87B48"/>
    <w:rsid w:val="00B90AB8"/>
    <w:rsid w:val="00B91263"/>
    <w:rsid w:val="00B916FA"/>
    <w:rsid w:val="00B91BF1"/>
    <w:rsid w:val="00B927E5"/>
    <w:rsid w:val="00B93C6E"/>
    <w:rsid w:val="00B93D56"/>
    <w:rsid w:val="00B940C5"/>
    <w:rsid w:val="00B94E4E"/>
    <w:rsid w:val="00B951E9"/>
    <w:rsid w:val="00B95383"/>
    <w:rsid w:val="00B955BC"/>
    <w:rsid w:val="00B95F2C"/>
    <w:rsid w:val="00B96031"/>
    <w:rsid w:val="00B96D1F"/>
    <w:rsid w:val="00B975F3"/>
    <w:rsid w:val="00B97D20"/>
    <w:rsid w:val="00BA16A3"/>
    <w:rsid w:val="00BA1E11"/>
    <w:rsid w:val="00BA24EF"/>
    <w:rsid w:val="00BA259D"/>
    <w:rsid w:val="00BA3340"/>
    <w:rsid w:val="00BA35FE"/>
    <w:rsid w:val="00BA5298"/>
    <w:rsid w:val="00BA655E"/>
    <w:rsid w:val="00BA74CC"/>
    <w:rsid w:val="00BA7F75"/>
    <w:rsid w:val="00BB047E"/>
    <w:rsid w:val="00BB3B42"/>
    <w:rsid w:val="00BB4346"/>
    <w:rsid w:val="00BB57E9"/>
    <w:rsid w:val="00BB5CF2"/>
    <w:rsid w:val="00BB60D0"/>
    <w:rsid w:val="00BB69A5"/>
    <w:rsid w:val="00BB6B1C"/>
    <w:rsid w:val="00BB76C0"/>
    <w:rsid w:val="00BC0EFB"/>
    <w:rsid w:val="00BC1328"/>
    <w:rsid w:val="00BC21EE"/>
    <w:rsid w:val="00BC223A"/>
    <w:rsid w:val="00BC309B"/>
    <w:rsid w:val="00BC5855"/>
    <w:rsid w:val="00BC5DFE"/>
    <w:rsid w:val="00BC649D"/>
    <w:rsid w:val="00BC65D8"/>
    <w:rsid w:val="00BD1415"/>
    <w:rsid w:val="00BD17EC"/>
    <w:rsid w:val="00BD1F29"/>
    <w:rsid w:val="00BD2B4A"/>
    <w:rsid w:val="00BD316B"/>
    <w:rsid w:val="00BD39C4"/>
    <w:rsid w:val="00BD4463"/>
    <w:rsid w:val="00BD4645"/>
    <w:rsid w:val="00BD4653"/>
    <w:rsid w:val="00BD560B"/>
    <w:rsid w:val="00BD592F"/>
    <w:rsid w:val="00BD6475"/>
    <w:rsid w:val="00BD6774"/>
    <w:rsid w:val="00BD7497"/>
    <w:rsid w:val="00BD78FF"/>
    <w:rsid w:val="00BE1385"/>
    <w:rsid w:val="00BE1D9E"/>
    <w:rsid w:val="00BE2499"/>
    <w:rsid w:val="00BE344A"/>
    <w:rsid w:val="00BE4FCB"/>
    <w:rsid w:val="00BE5C95"/>
    <w:rsid w:val="00BE6606"/>
    <w:rsid w:val="00BE6721"/>
    <w:rsid w:val="00BE6CC0"/>
    <w:rsid w:val="00BF0271"/>
    <w:rsid w:val="00BF06DD"/>
    <w:rsid w:val="00BF07BC"/>
    <w:rsid w:val="00BF0A87"/>
    <w:rsid w:val="00BF12C4"/>
    <w:rsid w:val="00BF18A4"/>
    <w:rsid w:val="00BF1A39"/>
    <w:rsid w:val="00BF2C0E"/>
    <w:rsid w:val="00BF3964"/>
    <w:rsid w:val="00BF3F8A"/>
    <w:rsid w:val="00BF4A21"/>
    <w:rsid w:val="00BF5E81"/>
    <w:rsid w:val="00BF65CA"/>
    <w:rsid w:val="00BF7146"/>
    <w:rsid w:val="00BF7A8E"/>
    <w:rsid w:val="00C00A66"/>
    <w:rsid w:val="00C00B0E"/>
    <w:rsid w:val="00C01019"/>
    <w:rsid w:val="00C01123"/>
    <w:rsid w:val="00C01A01"/>
    <w:rsid w:val="00C01F98"/>
    <w:rsid w:val="00C01FB2"/>
    <w:rsid w:val="00C027F9"/>
    <w:rsid w:val="00C03A44"/>
    <w:rsid w:val="00C041F5"/>
    <w:rsid w:val="00C053C7"/>
    <w:rsid w:val="00C06734"/>
    <w:rsid w:val="00C06A29"/>
    <w:rsid w:val="00C06DA5"/>
    <w:rsid w:val="00C06F95"/>
    <w:rsid w:val="00C10C61"/>
    <w:rsid w:val="00C1110D"/>
    <w:rsid w:val="00C11A50"/>
    <w:rsid w:val="00C11BEC"/>
    <w:rsid w:val="00C127B1"/>
    <w:rsid w:val="00C12A72"/>
    <w:rsid w:val="00C12BE2"/>
    <w:rsid w:val="00C134B7"/>
    <w:rsid w:val="00C14B30"/>
    <w:rsid w:val="00C15400"/>
    <w:rsid w:val="00C15E0D"/>
    <w:rsid w:val="00C15E87"/>
    <w:rsid w:val="00C175D0"/>
    <w:rsid w:val="00C2096B"/>
    <w:rsid w:val="00C21044"/>
    <w:rsid w:val="00C21A8D"/>
    <w:rsid w:val="00C21DFE"/>
    <w:rsid w:val="00C21E2C"/>
    <w:rsid w:val="00C22D8B"/>
    <w:rsid w:val="00C24DB0"/>
    <w:rsid w:val="00C2535F"/>
    <w:rsid w:val="00C25788"/>
    <w:rsid w:val="00C25CD0"/>
    <w:rsid w:val="00C2659B"/>
    <w:rsid w:val="00C26B1C"/>
    <w:rsid w:val="00C274AA"/>
    <w:rsid w:val="00C30BB9"/>
    <w:rsid w:val="00C325AC"/>
    <w:rsid w:val="00C327E3"/>
    <w:rsid w:val="00C32965"/>
    <w:rsid w:val="00C3426D"/>
    <w:rsid w:val="00C34355"/>
    <w:rsid w:val="00C34401"/>
    <w:rsid w:val="00C3460E"/>
    <w:rsid w:val="00C34981"/>
    <w:rsid w:val="00C3784E"/>
    <w:rsid w:val="00C37EE6"/>
    <w:rsid w:val="00C407F8"/>
    <w:rsid w:val="00C40EAD"/>
    <w:rsid w:val="00C41114"/>
    <w:rsid w:val="00C4238A"/>
    <w:rsid w:val="00C4241F"/>
    <w:rsid w:val="00C44ADA"/>
    <w:rsid w:val="00C457C6"/>
    <w:rsid w:val="00C46060"/>
    <w:rsid w:val="00C4766C"/>
    <w:rsid w:val="00C47F68"/>
    <w:rsid w:val="00C50711"/>
    <w:rsid w:val="00C52395"/>
    <w:rsid w:val="00C523C6"/>
    <w:rsid w:val="00C525BA"/>
    <w:rsid w:val="00C53065"/>
    <w:rsid w:val="00C53478"/>
    <w:rsid w:val="00C53C36"/>
    <w:rsid w:val="00C54204"/>
    <w:rsid w:val="00C54854"/>
    <w:rsid w:val="00C55300"/>
    <w:rsid w:val="00C555F7"/>
    <w:rsid w:val="00C55AFA"/>
    <w:rsid w:val="00C55EF8"/>
    <w:rsid w:val="00C56446"/>
    <w:rsid w:val="00C577D6"/>
    <w:rsid w:val="00C57D8A"/>
    <w:rsid w:val="00C57E7D"/>
    <w:rsid w:val="00C60863"/>
    <w:rsid w:val="00C609EC"/>
    <w:rsid w:val="00C60B09"/>
    <w:rsid w:val="00C61364"/>
    <w:rsid w:val="00C6285D"/>
    <w:rsid w:val="00C639E3"/>
    <w:rsid w:val="00C63E91"/>
    <w:rsid w:val="00C64006"/>
    <w:rsid w:val="00C6405F"/>
    <w:rsid w:val="00C640E3"/>
    <w:rsid w:val="00C67619"/>
    <w:rsid w:val="00C67C45"/>
    <w:rsid w:val="00C70563"/>
    <w:rsid w:val="00C71292"/>
    <w:rsid w:val="00C7143A"/>
    <w:rsid w:val="00C71484"/>
    <w:rsid w:val="00C716CA"/>
    <w:rsid w:val="00C71BDB"/>
    <w:rsid w:val="00C72305"/>
    <w:rsid w:val="00C731F0"/>
    <w:rsid w:val="00C735A7"/>
    <w:rsid w:val="00C742D1"/>
    <w:rsid w:val="00C74891"/>
    <w:rsid w:val="00C75EC1"/>
    <w:rsid w:val="00C76FAC"/>
    <w:rsid w:val="00C8073D"/>
    <w:rsid w:val="00C80B3C"/>
    <w:rsid w:val="00C80CC8"/>
    <w:rsid w:val="00C81232"/>
    <w:rsid w:val="00C845D2"/>
    <w:rsid w:val="00C8566F"/>
    <w:rsid w:val="00C859AE"/>
    <w:rsid w:val="00C85D9B"/>
    <w:rsid w:val="00C85FFC"/>
    <w:rsid w:val="00C873FF"/>
    <w:rsid w:val="00C87BEC"/>
    <w:rsid w:val="00C87C43"/>
    <w:rsid w:val="00C90EE4"/>
    <w:rsid w:val="00C916AD"/>
    <w:rsid w:val="00C91F9F"/>
    <w:rsid w:val="00C923C0"/>
    <w:rsid w:val="00C9244A"/>
    <w:rsid w:val="00C9370C"/>
    <w:rsid w:val="00C93B0E"/>
    <w:rsid w:val="00C93FDB"/>
    <w:rsid w:val="00C94EFB"/>
    <w:rsid w:val="00C955B8"/>
    <w:rsid w:val="00C9587F"/>
    <w:rsid w:val="00C95D78"/>
    <w:rsid w:val="00C96AFA"/>
    <w:rsid w:val="00C9746B"/>
    <w:rsid w:val="00C979D0"/>
    <w:rsid w:val="00C97B86"/>
    <w:rsid w:val="00C97D1F"/>
    <w:rsid w:val="00CA001E"/>
    <w:rsid w:val="00CA1B2B"/>
    <w:rsid w:val="00CA1BEA"/>
    <w:rsid w:val="00CA2584"/>
    <w:rsid w:val="00CA36ED"/>
    <w:rsid w:val="00CA4109"/>
    <w:rsid w:val="00CA410E"/>
    <w:rsid w:val="00CA447E"/>
    <w:rsid w:val="00CA4B72"/>
    <w:rsid w:val="00CA62D3"/>
    <w:rsid w:val="00CA688D"/>
    <w:rsid w:val="00CA7401"/>
    <w:rsid w:val="00CB0CDF"/>
    <w:rsid w:val="00CB0CE2"/>
    <w:rsid w:val="00CB0E40"/>
    <w:rsid w:val="00CB0FE7"/>
    <w:rsid w:val="00CB1025"/>
    <w:rsid w:val="00CB1DDE"/>
    <w:rsid w:val="00CB27FD"/>
    <w:rsid w:val="00CB3772"/>
    <w:rsid w:val="00CB4141"/>
    <w:rsid w:val="00CB449F"/>
    <w:rsid w:val="00CB4673"/>
    <w:rsid w:val="00CB528D"/>
    <w:rsid w:val="00CB635C"/>
    <w:rsid w:val="00CB63AF"/>
    <w:rsid w:val="00CB7321"/>
    <w:rsid w:val="00CB764A"/>
    <w:rsid w:val="00CB7E0A"/>
    <w:rsid w:val="00CC1343"/>
    <w:rsid w:val="00CC1486"/>
    <w:rsid w:val="00CC3027"/>
    <w:rsid w:val="00CC390D"/>
    <w:rsid w:val="00CC408C"/>
    <w:rsid w:val="00CC421B"/>
    <w:rsid w:val="00CC4582"/>
    <w:rsid w:val="00CC569F"/>
    <w:rsid w:val="00CC71D5"/>
    <w:rsid w:val="00CD090C"/>
    <w:rsid w:val="00CD1BC6"/>
    <w:rsid w:val="00CD27EE"/>
    <w:rsid w:val="00CD2915"/>
    <w:rsid w:val="00CD2B3B"/>
    <w:rsid w:val="00CD3024"/>
    <w:rsid w:val="00CD3716"/>
    <w:rsid w:val="00CD371E"/>
    <w:rsid w:val="00CD4731"/>
    <w:rsid w:val="00CD4C8A"/>
    <w:rsid w:val="00CD4DF5"/>
    <w:rsid w:val="00CD5DE8"/>
    <w:rsid w:val="00CE097D"/>
    <w:rsid w:val="00CE10BD"/>
    <w:rsid w:val="00CE1779"/>
    <w:rsid w:val="00CE1E6B"/>
    <w:rsid w:val="00CE1F17"/>
    <w:rsid w:val="00CE3E30"/>
    <w:rsid w:val="00CE413E"/>
    <w:rsid w:val="00CE4D25"/>
    <w:rsid w:val="00CE5262"/>
    <w:rsid w:val="00CE52B6"/>
    <w:rsid w:val="00CE61F3"/>
    <w:rsid w:val="00CE68E3"/>
    <w:rsid w:val="00CE7F13"/>
    <w:rsid w:val="00CF062B"/>
    <w:rsid w:val="00CF10AC"/>
    <w:rsid w:val="00CF13B4"/>
    <w:rsid w:val="00CF26BF"/>
    <w:rsid w:val="00CF3E17"/>
    <w:rsid w:val="00CF3F19"/>
    <w:rsid w:val="00CF3FB2"/>
    <w:rsid w:val="00CF497E"/>
    <w:rsid w:val="00CF4D69"/>
    <w:rsid w:val="00CF66A7"/>
    <w:rsid w:val="00CF7315"/>
    <w:rsid w:val="00CF7F5E"/>
    <w:rsid w:val="00D00262"/>
    <w:rsid w:val="00D003BA"/>
    <w:rsid w:val="00D004BE"/>
    <w:rsid w:val="00D00852"/>
    <w:rsid w:val="00D00B7F"/>
    <w:rsid w:val="00D00DBC"/>
    <w:rsid w:val="00D01EF9"/>
    <w:rsid w:val="00D03164"/>
    <w:rsid w:val="00D031CF"/>
    <w:rsid w:val="00D03586"/>
    <w:rsid w:val="00D03833"/>
    <w:rsid w:val="00D03B28"/>
    <w:rsid w:val="00D0444C"/>
    <w:rsid w:val="00D04966"/>
    <w:rsid w:val="00D05726"/>
    <w:rsid w:val="00D073EF"/>
    <w:rsid w:val="00D075C6"/>
    <w:rsid w:val="00D07E02"/>
    <w:rsid w:val="00D1080A"/>
    <w:rsid w:val="00D10AD1"/>
    <w:rsid w:val="00D1139C"/>
    <w:rsid w:val="00D12C09"/>
    <w:rsid w:val="00D13048"/>
    <w:rsid w:val="00D144DC"/>
    <w:rsid w:val="00D14FB9"/>
    <w:rsid w:val="00D1561D"/>
    <w:rsid w:val="00D1698F"/>
    <w:rsid w:val="00D20BB6"/>
    <w:rsid w:val="00D213E9"/>
    <w:rsid w:val="00D21A24"/>
    <w:rsid w:val="00D23CB2"/>
    <w:rsid w:val="00D25465"/>
    <w:rsid w:val="00D25BF1"/>
    <w:rsid w:val="00D260F7"/>
    <w:rsid w:val="00D27447"/>
    <w:rsid w:val="00D2778F"/>
    <w:rsid w:val="00D277E8"/>
    <w:rsid w:val="00D27DDB"/>
    <w:rsid w:val="00D27FA1"/>
    <w:rsid w:val="00D30E72"/>
    <w:rsid w:val="00D32742"/>
    <w:rsid w:val="00D32981"/>
    <w:rsid w:val="00D33480"/>
    <w:rsid w:val="00D3377F"/>
    <w:rsid w:val="00D33961"/>
    <w:rsid w:val="00D33A0B"/>
    <w:rsid w:val="00D33B6C"/>
    <w:rsid w:val="00D3454C"/>
    <w:rsid w:val="00D35B39"/>
    <w:rsid w:val="00D3648D"/>
    <w:rsid w:val="00D36994"/>
    <w:rsid w:val="00D37F45"/>
    <w:rsid w:val="00D4105E"/>
    <w:rsid w:val="00D417D9"/>
    <w:rsid w:val="00D42E24"/>
    <w:rsid w:val="00D43F8C"/>
    <w:rsid w:val="00D4421E"/>
    <w:rsid w:val="00D44990"/>
    <w:rsid w:val="00D44A44"/>
    <w:rsid w:val="00D46107"/>
    <w:rsid w:val="00D472FD"/>
    <w:rsid w:val="00D502C6"/>
    <w:rsid w:val="00D50854"/>
    <w:rsid w:val="00D50899"/>
    <w:rsid w:val="00D50C86"/>
    <w:rsid w:val="00D50CDF"/>
    <w:rsid w:val="00D51AAB"/>
    <w:rsid w:val="00D5216C"/>
    <w:rsid w:val="00D53A5E"/>
    <w:rsid w:val="00D54158"/>
    <w:rsid w:val="00D55831"/>
    <w:rsid w:val="00D5688B"/>
    <w:rsid w:val="00D56BEC"/>
    <w:rsid w:val="00D56E4C"/>
    <w:rsid w:val="00D5794C"/>
    <w:rsid w:val="00D57B8B"/>
    <w:rsid w:val="00D57F88"/>
    <w:rsid w:val="00D60DAA"/>
    <w:rsid w:val="00D620D5"/>
    <w:rsid w:val="00D634EB"/>
    <w:rsid w:val="00D63D53"/>
    <w:rsid w:val="00D65604"/>
    <w:rsid w:val="00D67D94"/>
    <w:rsid w:val="00D71363"/>
    <w:rsid w:val="00D71DC4"/>
    <w:rsid w:val="00D72181"/>
    <w:rsid w:val="00D7282D"/>
    <w:rsid w:val="00D737D2"/>
    <w:rsid w:val="00D7396F"/>
    <w:rsid w:val="00D74484"/>
    <w:rsid w:val="00D747DD"/>
    <w:rsid w:val="00D74888"/>
    <w:rsid w:val="00D74B0E"/>
    <w:rsid w:val="00D75067"/>
    <w:rsid w:val="00D7523E"/>
    <w:rsid w:val="00D762ED"/>
    <w:rsid w:val="00D768C1"/>
    <w:rsid w:val="00D76A33"/>
    <w:rsid w:val="00D76C78"/>
    <w:rsid w:val="00D77085"/>
    <w:rsid w:val="00D771CB"/>
    <w:rsid w:val="00D77EBA"/>
    <w:rsid w:val="00D808F0"/>
    <w:rsid w:val="00D81AF1"/>
    <w:rsid w:val="00D81E67"/>
    <w:rsid w:val="00D8298E"/>
    <w:rsid w:val="00D82A38"/>
    <w:rsid w:val="00D82C10"/>
    <w:rsid w:val="00D843D7"/>
    <w:rsid w:val="00D84E4B"/>
    <w:rsid w:val="00D873E0"/>
    <w:rsid w:val="00D873F5"/>
    <w:rsid w:val="00D87D6A"/>
    <w:rsid w:val="00D90345"/>
    <w:rsid w:val="00D904EC"/>
    <w:rsid w:val="00D906AD"/>
    <w:rsid w:val="00D926E4"/>
    <w:rsid w:val="00D92A4E"/>
    <w:rsid w:val="00D931EB"/>
    <w:rsid w:val="00D939D5"/>
    <w:rsid w:val="00D93A16"/>
    <w:rsid w:val="00D94E10"/>
    <w:rsid w:val="00D95BB2"/>
    <w:rsid w:val="00D95BD1"/>
    <w:rsid w:val="00D96A6B"/>
    <w:rsid w:val="00D96CE6"/>
    <w:rsid w:val="00D970EA"/>
    <w:rsid w:val="00D97C5D"/>
    <w:rsid w:val="00D97D44"/>
    <w:rsid w:val="00D97D5E"/>
    <w:rsid w:val="00D97E8B"/>
    <w:rsid w:val="00DA01E2"/>
    <w:rsid w:val="00DA25C8"/>
    <w:rsid w:val="00DA2BF0"/>
    <w:rsid w:val="00DA32E2"/>
    <w:rsid w:val="00DA4010"/>
    <w:rsid w:val="00DA4017"/>
    <w:rsid w:val="00DA54DC"/>
    <w:rsid w:val="00DA5B94"/>
    <w:rsid w:val="00DA5EE7"/>
    <w:rsid w:val="00DA5F5E"/>
    <w:rsid w:val="00DA61B3"/>
    <w:rsid w:val="00DA72DC"/>
    <w:rsid w:val="00DB0BAE"/>
    <w:rsid w:val="00DB0DC9"/>
    <w:rsid w:val="00DB1150"/>
    <w:rsid w:val="00DB16ED"/>
    <w:rsid w:val="00DB1F09"/>
    <w:rsid w:val="00DB2024"/>
    <w:rsid w:val="00DB2B39"/>
    <w:rsid w:val="00DB4911"/>
    <w:rsid w:val="00DB58D5"/>
    <w:rsid w:val="00DB5C76"/>
    <w:rsid w:val="00DB5C96"/>
    <w:rsid w:val="00DC00A9"/>
    <w:rsid w:val="00DC0159"/>
    <w:rsid w:val="00DC0500"/>
    <w:rsid w:val="00DC14BD"/>
    <w:rsid w:val="00DC2C3B"/>
    <w:rsid w:val="00DC2F78"/>
    <w:rsid w:val="00DC36AD"/>
    <w:rsid w:val="00DC3D95"/>
    <w:rsid w:val="00DC40B1"/>
    <w:rsid w:val="00DC46F3"/>
    <w:rsid w:val="00DC5025"/>
    <w:rsid w:val="00DC5090"/>
    <w:rsid w:val="00DC5A03"/>
    <w:rsid w:val="00DC5DDA"/>
    <w:rsid w:val="00DC7B1A"/>
    <w:rsid w:val="00DD1675"/>
    <w:rsid w:val="00DD1784"/>
    <w:rsid w:val="00DD17DC"/>
    <w:rsid w:val="00DD1854"/>
    <w:rsid w:val="00DD2B27"/>
    <w:rsid w:val="00DD2C25"/>
    <w:rsid w:val="00DD2F32"/>
    <w:rsid w:val="00DD46EB"/>
    <w:rsid w:val="00DD5BF7"/>
    <w:rsid w:val="00DD5C58"/>
    <w:rsid w:val="00DD69DD"/>
    <w:rsid w:val="00DD6D90"/>
    <w:rsid w:val="00DD776A"/>
    <w:rsid w:val="00DD7951"/>
    <w:rsid w:val="00DD7DBD"/>
    <w:rsid w:val="00DD7E17"/>
    <w:rsid w:val="00DE0E06"/>
    <w:rsid w:val="00DE1223"/>
    <w:rsid w:val="00DE261E"/>
    <w:rsid w:val="00DE35DB"/>
    <w:rsid w:val="00DE39B6"/>
    <w:rsid w:val="00DE429A"/>
    <w:rsid w:val="00DE43AD"/>
    <w:rsid w:val="00DE4486"/>
    <w:rsid w:val="00DE6675"/>
    <w:rsid w:val="00DE7144"/>
    <w:rsid w:val="00DF2657"/>
    <w:rsid w:val="00DF279B"/>
    <w:rsid w:val="00DF3569"/>
    <w:rsid w:val="00DF3C43"/>
    <w:rsid w:val="00DF3F8F"/>
    <w:rsid w:val="00DF4454"/>
    <w:rsid w:val="00DF462C"/>
    <w:rsid w:val="00DF482D"/>
    <w:rsid w:val="00DF4D3C"/>
    <w:rsid w:val="00DF6A57"/>
    <w:rsid w:val="00DF6B8C"/>
    <w:rsid w:val="00DF76A7"/>
    <w:rsid w:val="00E01321"/>
    <w:rsid w:val="00E01C91"/>
    <w:rsid w:val="00E03B2D"/>
    <w:rsid w:val="00E03B9D"/>
    <w:rsid w:val="00E04146"/>
    <w:rsid w:val="00E0530B"/>
    <w:rsid w:val="00E05623"/>
    <w:rsid w:val="00E05A0C"/>
    <w:rsid w:val="00E05CA4"/>
    <w:rsid w:val="00E0720B"/>
    <w:rsid w:val="00E079E3"/>
    <w:rsid w:val="00E10897"/>
    <w:rsid w:val="00E114C1"/>
    <w:rsid w:val="00E124BD"/>
    <w:rsid w:val="00E13079"/>
    <w:rsid w:val="00E164A3"/>
    <w:rsid w:val="00E1655A"/>
    <w:rsid w:val="00E16DDF"/>
    <w:rsid w:val="00E173D8"/>
    <w:rsid w:val="00E17A4E"/>
    <w:rsid w:val="00E20494"/>
    <w:rsid w:val="00E20865"/>
    <w:rsid w:val="00E20922"/>
    <w:rsid w:val="00E216A6"/>
    <w:rsid w:val="00E23344"/>
    <w:rsid w:val="00E249AA"/>
    <w:rsid w:val="00E24C74"/>
    <w:rsid w:val="00E25BB3"/>
    <w:rsid w:val="00E2749E"/>
    <w:rsid w:val="00E27E82"/>
    <w:rsid w:val="00E30A28"/>
    <w:rsid w:val="00E315FA"/>
    <w:rsid w:val="00E31DE9"/>
    <w:rsid w:val="00E332F7"/>
    <w:rsid w:val="00E34870"/>
    <w:rsid w:val="00E348CF"/>
    <w:rsid w:val="00E34A8A"/>
    <w:rsid w:val="00E35A4D"/>
    <w:rsid w:val="00E35B18"/>
    <w:rsid w:val="00E36535"/>
    <w:rsid w:val="00E3699A"/>
    <w:rsid w:val="00E36F79"/>
    <w:rsid w:val="00E37404"/>
    <w:rsid w:val="00E374E0"/>
    <w:rsid w:val="00E37A4C"/>
    <w:rsid w:val="00E37C12"/>
    <w:rsid w:val="00E40484"/>
    <w:rsid w:val="00E41462"/>
    <w:rsid w:val="00E419C1"/>
    <w:rsid w:val="00E43A59"/>
    <w:rsid w:val="00E43AD8"/>
    <w:rsid w:val="00E43D55"/>
    <w:rsid w:val="00E45AB5"/>
    <w:rsid w:val="00E45CCF"/>
    <w:rsid w:val="00E47430"/>
    <w:rsid w:val="00E4775F"/>
    <w:rsid w:val="00E47E11"/>
    <w:rsid w:val="00E50484"/>
    <w:rsid w:val="00E50D1E"/>
    <w:rsid w:val="00E523F8"/>
    <w:rsid w:val="00E5278C"/>
    <w:rsid w:val="00E533CA"/>
    <w:rsid w:val="00E554B4"/>
    <w:rsid w:val="00E56BAD"/>
    <w:rsid w:val="00E608B9"/>
    <w:rsid w:val="00E615F8"/>
    <w:rsid w:val="00E6233B"/>
    <w:rsid w:val="00E624D4"/>
    <w:rsid w:val="00E62AE5"/>
    <w:rsid w:val="00E64628"/>
    <w:rsid w:val="00E64B31"/>
    <w:rsid w:val="00E67698"/>
    <w:rsid w:val="00E70243"/>
    <w:rsid w:val="00E71960"/>
    <w:rsid w:val="00E737BD"/>
    <w:rsid w:val="00E73A5F"/>
    <w:rsid w:val="00E753ED"/>
    <w:rsid w:val="00E757A0"/>
    <w:rsid w:val="00E76936"/>
    <w:rsid w:val="00E76C01"/>
    <w:rsid w:val="00E77C28"/>
    <w:rsid w:val="00E80ADF"/>
    <w:rsid w:val="00E811D5"/>
    <w:rsid w:val="00E814AC"/>
    <w:rsid w:val="00E81C52"/>
    <w:rsid w:val="00E81F86"/>
    <w:rsid w:val="00E824BE"/>
    <w:rsid w:val="00E82A7A"/>
    <w:rsid w:val="00E83377"/>
    <w:rsid w:val="00E83EC8"/>
    <w:rsid w:val="00E84CFF"/>
    <w:rsid w:val="00E8503B"/>
    <w:rsid w:val="00E867B4"/>
    <w:rsid w:val="00E87425"/>
    <w:rsid w:val="00E8780F"/>
    <w:rsid w:val="00E87F29"/>
    <w:rsid w:val="00E902A2"/>
    <w:rsid w:val="00E90719"/>
    <w:rsid w:val="00E9156D"/>
    <w:rsid w:val="00E917E1"/>
    <w:rsid w:val="00E91BC4"/>
    <w:rsid w:val="00E92124"/>
    <w:rsid w:val="00E9253B"/>
    <w:rsid w:val="00E9258A"/>
    <w:rsid w:val="00E92C22"/>
    <w:rsid w:val="00E92F00"/>
    <w:rsid w:val="00E93266"/>
    <w:rsid w:val="00E93648"/>
    <w:rsid w:val="00E94A48"/>
    <w:rsid w:val="00E950E7"/>
    <w:rsid w:val="00E9540B"/>
    <w:rsid w:val="00E95BBF"/>
    <w:rsid w:val="00E95C28"/>
    <w:rsid w:val="00E9758C"/>
    <w:rsid w:val="00E97592"/>
    <w:rsid w:val="00E97F4A"/>
    <w:rsid w:val="00EA08A8"/>
    <w:rsid w:val="00EA1388"/>
    <w:rsid w:val="00EA14C7"/>
    <w:rsid w:val="00EA29B6"/>
    <w:rsid w:val="00EA2A63"/>
    <w:rsid w:val="00EA2A81"/>
    <w:rsid w:val="00EA2D56"/>
    <w:rsid w:val="00EA2E4D"/>
    <w:rsid w:val="00EA35D6"/>
    <w:rsid w:val="00EA5CE2"/>
    <w:rsid w:val="00EA60DF"/>
    <w:rsid w:val="00EA6146"/>
    <w:rsid w:val="00EA7477"/>
    <w:rsid w:val="00EA77F3"/>
    <w:rsid w:val="00EB0381"/>
    <w:rsid w:val="00EB0AB9"/>
    <w:rsid w:val="00EB1B11"/>
    <w:rsid w:val="00EB1F78"/>
    <w:rsid w:val="00EB23A8"/>
    <w:rsid w:val="00EB35BA"/>
    <w:rsid w:val="00EB5032"/>
    <w:rsid w:val="00EB514E"/>
    <w:rsid w:val="00EB5D6A"/>
    <w:rsid w:val="00EB5E1B"/>
    <w:rsid w:val="00EB5F48"/>
    <w:rsid w:val="00EB615E"/>
    <w:rsid w:val="00EB7674"/>
    <w:rsid w:val="00EB7F42"/>
    <w:rsid w:val="00EC046C"/>
    <w:rsid w:val="00EC0D6E"/>
    <w:rsid w:val="00EC3F55"/>
    <w:rsid w:val="00EC4273"/>
    <w:rsid w:val="00EC46E0"/>
    <w:rsid w:val="00EC53C5"/>
    <w:rsid w:val="00EC5D8C"/>
    <w:rsid w:val="00EC6339"/>
    <w:rsid w:val="00EC6C19"/>
    <w:rsid w:val="00EC7000"/>
    <w:rsid w:val="00EC744F"/>
    <w:rsid w:val="00ED0125"/>
    <w:rsid w:val="00ED0A3B"/>
    <w:rsid w:val="00ED1AE5"/>
    <w:rsid w:val="00ED1C71"/>
    <w:rsid w:val="00ED1EEB"/>
    <w:rsid w:val="00ED488F"/>
    <w:rsid w:val="00ED50B3"/>
    <w:rsid w:val="00ED6F23"/>
    <w:rsid w:val="00ED7591"/>
    <w:rsid w:val="00ED7F07"/>
    <w:rsid w:val="00ED7FB6"/>
    <w:rsid w:val="00EE00A9"/>
    <w:rsid w:val="00EE00AB"/>
    <w:rsid w:val="00EE130A"/>
    <w:rsid w:val="00EE2D68"/>
    <w:rsid w:val="00EE4163"/>
    <w:rsid w:val="00EE5D0F"/>
    <w:rsid w:val="00EE708F"/>
    <w:rsid w:val="00EE79C9"/>
    <w:rsid w:val="00EF06D8"/>
    <w:rsid w:val="00EF2469"/>
    <w:rsid w:val="00EF2C20"/>
    <w:rsid w:val="00EF2CA2"/>
    <w:rsid w:val="00EF2E0A"/>
    <w:rsid w:val="00EF3790"/>
    <w:rsid w:val="00EF3C33"/>
    <w:rsid w:val="00EF40BC"/>
    <w:rsid w:val="00EF4174"/>
    <w:rsid w:val="00EF667D"/>
    <w:rsid w:val="00EF6E86"/>
    <w:rsid w:val="00EF7451"/>
    <w:rsid w:val="00F0000F"/>
    <w:rsid w:val="00F00AF7"/>
    <w:rsid w:val="00F01066"/>
    <w:rsid w:val="00F0235B"/>
    <w:rsid w:val="00F02D45"/>
    <w:rsid w:val="00F033E6"/>
    <w:rsid w:val="00F04F84"/>
    <w:rsid w:val="00F05F9A"/>
    <w:rsid w:val="00F06BC2"/>
    <w:rsid w:val="00F07694"/>
    <w:rsid w:val="00F07BDD"/>
    <w:rsid w:val="00F10AC8"/>
    <w:rsid w:val="00F1199C"/>
    <w:rsid w:val="00F120B5"/>
    <w:rsid w:val="00F12D19"/>
    <w:rsid w:val="00F1374B"/>
    <w:rsid w:val="00F1412A"/>
    <w:rsid w:val="00F145B4"/>
    <w:rsid w:val="00F14CBD"/>
    <w:rsid w:val="00F1588F"/>
    <w:rsid w:val="00F16075"/>
    <w:rsid w:val="00F1628B"/>
    <w:rsid w:val="00F16353"/>
    <w:rsid w:val="00F171EE"/>
    <w:rsid w:val="00F17441"/>
    <w:rsid w:val="00F1751C"/>
    <w:rsid w:val="00F175A3"/>
    <w:rsid w:val="00F176D4"/>
    <w:rsid w:val="00F21164"/>
    <w:rsid w:val="00F21951"/>
    <w:rsid w:val="00F23878"/>
    <w:rsid w:val="00F23EE9"/>
    <w:rsid w:val="00F24069"/>
    <w:rsid w:val="00F24B91"/>
    <w:rsid w:val="00F270B4"/>
    <w:rsid w:val="00F306DF"/>
    <w:rsid w:val="00F3153A"/>
    <w:rsid w:val="00F31D7C"/>
    <w:rsid w:val="00F3204C"/>
    <w:rsid w:val="00F33738"/>
    <w:rsid w:val="00F3385A"/>
    <w:rsid w:val="00F33A9D"/>
    <w:rsid w:val="00F346ED"/>
    <w:rsid w:val="00F34D81"/>
    <w:rsid w:val="00F35AB2"/>
    <w:rsid w:val="00F35FA6"/>
    <w:rsid w:val="00F362CF"/>
    <w:rsid w:val="00F36E4A"/>
    <w:rsid w:val="00F40088"/>
    <w:rsid w:val="00F4116D"/>
    <w:rsid w:val="00F41560"/>
    <w:rsid w:val="00F41947"/>
    <w:rsid w:val="00F4205E"/>
    <w:rsid w:val="00F42328"/>
    <w:rsid w:val="00F42671"/>
    <w:rsid w:val="00F430E8"/>
    <w:rsid w:val="00F44AEF"/>
    <w:rsid w:val="00F44E5D"/>
    <w:rsid w:val="00F45DE1"/>
    <w:rsid w:val="00F46932"/>
    <w:rsid w:val="00F4703D"/>
    <w:rsid w:val="00F47CC7"/>
    <w:rsid w:val="00F47DB2"/>
    <w:rsid w:val="00F50CB0"/>
    <w:rsid w:val="00F537AA"/>
    <w:rsid w:val="00F53E57"/>
    <w:rsid w:val="00F54486"/>
    <w:rsid w:val="00F54657"/>
    <w:rsid w:val="00F54F63"/>
    <w:rsid w:val="00F552DD"/>
    <w:rsid w:val="00F5656E"/>
    <w:rsid w:val="00F56DC0"/>
    <w:rsid w:val="00F575FF"/>
    <w:rsid w:val="00F60452"/>
    <w:rsid w:val="00F612C8"/>
    <w:rsid w:val="00F61DE6"/>
    <w:rsid w:val="00F6201E"/>
    <w:rsid w:val="00F62DA9"/>
    <w:rsid w:val="00F64129"/>
    <w:rsid w:val="00F657C9"/>
    <w:rsid w:val="00F65BED"/>
    <w:rsid w:val="00F66099"/>
    <w:rsid w:val="00F66A3B"/>
    <w:rsid w:val="00F66FE7"/>
    <w:rsid w:val="00F67146"/>
    <w:rsid w:val="00F67979"/>
    <w:rsid w:val="00F7000C"/>
    <w:rsid w:val="00F703F6"/>
    <w:rsid w:val="00F71008"/>
    <w:rsid w:val="00F71582"/>
    <w:rsid w:val="00F7222F"/>
    <w:rsid w:val="00F722E3"/>
    <w:rsid w:val="00F73135"/>
    <w:rsid w:val="00F74434"/>
    <w:rsid w:val="00F74D49"/>
    <w:rsid w:val="00F750CC"/>
    <w:rsid w:val="00F75823"/>
    <w:rsid w:val="00F7649A"/>
    <w:rsid w:val="00F76585"/>
    <w:rsid w:val="00F77530"/>
    <w:rsid w:val="00F7793D"/>
    <w:rsid w:val="00F77DC4"/>
    <w:rsid w:val="00F77E85"/>
    <w:rsid w:val="00F80198"/>
    <w:rsid w:val="00F803E5"/>
    <w:rsid w:val="00F81978"/>
    <w:rsid w:val="00F81BD7"/>
    <w:rsid w:val="00F82B5A"/>
    <w:rsid w:val="00F82CC1"/>
    <w:rsid w:val="00F845A7"/>
    <w:rsid w:val="00F84895"/>
    <w:rsid w:val="00F84A29"/>
    <w:rsid w:val="00F86E07"/>
    <w:rsid w:val="00F90E46"/>
    <w:rsid w:val="00F913C1"/>
    <w:rsid w:val="00F91475"/>
    <w:rsid w:val="00F927B5"/>
    <w:rsid w:val="00F94066"/>
    <w:rsid w:val="00F94376"/>
    <w:rsid w:val="00F95F7D"/>
    <w:rsid w:val="00F96B11"/>
    <w:rsid w:val="00F97112"/>
    <w:rsid w:val="00FA0C19"/>
    <w:rsid w:val="00FA0C70"/>
    <w:rsid w:val="00FA0FC5"/>
    <w:rsid w:val="00FA1872"/>
    <w:rsid w:val="00FA241F"/>
    <w:rsid w:val="00FA2F7D"/>
    <w:rsid w:val="00FA4FB5"/>
    <w:rsid w:val="00FA5090"/>
    <w:rsid w:val="00FA5A84"/>
    <w:rsid w:val="00FA72A2"/>
    <w:rsid w:val="00FA7C70"/>
    <w:rsid w:val="00FB0E31"/>
    <w:rsid w:val="00FB11F8"/>
    <w:rsid w:val="00FB1488"/>
    <w:rsid w:val="00FB154C"/>
    <w:rsid w:val="00FB182B"/>
    <w:rsid w:val="00FB2AC4"/>
    <w:rsid w:val="00FB2BD6"/>
    <w:rsid w:val="00FB336F"/>
    <w:rsid w:val="00FB3F92"/>
    <w:rsid w:val="00FB48D4"/>
    <w:rsid w:val="00FB5044"/>
    <w:rsid w:val="00FB51BB"/>
    <w:rsid w:val="00FB65C9"/>
    <w:rsid w:val="00FB66FC"/>
    <w:rsid w:val="00FB6CD7"/>
    <w:rsid w:val="00FC0871"/>
    <w:rsid w:val="00FC0C1E"/>
    <w:rsid w:val="00FC0EAE"/>
    <w:rsid w:val="00FC13CF"/>
    <w:rsid w:val="00FC1B40"/>
    <w:rsid w:val="00FC2012"/>
    <w:rsid w:val="00FC205C"/>
    <w:rsid w:val="00FC27B2"/>
    <w:rsid w:val="00FC351C"/>
    <w:rsid w:val="00FC3FF1"/>
    <w:rsid w:val="00FC43AD"/>
    <w:rsid w:val="00FC4EA7"/>
    <w:rsid w:val="00FC5373"/>
    <w:rsid w:val="00FC584A"/>
    <w:rsid w:val="00FC5A78"/>
    <w:rsid w:val="00FC5CEA"/>
    <w:rsid w:val="00FC5ECB"/>
    <w:rsid w:val="00FC6C13"/>
    <w:rsid w:val="00FC77D8"/>
    <w:rsid w:val="00FD1821"/>
    <w:rsid w:val="00FD3D3B"/>
    <w:rsid w:val="00FD4046"/>
    <w:rsid w:val="00FD44E6"/>
    <w:rsid w:val="00FD7A61"/>
    <w:rsid w:val="00FE04C3"/>
    <w:rsid w:val="00FE4668"/>
    <w:rsid w:val="00FE46E3"/>
    <w:rsid w:val="00FE47A5"/>
    <w:rsid w:val="00FE4BE8"/>
    <w:rsid w:val="00FE4FFE"/>
    <w:rsid w:val="00FE519C"/>
    <w:rsid w:val="00FE52EB"/>
    <w:rsid w:val="00FE57C2"/>
    <w:rsid w:val="00FE64F3"/>
    <w:rsid w:val="00FE6899"/>
    <w:rsid w:val="00FE719C"/>
    <w:rsid w:val="00FF00BE"/>
    <w:rsid w:val="00FF034E"/>
    <w:rsid w:val="00FF1ABC"/>
    <w:rsid w:val="00FF2524"/>
    <w:rsid w:val="00FF2919"/>
    <w:rsid w:val="00FF2CD1"/>
    <w:rsid w:val="00FF32A1"/>
    <w:rsid w:val="00FF3471"/>
    <w:rsid w:val="00FF34C1"/>
    <w:rsid w:val="00FF41BA"/>
    <w:rsid w:val="00FF4E89"/>
    <w:rsid w:val="00FF5DC0"/>
    <w:rsid w:val="00FF5FB5"/>
    <w:rsid w:val="00FF60E9"/>
    <w:rsid w:val="00FF6773"/>
    <w:rsid w:val="00FF75C3"/>
    <w:rsid w:val="00FF7D53"/>
    <w:rsid w:val="0730F405"/>
    <w:rsid w:val="074B6409"/>
    <w:rsid w:val="07F8FBDF"/>
    <w:rsid w:val="1B0A5A53"/>
    <w:rsid w:val="2C182FB6"/>
    <w:rsid w:val="2EB6574D"/>
    <w:rsid w:val="339AA4A0"/>
    <w:rsid w:val="36160DB8"/>
    <w:rsid w:val="42046E12"/>
    <w:rsid w:val="4ABFE862"/>
    <w:rsid w:val="4CC08854"/>
    <w:rsid w:val="4D0CB1C0"/>
    <w:rsid w:val="4DD86BDC"/>
    <w:rsid w:val="4DF42C9B"/>
    <w:rsid w:val="5182EBEA"/>
    <w:rsid w:val="6324A688"/>
    <w:rsid w:val="66C95A6C"/>
    <w:rsid w:val="74285DEA"/>
    <w:rsid w:val="79FF730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ＭＳ ゴシック"/>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ＭＳ ゴシック"/>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ＭＳ ゴシック"/>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ＭＳ ゴシック"/>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ＭＳ ゴシック"/>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ＭＳ ゴシック"/>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ＭＳ ゴシック"/>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ＭＳ ゴシック"/>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ＭＳ ゴシック"/>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ＭＳ 明朝"/>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ＭＳ ゴシック" w:hAnsi="Calibri Light" w:cs="Times New Roman"/>
      <w:sz w:val="24"/>
      <w:szCs w:val="24"/>
    </w:rPr>
  </w:style>
  <w:style w:type="paragraph" w:styleId="EnvelopeReturn">
    <w:name w:val="envelope return"/>
    <w:basedOn w:val="Normal"/>
    <w:uiPriority w:val="99"/>
    <w:semiHidden/>
    <w:unhideWhenUsed/>
    <w:rsid w:val="00CE7F13"/>
    <w:rPr>
      <w:rFonts w:ascii="Calibri Light" w:eastAsia="ＭＳ ゴシック"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ＭＳ ゴシック"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ＭＳ ゴシック"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ＭＳ ゴシック"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ＭＳ 明朝"/>
      <w:color w:val="5A5A5A"/>
      <w:spacing w:val="15"/>
    </w:rPr>
  </w:style>
  <w:style w:type="character" w:customStyle="1" w:styleId="SubtitleChar">
    <w:name w:val="Subtitle Char"/>
    <w:basedOn w:val="DefaultParagraphFont"/>
    <w:link w:val="Subtitle"/>
    <w:uiPriority w:val="11"/>
    <w:rsid w:val="00CE7F13"/>
    <w:rPr>
      <w:rFonts w:eastAsia="ＭＳ 明朝"/>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ＭＳ ゴシック"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ＭＳ ゴシック"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ＭＳ ゴシック"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6234E9"/>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ＭＳ ゴシック"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ＭＳ ゴシック"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ft Char,f,fn1,fn3"/>
    <w:basedOn w:val="Normal"/>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6946EC"/>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46294C"/>
    <w:rPr>
      <w:color w:val="2B579A"/>
      <w:shd w:val="clear" w:color="auto" w:fill="E1DFDD"/>
    </w:rPr>
  </w:style>
  <w:style w:type="character" w:styleId="FollowedHyperlink">
    <w:name w:val="FollowedHyperlink"/>
    <w:basedOn w:val="DefaultParagraphFont"/>
    <w:uiPriority w:val="99"/>
    <w:semiHidden/>
    <w:unhideWhenUsed/>
    <w:rsid w:val="00ED1AE5"/>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8661" TargetMode="External" /><Relationship Id="rId12" Type="http://schemas.openxmlformats.org/officeDocument/2006/relationships/hyperlink" Target="http://etariff.ferc.gov/TariffSectionDetails.aspx?tid=898&amp;sid=368660" TargetMode="External" /><Relationship Id="rId13" Type="http://schemas.openxmlformats.org/officeDocument/2006/relationships/hyperlink" Target="http://etariff.ferc.gov/TariffSectionDetails.aspx?tid=898&amp;sid=368662" TargetMode="External" /><Relationship Id="rId14" Type="http://schemas.openxmlformats.org/officeDocument/2006/relationships/hyperlink" Target="http://etariff.ferc.gov/TariffSectionDetails.aspx?tid=898&amp;sid=368663"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DE40-1697-4C82-99C7-FC5812DA0925}">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4A458451-E74B-4AA0-A029-9D24F56C9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B1EA9-2A6D-4410-A937-1A66B8DF12F5}">
  <ds:schemaRefs>
    <ds:schemaRef ds:uri="Microsoft.SharePoint.Taxonomy.ContentTypeSync"/>
  </ds:schemaRefs>
</ds:datastoreItem>
</file>

<file path=customXml/itemProps4.xml><?xml version="1.0" encoding="utf-8"?>
<ds:datastoreItem xmlns:ds="http://schemas.openxmlformats.org/officeDocument/2006/customXml" ds:itemID="{AC068841-CC7B-4871-9B12-42592D607F09}">
  <ds:schemaRefs>
    <ds:schemaRef ds:uri="http://schemas.microsoft.com/sharepoint/v3/contenttype/forms"/>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1821</Words>
  <Characters>10036</Characters>
  <Application>Microsoft Office Word</Application>
  <DocSecurity>0</DocSecurity>
  <Lines>304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2026-03-27T20:00:11Z</cp:lastPrinted>
  <dcterms:created xsi:type="dcterms:W3CDTF">2026-03-27T19:41:00Z</dcterms:created>
  <dcterms:modified xsi:type="dcterms:W3CDTF">2026-03-27T19:41:00Z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d6f13210-58a9-4b96-9335-abe36042d718</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2026-03-27T19:41:05Z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