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DB75B4" w:rsidRPr="002907EC" w:rsidP="00C71484">
      <w:pPr>
        <w:jc w:val="center"/>
      </w:pPr>
      <w:r w:rsidRPr="002907EC">
        <w:t>FEDERAL ENERGY REGULATORY COMMISSION</w:t>
      </w:r>
    </w:p>
    <w:p w:rsidR="00DB75B4" w:rsidRPr="002907EC" w:rsidP="00C71484">
      <w:pPr>
        <w:jc w:val="center"/>
      </w:pPr>
      <w:r w:rsidRPr="002907EC">
        <w:t>WASHINGTON, DC 20426</w:t>
      </w:r>
    </w:p>
    <w:p w:rsidR="00DB75B4" w:rsidRPr="002907EC" w:rsidP="00C71484"/>
    <w:p w:rsidR="00DB75B4" w:rsidRPr="002907EC" w:rsidP="004F6475">
      <w:pPr>
        <w:jc w:val="center"/>
      </w:pPr>
      <w:r w:rsidRPr="002907EC">
        <w:t>OFFICE OF ENERGY MARKET REGULATION</w:t>
      </w:r>
    </w:p>
    <w:p w:rsidR="00DB75B4" w:rsidRPr="002907EC" w:rsidP="00C71484"/>
    <w:p w:rsidR="00DB75B4" w:rsidRPr="002907EC" w:rsidP="00C71484"/>
    <w:p w:rsidR="00DB75B4" w:rsidRPr="00C33FE1" w:rsidP="00C71484">
      <w:bookmarkStart w:id="0" w:name="Company"/>
      <w:bookmarkEnd w:id="0"/>
      <w:r w:rsidRPr="00C33FE1">
        <w:t xml:space="preserve">New York Independent System Operator, Inc. </w:t>
      </w:r>
    </w:p>
    <w:p w:rsidR="00DB75B4" w:rsidRPr="002907EC" w:rsidP="00C10A8D">
      <w:bookmarkStart w:id="1" w:name="Docket_Number"/>
      <w:bookmarkEnd w:id="1"/>
      <w:r w:rsidRPr="00C33FE1">
        <w:t>Docket No. ER</w:t>
      </w:r>
      <w:r w:rsidRPr="00C33FE1" w:rsidR="009B272D">
        <w:t>25</w:t>
      </w:r>
      <w:r w:rsidRPr="00C33FE1">
        <w:t>-</w:t>
      </w:r>
      <w:r w:rsidR="001E5EBD">
        <w:t>198</w:t>
      </w:r>
      <w:r w:rsidRPr="00C33FE1">
        <w:t>-</w:t>
      </w:r>
      <w:r w:rsidRPr="00C33FE1" w:rsidR="009B272D">
        <w:t>00</w:t>
      </w:r>
      <w:r w:rsidRPr="00C33FE1" w:rsidR="00C33FE1">
        <w:t>2</w:t>
      </w:r>
    </w:p>
    <w:p w:rsidR="00DB75B4" w:rsidRPr="002907EC" w:rsidP="00C71484"/>
    <w:p w:rsidR="00DB75B4" w:rsidRPr="002907EC" w:rsidP="00C71484">
      <w:r w:rsidRPr="002907EC">
        <w:t xml:space="preserve">Issued: </w:t>
      </w:r>
      <w:r w:rsidR="00DE5C7E">
        <w:t xml:space="preserve"> March 19, 2026</w:t>
      </w:r>
    </w:p>
    <w:p w:rsidR="00DB75B4" w:rsidP="00BD560B">
      <w:bookmarkStart w:id="2" w:name="Address"/>
      <w:bookmarkEnd w:id="2"/>
    </w:p>
    <w:p w:rsidR="00DB75B4" w:rsidRPr="00C33FE1" w:rsidP="00DB75B4">
      <w:pPr>
        <w:pStyle w:val="FERCNopara"/>
        <w:rPr>
          <w:b/>
          <w:bCs/>
        </w:rPr>
      </w:pPr>
      <w:r w:rsidRPr="00C33FE1">
        <w:t xml:space="preserve">On </w:t>
      </w:r>
      <w:r w:rsidRPr="00C33FE1" w:rsidR="008120E3">
        <w:t>January 2</w:t>
      </w:r>
      <w:r w:rsidR="006C1A51">
        <w:t>8</w:t>
      </w:r>
      <w:r w:rsidRPr="00C33FE1" w:rsidR="008120E3">
        <w:t>, 2026</w:t>
      </w:r>
      <w:r w:rsidRPr="00C33FE1">
        <w:t xml:space="preserve">, </w:t>
      </w:r>
      <w:r w:rsidRPr="00A901AA" w:rsidR="00A901AA">
        <w:t>New York Power Authority</w:t>
      </w:r>
      <w:r w:rsidR="00E22510">
        <w:t xml:space="preserve"> (NYPA)</w:t>
      </w:r>
      <w:r w:rsidR="00A901AA">
        <w:t xml:space="preserve"> </w:t>
      </w:r>
      <w:r w:rsidRPr="00C33FE1" w:rsidR="008B0869">
        <w:t>submitted a tariff record in eTariff format to comply with the directive of the Commission order</w:t>
      </w:r>
      <w:r>
        <w:rPr>
          <w:b/>
          <w:bCs/>
          <w:vertAlign w:val="superscript"/>
        </w:rPr>
        <w:footnoteReference w:id="3"/>
      </w:r>
      <w:r w:rsidRPr="00C33FE1" w:rsidR="008B0869">
        <w:t xml:space="preserve"> </w:t>
      </w:r>
      <w:r w:rsidRPr="00C33FE1" w:rsidR="0053721D">
        <w:t>approving</w:t>
      </w:r>
      <w:r w:rsidRPr="00C33FE1" w:rsidR="00D57382">
        <w:t xml:space="preserve"> </w:t>
      </w:r>
      <w:r w:rsidRPr="00C33FE1" w:rsidR="00767A5A">
        <w:t>an Uncontested Offer of Settlement</w:t>
      </w:r>
      <w:r w:rsidRPr="00C33FE1">
        <w:t>.</w:t>
      </w:r>
      <w:r>
        <w:rPr>
          <w:b/>
          <w:vertAlign w:val="superscript"/>
        </w:rPr>
        <w:footnoteReference w:id="4"/>
      </w:r>
      <w:r w:rsidRPr="00C33FE1">
        <w:t xml:space="preserve">  Pursuant to authority delegated to the Director, Division of Electric Power Regulation – </w:t>
      </w:r>
      <w:r w:rsidRPr="00C33FE1" w:rsidR="00367CB1">
        <w:t>East</w:t>
      </w:r>
      <w:r w:rsidRPr="00C33FE1">
        <w:t xml:space="preserve">, under 18 C.F.R. § 375.307, the submittal is accepted for filing, effective </w:t>
      </w:r>
      <w:r w:rsidRPr="00EC4D9C" w:rsidR="00EC4D9C">
        <w:t>November 1, 2024</w:t>
      </w:r>
      <w:r w:rsidR="00EC4D9C">
        <w:t xml:space="preserve">, </w:t>
      </w:r>
      <w:r w:rsidRPr="00C33FE1">
        <w:t>as requested.</w:t>
      </w:r>
      <w:r>
        <w:rPr>
          <w:rStyle w:val="FootnoteReference"/>
        </w:rPr>
        <w:footnoteReference w:id="5"/>
      </w:r>
    </w:p>
    <w:p w:rsidR="00DB75B4" w:rsidRPr="00C33FE1" w:rsidP="00DB75B4">
      <w:pPr>
        <w:pStyle w:val="FERCNopara"/>
      </w:pPr>
      <w:r w:rsidRPr="00C33FE1">
        <w:t xml:space="preserve">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DB75B4" w:rsidRPr="00DB75B4" w:rsidP="00DB75B4">
      <w:pPr>
        <w:pStyle w:val="FERCNopara"/>
      </w:pPr>
      <w:r w:rsidRPr="00C33FE1">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DB75B4" w:rsidRPr="002907EC" w:rsidP="00BD560B">
      <w:pPr>
        <w:pStyle w:val="FERCNopara"/>
      </w:pPr>
      <w:r w:rsidRPr="00DB75B4">
        <w:t>This order constitutes final agency action.  Requests for rehearing by the Commission may be filed within 30 days of the date of issuance of this order, pursuant to 18 C.F.R. § 385.713.</w:t>
      </w:r>
      <w:bookmarkStart w:id="4" w:name="Deficiency"/>
      <w:bookmarkEnd w:id="4"/>
    </w:p>
    <w:p w:rsidR="00DB75B4" w:rsidP="00BD560B">
      <w:r w:rsidRPr="009D2425">
        <w:t xml:space="preserve">Issued by: </w:t>
      </w:r>
      <w:bookmarkStart w:id="5" w:name="Director"/>
      <w:bookmarkEnd w:id="5"/>
      <w:r w:rsidRPr="009D2425">
        <w:t xml:space="preserve"> </w:t>
      </w:r>
      <w:r w:rsidRPr="009D2425" w:rsidR="009D2425">
        <w:t>Leanne Khammal</w:t>
      </w:r>
      <w:r w:rsidRPr="009D2425">
        <w:t>,</w:t>
      </w:r>
      <w:r w:rsidRPr="009D2425" w:rsidR="009D2425">
        <w:t xml:space="preserve"> Acting</w:t>
      </w:r>
      <w:r w:rsidRPr="009D2425">
        <w:t xml:space="preserve"> Director, </w:t>
      </w:r>
      <w:bookmarkStart w:id="6" w:name="Division"/>
      <w:bookmarkEnd w:id="6"/>
      <w:r w:rsidRPr="009D2425">
        <w:t xml:space="preserve">Division of Electric Power Regulation – </w:t>
      </w:r>
      <w:r w:rsidRPr="009D2425" w:rsidR="009D2425">
        <w:t>East</w:t>
      </w:r>
    </w:p>
    <w:p w:rsidR="00DB75B4" w:rsidRPr="00896EBA" w:rsidP="00896EBA"/>
    <w:p w:rsidR="00DB75B4" w:rsidRPr="00FC27B2" w:rsidP="00FC27B2"/>
    <w:p w:rsidR="00DB75B4" w:rsidRPr="0003382F" w:rsidP="00496929"/>
    <w:p w:rsidR="000B6CD1" w:rsidRPr="000B6CD1" w:rsidP="009D10AA">
      <w:pPr>
        <w:pStyle w:val="FootnoteText"/>
        <w:jc w:val="center"/>
        <w:rPr>
          <w:b/>
          <w:bCs/>
        </w:rPr>
      </w:pPr>
      <w:r w:rsidRPr="000B6CD1">
        <w:rPr>
          <w:b/>
          <w:bCs/>
        </w:rPr>
        <w:t>Appendix</w:t>
      </w:r>
      <w:r w:rsidRPr="001D54AB" w:rsidR="001D54AB">
        <w:rPr>
          <w:b/>
          <w:bCs/>
        </w:rPr>
        <w:t xml:space="preserve"> – eTariff Records</w:t>
      </w:r>
    </w:p>
    <w:p w:rsidR="00D90442" w:rsidRPr="00D90442" w:rsidP="00D90442">
      <w:pPr>
        <w:pStyle w:val="FootnoteText"/>
        <w:ind w:left="1080" w:firstLine="0"/>
        <w:rPr>
          <w:b/>
          <w:bCs/>
        </w:rPr>
      </w:pPr>
      <w:r w:rsidRPr="00D90442">
        <w:rPr>
          <w:b/>
          <w:bCs/>
        </w:rPr>
        <w:t>November 1, 2024</w:t>
      </w:r>
    </w:p>
    <w:p w:rsidR="000B6CD1" w:rsidP="001D54AB">
      <w:pPr>
        <w:pStyle w:val="FootnoteText"/>
        <w:numPr>
          <w:ilvl w:val="0"/>
          <w:numId w:val="23"/>
        </w:numPr>
      </w:pPr>
      <w:hyperlink r:id="rId11" w:history="1">
        <w:r w:rsidRPr="000B6CD1">
          <w:rPr>
            <w:rStyle w:val="Hyperlink"/>
          </w:rPr>
          <w:t>NYISO OATT, 14.2.3-14.2.3.1 OATT Att H - NYPA Formula Rate (17.0.0)</w:t>
        </w:r>
      </w:hyperlink>
    </w:p>
    <w:p w:rsidR="00A30224" w:rsidP="00A30224">
      <w:pPr>
        <w:pStyle w:val="FootnoteText"/>
        <w:numPr>
          <w:ilvl w:val="0"/>
          <w:numId w:val="23"/>
        </w:numPr>
      </w:pPr>
      <w:hyperlink r:id="rId12" w:history="1">
        <w:r w:rsidRPr="000B6CD1">
          <w:rPr>
            <w:rStyle w:val="Hyperlink"/>
          </w:rPr>
          <w:t>NYISO OATT, 14.2.3.2 OATT Att H - NYPA Formula Rate Implementation Proto (7.0.0)</w:t>
        </w:r>
      </w:hyperlink>
    </w:p>
    <w:p w:rsidR="00D90442" w:rsidRPr="000B6CD1" w:rsidP="00D90442">
      <w:pPr>
        <w:pStyle w:val="FootnoteText"/>
        <w:ind w:left="1080" w:firstLine="0"/>
        <w:rPr>
          <w:b/>
          <w:bCs/>
        </w:rPr>
      </w:pPr>
      <w:r w:rsidRPr="00D90442">
        <w:rPr>
          <w:b/>
          <w:bCs/>
        </w:rPr>
        <w:t>February 4, 2025</w:t>
      </w:r>
    </w:p>
    <w:p w:rsidR="000B6CD1" w:rsidRPr="000B6CD1" w:rsidP="001D54AB">
      <w:pPr>
        <w:pStyle w:val="FootnoteText"/>
        <w:numPr>
          <w:ilvl w:val="0"/>
          <w:numId w:val="23"/>
        </w:numPr>
      </w:pPr>
      <w:hyperlink r:id="rId13" w:history="1">
        <w:r w:rsidRPr="000B6CD1">
          <w:rPr>
            <w:rStyle w:val="Hyperlink"/>
          </w:rPr>
          <w:t>NYISO OATT, 14.2.3-14.2.3.1 OATT Att H - NYPA Formula Rate (18.0.0)</w:t>
        </w:r>
      </w:hyperlink>
    </w:p>
    <w:p w:rsidR="000B6CD1" w:rsidRPr="000B6CD1" w:rsidP="001D54AB">
      <w:pPr>
        <w:pStyle w:val="FootnoteText"/>
        <w:numPr>
          <w:ilvl w:val="0"/>
          <w:numId w:val="23"/>
        </w:numPr>
      </w:pPr>
      <w:hyperlink r:id="rId14" w:history="1">
        <w:r w:rsidRPr="000B6CD1">
          <w:rPr>
            <w:rStyle w:val="Hyperlink"/>
          </w:rPr>
          <w:t>NYISO OATT, 14.2.3.2 OATT Att H - NYPA Formula Rate Implementation Proto (8.0.0)</w:t>
        </w:r>
      </w:hyperlink>
    </w:p>
    <w:p w:rsidR="00FF32A1" w:rsidRPr="0003382F" w:rsidP="000D7E4E">
      <w:pPr>
        <w:pStyle w:val="FootnoteText"/>
        <w:ind w:firstLine="0"/>
      </w:pPr>
    </w:p>
    <w:sectPr w:rsidSect="00DB75B4">
      <w:headerReference w:type="even" r:id="rId15"/>
      <w:headerReference w:type="default" r:id="rId16"/>
      <w:headerReference w:type="first" r:id="rId1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34C" w:rsidP="0048020B">
      <w:r>
        <w:separator/>
      </w:r>
    </w:p>
  </w:endnote>
  <w:endnote w:type="continuationSeparator" w:id="1">
    <w:p w:rsidR="000A434C"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34C" w:rsidP="0048020B">
      <w:r>
        <w:separator/>
      </w:r>
    </w:p>
  </w:footnote>
  <w:footnote w:type="continuationSeparator" w:id="1">
    <w:p w:rsidR="000A434C" w:rsidP="0048020B">
      <w:r>
        <w:continuationSeparator/>
      </w:r>
    </w:p>
  </w:footnote>
  <w:footnote w:type="continuationNotice" w:id="2">
    <w:p w:rsidR="000A434C" w:rsidRPr="009B2D41" w:rsidP="009B2D41">
      <w:pPr>
        <w:spacing w:line="14" w:lineRule="exact"/>
        <w:rPr>
          <w:sz w:val="2"/>
        </w:rPr>
      </w:pPr>
    </w:p>
  </w:footnote>
  <w:footnote w:id="3">
    <w:p w:rsidR="008B0869" w:rsidRPr="0016469C" w:rsidP="008B0869">
      <w:pPr>
        <w:pStyle w:val="FootnoteText"/>
        <w:rPr>
          <w:szCs w:val="26"/>
        </w:rPr>
      </w:pPr>
      <w:r w:rsidRPr="0016469C">
        <w:rPr>
          <w:rStyle w:val="FootnoteReference"/>
          <w:b w:val="0"/>
          <w:bCs/>
          <w:szCs w:val="26"/>
        </w:rPr>
        <w:footnoteRef/>
      </w:r>
      <w:r w:rsidRPr="0016469C">
        <w:rPr>
          <w:szCs w:val="26"/>
        </w:rPr>
        <w:t xml:space="preserve"> </w:t>
      </w:r>
      <w:r w:rsidRPr="00A901AA" w:rsidR="00A901AA">
        <w:rPr>
          <w:i/>
          <w:iCs/>
          <w:szCs w:val="26"/>
        </w:rPr>
        <w:t>New York Power Auth.,</w:t>
      </w:r>
      <w:r w:rsidRPr="00A901AA" w:rsidR="00A901AA">
        <w:rPr>
          <w:szCs w:val="26"/>
        </w:rPr>
        <w:t xml:space="preserve"> 193 FERC ¶ 61,243 (2025).</w:t>
      </w:r>
    </w:p>
  </w:footnote>
  <w:footnote w:id="4">
    <w:p w:rsidR="00DB75B4" w:rsidRPr="00F52206" w:rsidP="00DC7140">
      <w:pPr>
        <w:pStyle w:val="FootnoteText"/>
        <w:rPr>
          <w:szCs w:val="26"/>
        </w:rPr>
      </w:pPr>
      <w:r w:rsidRPr="00F52206">
        <w:rPr>
          <w:rStyle w:val="FootnoteReference"/>
        </w:rPr>
        <w:footnoteRef/>
      </w:r>
      <w:bookmarkStart w:id="3" w:name="_Hlk68483592"/>
      <w:r w:rsidR="00352CB2">
        <w:rPr>
          <w:szCs w:val="26"/>
        </w:rPr>
        <w:t xml:space="preserve"> </w:t>
      </w:r>
      <w:r w:rsidRPr="00D616D9" w:rsidR="00D616D9">
        <w:rPr>
          <w:i/>
          <w:iCs/>
          <w:szCs w:val="26"/>
        </w:rPr>
        <w:t>See</w:t>
      </w:r>
      <w:r w:rsidRPr="00D616D9" w:rsidR="00D616D9">
        <w:rPr>
          <w:szCs w:val="26"/>
        </w:rPr>
        <w:t xml:space="preserve"> Appendix for eTariff records</w:t>
      </w:r>
      <w:r w:rsidRPr="00DC7140" w:rsidR="00DC7140">
        <w:rPr>
          <w:szCs w:val="26"/>
        </w:rPr>
        <w:t>.</w:t>
      </w:r>
      <w:bookmarkEnd w:id="3"/>
    </w:p>
  </w:footnote>
  <w:footnote w:id="5">
    <w:p w:rsidR="00E22510">
      <w:pPr>
        <w:pStyle w:val="FootnoteText"/>
      </w:pPr>
      <w:r>
        <w:rPr>
          <w:rStyle w:val="FootnoteReference"/>
        </w:rPr>
        <w:footnoteRef/>
      </w:r>
      <w:r>
        <w:t xml:space="preserve"> </w:t>
      </w:r>
      <w:r w:rsidRPr="00E22510">
        <w:t xml:space="preserve">NYPA includes tariff revisions accepted by the </w:t>
      </w:r>
      <w:r w:rsidRPr="00837EBC" w:rsidR="00837EBC">
        <w:t xml:space="preserve">Uncontested Offer of Settlement </w:t>
      </w:r>
      <w:r w:rsidRPr="00E22510">
        <w:t>added to the versions of the tariff revisions made effective February 4, 2025</w:t>
      </w:r>
      <w:r w:rsidR="00837EBC">
        <w:t xml:space="preserve"> in</w:t>
      </w:r>
      <w:r w:rsidR="0084019A">
        <w:t xml:space="preserve"> </w:t>
      </w:r>
      <w:r w:rsidR="0046252A">
        <w:t>D</w:t>
      </w:r>
      <w:r w:rsidR="0084019A">
        <w:t>ocket No. ER</w:t>
      </w:r>
      <w:r w:rsidR="00511E26">
        <w:t xml:space="preserve">25-676-000.  </w:t>
      </w:r>
      <w:r w:rsidR="00511E26">
        <w:rPr>
          <w:i/>
          <w:iCs/>
        </w:rPr>
        <w:t>See</w:t>
      </w:r>
      <w:r w:rsidR="00837EBC">
        <w:t xml:space="preserve"> </w:t>
      </w:r>
      <w:r w:rsidRPr="00A901AA" w:rsidR="0084019A">
        <w:rPr>
          <w:i/>
          <w:iCs/>
          <w:szCs w:val="26"/>
        </w:rPr>
        <w:t>New York Power Auth.</w:t>
      </w:r>
      <w:r w:rsidRPr="001C3CBD" w:rsidR="001C3CBD">
        <w:t>, 190 FERC ¶ 61,073</w:t>
      </w:r>
      <w:r w:rsidR="00511E26">
        <w:t xml:space="preserve"> (2025)</w:t>
      </w:r>
      <w:r w:rsidR="00837EBC">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B75B4">
    <w:pPr>
      <w:pStyle w:val="Header"/>
      <w:tabs>
        <w:tab w:val="clear" w:pos="4680"/>
      </w:tabs>
      <w:spacing w:after="240"/>
    </w:pPr>
    <w:r w:rsidRPr="008F2D9E">
      <w:t>Docket No. ER</w:t>
    </w:r>
    <w:r w:rsidRPr="008F2D9E" w:rsidR="009B1F40">
      <w:t>25</w:t>
    </w:r>
    <w:r w:rsidRPr="008F2D9E">
      <w:t>-</w:t>
    </w:r>
    <w:r w:rsidR="00352CB2">
      <w:t>198</w:t>
    </w:r>
    <w:r w:rsidRPr="008F2D9E">
      <w:t>-</w:t>
    </w:r>
    <w:r w:rsidRPr="008F2D9E" w:rsidR="009B1F40">
      <w:t>002</w:t>
    </w:r>
    <w:r>
      <w:t xml:space="preserve"> </w:t>
      <w:tab/>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A790C88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B321072"/>
    <w:multiLevelType w:val="hybridMultilevel"/>
    <w:tmpl w:val="20B87D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7"/>
  </w:num>
  <w:num w:numId="13">
    <w:abstractNumId w:val="13"/>
  </w:num>
  <w:num w:numId="14">
    <w:abstractNumId w:val="18"/>
  </w:num>
  <w:num w:numId="15">
    <w:abstractNumId w:val="1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DB75B4"/>
    <w:rsid w:val="00001596"/>
    <w:rsid w:val="00003340"/>
    <w:rsid w:val="0000731D"/>
    <w:rsid w:val="00010FA6"/>
    <w:rsid w:val="000118C8"/>
    <w:rsid w:val="00011AD6"/>
    <w:rsid w:val="000143AA"/>
    <w:rsid w:val="0002042F"/>
    <w:rsid w:val="00022A33"/>
    <w:rsid w:val="0002355F"/>
    <w:rsid w:val="00026146"/>
    <w:rsid w:val="00026815"/>
    <w:rsid w:val="00026BBF"/>
    <w:rsid w:val="0003382F"/>
    <w:rsid w:val="000345D0"/>
    <w:rsid w:val="00036B56"/>
    <w:rsid w:val="00040F8B"/>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7C05"/>
    <w:rsid w:val="000A3D2F"/>
    <w:rsid w:val="000A434C"/>
    <w:rsid w:val="000A60E5"/>
    <w:rsid w:val="000A6835"/>
    <w:rsid w:val="000A6C08"/>
    <w:rsid w:val="000A75FD"/>
    <w:rsid w:val="000B4124"/>
    <w:rsid w:val="000B6CD1"/>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20603"/>
    <w:rsid w:val="001208A2"/>
    <w:rsid w:val="001209EF"/>
    <w:rsid w:val="001209F2"/>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22FF"/>
    <w:rsid w:val="0016469C"/>
    <w:rsid w:val="0016531B"/>
    <w:rsid w:val="0017696A"/>
    <w:rsid w:val="0017701D"/>
    <w:rsid w:val="0018758C"/>
    <w:rsid w:val="00191617"/>
    <w:rsid w:val="0019292E"/>
    <w:rsid w:val="00195716"/>
    <w:rsid w:val="001960DD"/>
    <w:rsid w:val="001A1641"/>
    <w:rsid w:val="001A1693"/>
    <w:rsid w:val="001A2AF1"/>
    <w:rsid w:val="001A33D6"/>
    <w:rsid w:val="001A563A"/>
    <w:rsid w:val="001B010E"/>
    <w:rsid w:val="001B042B"/>
    <w:rsid w:val="001B1FE9"/>
    <w:rsid w:val="001B2C6D"/>
    <w:rsid w:val="001B2DF9"/>
    <w:rsid w:val="001B2E3E"/>
    <w:rsid w:val="001B362D"/>
    <w:rsid w:val="001B49F3"/>
    <w:rsid w:val="001B4FB2"/>
    <w:rsid w:val="001C2FBB"/>
    <w:rsid w:val="001C3CBD"/>
    <w:rsid w:val="001D264B"/>
    <w:rsid w:val="001D3B0D"/>
    <w:rsid w:val="001D54AB"/>
    <w:rsid w:val="001D7927"/>
    <w:rsid w:val="001E59F9"/>
    <w:rsid w:val="001E5EBD"/>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A0B4A"/>
    <w:rsid w:val="002A34C1"/>
    <w:rsid w:val="002A5C43"/>
    <w:rsid w:val="002A729E"/>
    <w:rsid w:val="002A7FB5"/>
    <w:rsid w:val="002B262D"/>
    <w:rsid w:val="002B35F2"/>
    <w:rsid w:val="002B6125"/>
    <w:rsid w:val="002B613D"/>
    <w:rsid w:val="002C57E5"/>
    <w:rsid w:val="002C7704"/>
    <w:rsid w:val="002C7F13"/>
    <w:rsid w:val="002D1528"/>
    <w:rsid w:val="002D206A"/>
    <w:rsid w:val="002D2A01"/>
    <w:rsid w:val="002D358E"/>
    <w:rsid w:val="002D65B3"/>
    <w:rsid w:val="002D7D6B"/>
    <w:rsid w:val="002E2247"/>
    <w:rsid w:val="002E4A54"/>
    <w:rsid w:val="002E4E8A"/>
    <w:rsid w:val="002E685F"/>
    <w:rsid w:val="002F08DF"/>
    <w:rsid w:val="002F52A9"/>
    <w:rsid w:val="00301D68"/>
    <w:rsid w:val="003031DA"/>
    <w:rsid w:val="00312651"/>
    <w:rsid w:val="00313634"/>
    <w:rsid w:val="00322F05"/>
    <w:rsid w:val="003242DE"/>
    <w:rsid w:val="00324F79"/>
    <w:rsid w:val="00327401"/>
    <w:rsid w:val="003346EB"/>
    <w:rsid w:val="00335933"/>
    <w:rsid w:val="003370E4"/>
    <w:rsid w:val="003437BD"/>
    <w:rsid w:val="00343D67"/>
    <w:rsid w:val="003478CF"/>
    <w:rsid w:val="00350E98"/>
    <w:rsid w:val="00350FC8"/>
    <w:rsid w:val="003520AD"/>
    <w:rsid w:val="00352CB2"/>
    <w:rsid w:val="00356733"/>
    <w:rsid w:val="003608E7"/>
    <w:rsid w:val="00360AA1"/>
    <w:rsid w:val="00364E6F"/>
    <w:rsid w:val="0036500A"/>
    <w:rsid w:val="00367CB1"/>
    <w:rsid w:val="00374532"/>
    <w:rsid w:val="00374868"/>
    <w:rsid w:val="00375DF4"/>
    <w:rsid w:val="00376313"/>
    <w:rsid w:val="003779A0"/>
    <w:rsid w:val="00381272"/>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260B"/>
    <w:rsid w:val="003D4147"/>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0574"/>
    <w:rsid w:val="00414806"/>
    <w:rsid w:val="00424B78"/>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252A"/>
    <w:rsid w:val="00464328"/>
    <w:rsid w:val="00472C9B"/>
    <w:rsid w:val="00473A5E"/>
    <w:rsid w:val="004758A9"/>
    <w:rsid w:val="00476273"/>
    <w:rsid w:val="00477399"/>
    <w:rsid w:val="0048020B"/>
    <w:rsid w:val="004864DA"/>
    <w:rsid w:val="004872BC"/>
    <w:rsid w:val="004874A4"/>
    <w:rsid w:val="00494355"/>
    <w:rsid w:val="00494945"/>
    <w:rsid w:val="00495E07"/>
    <w:rsid w:val="00496929"/>
    <w:rsid w:val="004972B7"/>
    <w:rsid w:val="00497F70"/>
    <w:rsid w:val="004A03E5"/>
    <w:rsid w:val="004A503D"/>
    <w:rsid w:val="004B141F"/>
    <w:rsid w:val="004B4A8D"/>
    <w:rsid w:val="004C0268"/>
    <w:rsid w:val="004C0E28"/>
    <w:rsid w:val="004C190E"/>
    <w:rsid w:val="004C456B"/>
    <w:rsid w:val="004C4D5F"/>
    <w:rsid w:val="004D35E8"/>
    <w:rsid w:val="004D614C"/>
    <w:rsid w:val="004D7B65"/>
    <w:rsid w:val="004E1DAE"/>
    <w:rsid w:val="004E25A6"/>
    <w:rsid w:val="004F0FDD"/>
    <w:rsid w:val="004F5759"/>
    <w:rsid w:val="004F6475"/>
    <w:rsid w:val="004F7405"/>
    <w:rsid w:val="0050001C"/>
    <w:rsid w:val="005047DF"/>
    <w:rsid w:val="00511E26"/>
    <w:rsid w:val="00513E14"/>
    <w:rsid w:val="005154C1"/>
    <w:rsid w:val="005162AB"/>
    <w:rsid w:val="00521122"/>
    <w:rsid w:val="0052351B"/>
    <w:rsid w:val="00527FE1"/>
    <w:rsid w:val="0053721D"/>
    <w:rsid w:val="00541146"/>
    <w:rsid w:val="00542814"/>
    <w:rsid w:val="00545CC2"/>
    <w:rsid w:val="00546238"/>
    <w:rsid w:val="005479F1"/>
    <w:rsid w:val="00547D3F"/>
    <w:rsid w:val="00552271"/>
    <w:rsid w:val="00552A11"/>
    <w:rsid w:val="005577D9"/>
    <w:rsid w:val="00561DA8"/>
    <w:rsid w:val="00562CB2"/>
    <w:rsid w:val="00563B7B"/>
    <w:rsid w:val="00571D6D"/>
    <w:rsid w:val="00572F46"/>
    <w:rsid w:val="00574A02"/>
    <w:rsid w:val="00576363"/>
    <w:rsid w:val="00576A54"/>
    <w:rsid w:val="00577DC6"/>
    <w:rsid w:val="005816F4"/>
    <w:rsid w:val="00581BDF"/>
    <w:rsid w:val="00583257"/>
    <w:rsid w:val="00585174"/>
    <w:rsid w:val="00587B48"/>
    <w:rsid w:val="0059038C"/>
    <w:rsid w:val="005921E2"/>
    <w:rsid w:val="00594E87"/>
    <w:rsid w:val="005950E5"/>
    <w:rsid w:val="00597309"/>
    <w:rsid w:val="005A1612"/>
    <w:rsid w:val="005A1772"/>
    <w:rsid w:val="005A4CD3"/>
    <w:rsid w:val="005A6F7C"/>
    <w:rsid w:val="005B132F"/>
    <w:rsid w:val="005B15EB"/>
    <w:rsid w:val="005B18B2"/>
    <w:rsid w:val="005B1B45"/>
    <w:rsid w:val="005B38E7"/>
    <w:rsid w:val="005B40A6"/>
    <w:rsid w:val="005C0180"/>
    <w:rsid w:val="005C01B7"/>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2BF1"/>
    <w:rsid w:val="006849ED"/>
    <w:rsid w:val="00685A22"/>
    <w:rsid w:val="00686648"/>
    <w:rsid w:val="0069376A"/>
    <w:rsid w:val="00694D8A"/>
    <w:rsid w:val="00694F3D"/>
    <w:rsid w:val="006A18B6"/>
    <w:rsid w:val="006A1EDC"/>
    <w:rsid w:val="006A2823"/>
    <w:rsid w:val="006A4342"/>
    <w:rsid w:val="006A581A"/>
    <w:rsid w:val="006A5B0F"/>
    <w:rsid w:val="006A5ED6"/>
    <w:rsid w:val="006A5FF3"/>
    <w:rsid w:val="006B20EE"/>
    <w:rsid w:val="006B4826"/>
    <w:rsid w:val="006B5B8D"/>
    <w:rsid w:val="006B6B8D"/>
    <w:rsid w:val="006C1614"/>
    <w:rsid w:val="006C1A51"/>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7C2"/>
    <w:rsid w:val="00762F2B"/>
    <w:rsid w:val="0076328E"/>
    <w:rsid w:val="0076561E"/>
    <w:rsid w:val="007661B0"/>
    <w:rsid w:val="00767A5A"/>
    <w:rsid w:val="00773353"/>
    <w:rsid w:val="00777D77"/>
    <w:rsid w:val="00780A45"/>
    <w:rsid w:val="00783842"/>
    <w:rsid w:val="007876E3"/>
    <w:rsid w:val="007928AD"/>
    <w:rsid w:val="00794724"/>
    <w:rsid w:val="007A0174"/>
    <w:rsid w:val="007A0BB2"/>
    <w:rsid w:val="007A5131"/>
    <w:rsid w:val="007B4019"/>
    <w:rsid w:val="007B66A0"/>
    <w:rsid w:val="007B6E4E"/>
    <w:rsid w:val="007B71E9"/>
    <w:rsid w:val="007C1702"/>
    <w:rsid w:val="007C3D59"/>
    <w:rsid w:val="007C41D1"/>
    <w:rsid w:val="007C48C7"/>
    <w:rsid w:val="007C69D6"/>
    <w:rsid w:val="007D2CEB"/>
    <w:rsid w:val="007D3591"/>
    <w:rsid w:val="007D5189"/>
    <w:rsid w:val="007D6683"/>
    <w:rsid w:val="007E6167"/>
    <w:rsid w:val="007E74C5"/>
    <w:rsid w:val="007F0E34"/>
    <w:rsid w:val="007F32C6"/>
    <w:rsid w:val="007F6368"/>
    <w:rsid w:val="007F6985"/>
    <w:rsid w:val="007F7B7F"/>
    <w:rsid w:val="008043DE"/>
    <w:rsid w:val="0080498D"/>
    <w:rsid w:val="0080606A"/>
    <w:rsid w:val="008065F0"/>
    <w:rsid w:val="00807C2F"/>
    <w:rsid w:val="00810B67"/>
    <w:rsid w:val="008120E3"/>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37EBC"/>
    <w:rsid w:val="0084019A"/>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984"/>
    <w:rsid w:val="00863DB6"/>
    <w:rsid w:val="00865B86"/>
    <w:rsid w:val="0086739D"/>
    <w:rsid w:val="00870368"/>
    <w:rsid w:val="00871164"/>
    <w:rsid w:val="00873BC6"/>
    <w:rsid w:val="00874FB1"/>
    <w:rsid w:val="008771F4"/>
    <w:rsid w:val="00880902"/>
    <w:rsid w:val="00881E3C"/>
    <w:rsid w:val="0088740E"/>
    <w:rsid w:val="00892390"/>
    <w:rsid w:val="00892A4E"/>
    <w:rsid w:val="00894A27"/>
    <w:rsid w:val="00896A4C"/>
    <w:rsid w:val="00896EBA"/>
    <w:rsid w:val="0089797F"/>
    <w:rsid w:val="008A23C9"/>
    <w:rsid w:val="008A39F8"/>
    <w:rsid w:val="008B0869"/>
    <w:rsid w:val="008B0B3A"/>
    <w:rsid w:val="008B1F7D"/>
    <w:rsid w:val="008B32A9"/>
    <w:rsid w:val="008C0083"/>
    <w:rsid w:val="008C2EDB"/>
    <w:rsid w:val="008C6C9A"/>
    <w:rsid w:val="008C701E"/>
    <w:rsid w:val="008D1B64"/>
    <w:rsid w:val="008D4162"/>
    <w:rsid w:val="008D4E54"/>
    <w:rsid w:val="008E4C89"/>
    <w:rsid w:val="008E51AF"/>
    <w:rsid w:val="008E548A"/>
    <w:rsid w:val="008E74A2"/>
    <w:rsid w:val="008F2D9E"/>
    <w:rsid w:val="008F4B82"/>
    <w:rsid w:val="009006A6"/>
    <w:rsid w:val="009016D7"/>
    <w:rsid w:val="00903AC3"/>
    <w:rsid w:val="0090412E"/>
    <w:rsid w:val="00904536"/>
    <w:rsid w:val="0090478A"/>
    <w:rsid w:val="009047E9"/>
    <w:rsid w:val="009102A7"/>
    <w:rsid w:val="00911D86"/>
    <w:rsid w:val="009144B5"/>
    <w:rsid w:val="009146F6"/>
    <w:rsid w:val="00915863"/>
    <w:rsid w:val="00916ED7"/>
    <w:rsid w:val="00922E70"/>
    <w:rsid w:val="00926E69"/>
    <w:rsid w:val="00930EF7"/>
    <w:rsid w:val="0093125C"/>
    <w:rsid w:val="009317B8"/>
    <w:rsid w:val="00933B0B"/>
    <w:rsid w:val="009360D6"/>
    <w:rsid w:val="00936282"/>
    <w:rsid w:val="00936510"/>
    <w:rsid w:val="00937BE3"/>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FAA"/>
    <w:rsid w:val="00977184"/>
    <w:rsid w:val="0097718F"/>
    <w:rsid w:val="009802C9"/>
    <w:rsid w:val="009839C3"/>
    <w:rsid w:val="00985ABF"/>
    <w:rsid w:val="00991685"/>
    <w:rsid w:val="009927FA"/>
    <w:rsid w:val="009967F2"/>
    <w:rsid w:val="00997790"/>
    <w:rsid w:val="009A2169"/>
    <w:rsid w:val="009A3C9A"/>
    <w:rsid w:val="009A66D0"/>
    <w:rsid w:val="009B01FC"/>
    <w:rsid w:val="009B1BFE"/>
    <w:rsid w:val="009B1F40"/>
    <w:rsid w:val="009B272D"/>
    <w:rsid w:val="009B2D41"/>
    <w:rsid w:val="009B42E8"/>
    <w:rsid w:val="009B7367"/>
    <w:rsid w:val="009D10AA"/>
    <w:rsid w:val="009D2425"/>
    <w:rsid w:val="009D37E9"/>
    <w:rsid w:val="009D3F76"/>
    <w:rsid w:val="009E0EA2"/>
    <w:rsid w:val="009E214D"/>
    <w:rsid w:val="009E28EC"/>
    <w:rsid w:val="009E315A"/>
    <w:rsid w:val="009E4841"/>
    <w:rsid w:val="009E78E7"/>
    <w:rsid w:val="009E7983"/>
    <w:rsid w:val="009F1163"/>
    <w:rsid w:val="009F1BD2"/>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36F"/>
    <w:rsid w:val="00A263F4"/>
    <w:rsid w:val="00A26AF6"/>
    <w:rsid w:val="00A30224"/>
    <w:rsid w:val="00A30AF9"/>
    <w:rsid w:val="00A30DB3"/>
    <w:rsid w:val="00A344A6"/>
    <w:rsid w:val="00A362DC"/>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01AA"/>
    <w:rsid w:val="00A934C1"/>
    <w:rsid w:val="00A972FF"/>
    <w:rsid w:val="00AA22FC"/>
    <w:rsid w:val="00AA535D"/>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1D39"/>
    <w:rsid w:val="00B641F8"/>
    <w:rsid w:val="00B64399"/>
    <w:rsid w:val="00B7228A"/>
    <w:rsid w:val="00B75CDF"/>
    <w:rsid w:val="00B7662E"/>
    <w:rsid w:val="00B82086"/>
    <w:rsid w:val="00B91263"/>
    <w:rsid w:val="00B927E5"/>
    <w:rsid w:val="00B968A0"/>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A44"/>
    <w:rsid w:val="00C06F95"/>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0C69"/>
    <w:rsid w:val="00C31DFF"/>
    <w:rsid w:val="00C32965"/>
    <w:rsid w:val="00C33FE1"/>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22C7"/>
    <w:rsid w:val="00C93B0E"/>
    <w:rsid w:val="00C979D0"/>
    <w:rsid w:val="00CA410E"/>
    <w:rsid w:val="00CA447E"/>
    <w:rsid w:val="00CB0CDF"/>
    <w:rsid w:val="00CB0FE7"/>
    <w:rsid w:val="00CB1DDE"/>
    <w:rsid w:val="00CB27FD"/>
    <w:rsid w:val="00CB528D"/>
    <w:rsid w:val="00CB635C"/>
    <w:rsid w:val="00CB7321"/>
    <w:rsid w:val="00CB7E0A"/>
    <w:rsid w:val="00CC3027"/>
    <w:rsid w:val="00CC390D"/>
    <w:rsid w:val="00CC421B"/>
    <w:rsid w:val="00CC71D5"/>
    <w:rsid w:val="00CC7405"/>
    <w:rsid w:val="00CD1BC6"/>
    <w:rsid w:val="00CD27EE"/>
    <w:rsid w:val="00CE10BD"/>
    <w:rsid w:val="00CE1F17"/>
    <w:rsid w:val="00CE7F13"/>
    <w:rsid w:val="00CF15A7"/>
    <w:rsid w:val="00CF26BF"/>
    <w:rsid w:val="00CF3FB2"/>
    <w:rsid w:val="00CF66A7"/>
    <w:rsid w:val="00D004BE"/>
    <w:rsid w:val="00D00852"/>
    <w:rsid w:val="00D00DBC"/>
    <w:rsid w:val="00D03586"/>
    <w:rsid w:val="00D03B28"/>
    <w:rsid w:val="00D05726"/>
    <w:rsid w:val="00D0638A"/>
    <w:rsid w:val="00D075C6"/>
    <w:rsid w:val="00D14FB9"/>
    <w:rsid w:val="00D1561D"/>
    <w:rsid w:val="00D213E9"/>
    <w:rsid w:val="00D25465"/>
    <w:rsid w:val="00D25838"/>
    <w:rsid w:val="00D30E72"/>
    <w:rsid w:val="00D33B6C"/>
    <w:rsid w:val="00D3454C"/>
    <w:rsid w:val="00D37F45"/>
    <w:rsid w:val="00D4105E"/>
    <w:rsid w:val="00D42E24"/>
    <w:rsid w:val="00D44A44"/>
    <w:rsid w:val="00D46107"/>
    <w:rsid w:val="00D50854"/>
    <w:rsid w:val="00D50899"/>
    <w:rsid w:val="00D54158"/>
    <w:rsid w:val="00D5688B"/>
    <w:rsid w:val="00D57382"/>
    <w:rsid w:val="00D60DAA"/>
    <w:rsid w:val="00D616D9"/>
    <w:rsid w:val="00D63D53"/>
    <w:rsid w:val="00D72181"/>
    <w:rsid w:val="00D7396F"/>
    <w:rsid w:val="00D7523E"/>
    <w:rsid w:val="00D76A33"/>
    <w:rsid w:val="00D81AF1"/>
    <w:rsid w:val="00D843D7"/>
    <w:rsid w:val="00D84E4B"/>
    <w:rsid w:val="00D90345"/>
    <w:rsid w:val="00D90442"/>
    <w:rsid w:val="00D906AD"/>
    <w:rsid w:val="00D92A4E"/>
    <w:rsid w:val="00D95BB2"/>
    <w:rsid w:val="00D97D5E"/>
    <w:rsid w:val="00DA4017"/>
    <w:rsid w:val="00DA5B94"/>
    <w:rsid w:val="00DA72DC"/>
    <w:rsid w:val="00DB16ED"/>
    <w:rsid w:val="00DB5C76"/>
    <w:rsid w:val="00DB75B4"/>
    <w:rsid w:val="00DC0159"/>
    <w:rsid w:val="00DC0500"/>
    <w:rsid w:val="00DC46F3"/>
    <w:rsid w:val="00DC5090"/>
    <w:rsid w:val="00DC7140"/>
    <w:rsid w:val="00DD1675"/>
    <w:rsid w:val="00DD1854"/>
    <w:rsid w:val="00DD2B27"/>
    <w:rsid w:val="00DD2F32"/>
    <w:rsid w:val="00DD46EB"/>
    <w:rsid w:val="00DD69DD"/>
    <w:rsid w:val="00DD6D90"/>
    <w:rsid w:val="00DD776A"/>
    <w:rsid w:val="00DD7E17"/>
    <w:rsid w:val="00DE261E"/>
    <w:rsid w:val="00DE35DB"/>
    <w:rsid w:val="00DE5C7E"/>
    <w:rsid w:val="00DE7144"/>
    <w:rsid w:val="00DF3569"/>
    <w:rsid w:val="00E03B9D"/>
    <w:rsid w:val="00E114C1"/>
    <w:rsid w:val="00E164A3"/>
    <w:rsid w:val="00E1655A"/>
    <w:rsid w:val="00E216A6"/>
    <w:rsid w:val="00E223CD"/>
    <w:rsid w:val="00E22510"/>
    <w:rsid w:val="00E2749E"/>
    <w:rsid w:val="00E3245E"/>
    <w:rsid w:val="00E332F7"/>
    <w:rsid w:val="00E35B18"/>
    <w:rsid w:val="00E3699A"/>
    <w:rsid w:val="00E36F79"/>
    <w:rsid w:val="00E374E0"/>
    <w:rsid w:val="00E47430"/>
    <w:rsid w:val="00E4775F"/>
    <w:rsid w:val="00E50484"/>
    <w:rsid w:val="00E523F8"/>
    <w:rsid w:val="00E57332"/>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3F55"/>
    <w:rsid w:val="00EC4D9C"/>
    <w:rsid w:val="00EC53C5"/>
    <w:rsid w:val="00EC5D8C"/>
    <w:rsid w:val="00ED0125"/>
    <w:rsid w:val="00ED488F"/>
    <w:rsid w:val="00ED6CFC"/>
    <w:rsid w:val="00EE00AB"/>
    <w:rsid w:val="00EE79C9"/>
    <w:rsid w:val="00EF5176"/>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37F60"/>
    <w:rsid w:val="00F42328"/>
    <w:rsid w:val="00F42671"/>
    <w:rsid w:val="00F5020B"/>
    <w:rsid w:val="00F50CB0"/>
    <w:rsid w:val="00F52206"/>
    <w:rsid w:val="00F53E57"/>
    <w:rsid w:val="00F54657"/>
    <w:rsid w:val="00F56DC0"/>
    <w:rsid w:val="00F60452"/>
    <w:rsid w:val="00F612C8"/>
    <w:rsid w:val="00F61DE6"/>
    <w:rsid w:val="00F66A3B"/>
    <w:rsid w:val="00F66FE7"/>
    <w:rsid w:val="00F7000C"/>
    <w:rsid w:val="00F71008"/>
    <w:rsid w:val="00F71582"/>
    <w:rsid w:val="00F75823"/>
    <w:rsid w:val="00F77DC4"/>
    <w:rsid w:val="00F81978"/>
    <w:rsid w:val="00F84A29"/>
    <w:rsid w:val="00F913C1"/>
    <w:rsid w:val="00F91475"/>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3FB"/>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DB75B4"/>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DB75B4"/>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DB75B4"/>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DB75B4"/>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DB75B4"/>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DB75B4"/>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DB75B4"/>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DB75B4"/>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DB75B4"/>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46252A"/>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7913" TargetMode="External" /><Relationship Id="rId12" Type="http://schemas.openxmlformats.org/officeDocument/2006/relationships/hyperlink" Target="http://etariff.ferc.gov/TariffSectionDetails.aspx?tid=898&amp;sid=367915" TargetMode="External" /><Relationship Id="rId13" Type="http://schemas.openxmlformats.org/officeDocument/2006/relationships/hyperlink" Target="http://etariff.ferc.gov/TariffSectionDetails.aspx?tid=898&amp;sid=367914" TargetMode="External" /><Relationship Id="rId14" Type="http://schemas.openxmlformats.org/officeDocument/2006/relationships/hyperlink" Target="http://etariff.ferc.gov/TariffSectionDetails.aspx?tid=898&amp;sid=367916"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A3B5-7BC8-413F-B0FC-F4FBAE6A9B3B}">
  <ds:schemaRefs>
    <ds:schemaRef ds:uri="Microsoft.SharePoint.Taxonomy.ContentTypeSync"/>
  </ds:schemaRefs>
</ds:datastoreItem>
</file>

<file path=customXml/itemProps2.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3.xml><?xml version="1.0" encoding="utf-8"?>
<ds:datastoreItem xmlns:ds="http://schemas.openxmlformats.org/officeDocument/2006/customXml" ds:itemID="{7EAC7CDF-E9F7-4DD4-91D7-CD8DDD83A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40C49-9183-4089-8A4E-D9E93597BDF7}">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2088</Characters>
  <Application>Microsoft Office Word</Application>
  <DocSecurity>0</DocSecurity>
  <Lines>32</Lines>
  <Paragraphs>4</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2026-03-19T20:00:11Z</cp:lastPrinted>
  <dcterms:created xsi:type="dcterms:W3CDTF">2026-03-19T19:09:00Z</dcterms:created>
  <dcterms:modified xsi:type="dcterms:W3CDTF">2026-03-19T19:09:00Z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ff57b453-299a-4cc8-bf2a-8c22b06d1570</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2026-03-19T19:09:10Z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