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pPr>
        <w:jc w:val="center"/>
      </w:pPr>
      <w:r>
        <w:rPr>
          <w:sz w:val="26"/>
        </w:rPr>
        <w:t>194 FERC ¶ 61,193</w:t>
      </w:r>
    </w:p>
    <w:p w:rsidR="009109D7" w:rsidRPr="009109D7">
      <w:pPr>
        <w:jc w:val="center"/>
      </w:pPr>
      <w:r w:rsidRPr="009109D7">
        <w:t>UNITED STATES OF AMERICA</w:t>
      </w:r>
    </w:p>
    <w:p w:rsidR="009109D7" w:rsidRPr="009109D7">
      <w:pPr>
        <w:jc w:val="center"/>
      </w:pPr>
      <w:r w:rsidRPr="009109D7">
        <w:t>FEDERAL ENERGY REGULATORY COMMISSION</w:t>
      </w:r>
    </w:p>
    <w:p w:rsidR="009109D7" w:rsidRPr="009109D7"/>
    <w:p w:rsidR="009109D7" w:rsidRPr="00F65945" w:rsidP="00F65945">
      <w:pPr>
        <w:widowControl/>
      </w:pPr>
      <w:r w:rsidRPr="00F65945">
        <w:t>Before Commissioners:  Laura V. Swett, Chairman;</w:t>
      </w:r>
    </w:p>
    <w:p w:rsidR="00F65945" w:rsidRPr="00F65945" w:rsidP="00F65945">
      <w:pPr>
        <w:widowControl/>
      </w:pPr>
      <w:r w:rsidRPr="00F65945">
        <w:t xml:space="preserve">                                        David Rosner, Lindsay S. See,</w:t>
      </w:r>
    </w:p>
    <w:p w:rsidR="00F65945" w:rsidRPr="009109D7" w:rsidP="00F65945">
      <w:pPr>
        <w:widowControl/>
      </w:pPr>
      <w:r w:rsidRPr="00F65945">
        <w:t xml:space="preserve">                                        Judy W. Chang, and David LaCerte.</w:t>
      </w:r>
    </w:p>
    <w:p w:rsidR="009109D7" w:rsidRPr="009109D7"/>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
      <w:tblGrid>
        <w:gridCol w:w="5934"/>
        <w:gridCol w:w="1534"/>
        <w:gridCol w:w="1892"/>
      </w:tblGrid>
      <w:tr w:rsidTr="009109D7">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Ex>
        <w:tc>
          <w:tcPr>
            <w:tcW w:w="6088" w:type="dxa"/>
          </w:tcPr>
          <w:p w:rsidR="009109D7">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9109D7">
              <w:rPr>
                <w:rFonts w:ascii="Times New Roman" w:eastAsia="Calibri" w:hAnsi="Times New Roman" w:cs="Times New Roman"/>
                <w:sz w:val="26"/>
                <w:szCs w:val="22"/>
                <w:lang w:val="en-US" w:eastAsia="en-US" w:bidi="ar-SA"/>
              </w:rPr>
              <w:t>Central Hudson Gas &amp; Electric Corporation</w:t>
            </w:r>
          </w:p>
          <w:p w:rsidR="009109D7" w:rsidRPr="009109D7">
            <w:pPr>
              <w:widowControl/>
              <w:autoSpaceDE/>
              <w:autoSpaceDN/>
              <w:adjustRightInd/>
              <w:spacing w:after="0" w:line="240" w:lineRule="auto"/>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New York Independent System Operator, Inc.</w:t>
            </w:r>
          </w:p>
        </w:tc>
        <w:tc>
          <w:tcPr>
            <w:tcW w:w="1560" w:type="dxa"/>
          </w:tcPr>
          <w:p w:rsidR="009109D7" w:rsidRPr="009109D7" w:rsidP="009109D7">
            <w:pPr>
              <w:widowControl/>
              <w:autoSpaceDE/>
              <w:autoSpaceDN/>
              <w:adjustRightInd/>
              <w:spacing w:after="0" w:line="240" w:lineRule="auto"/>
              <w:jc w:val="right"/>
              <w:rPr>
                <w:rFonts w:ascii="Times New Roman" w:eastAsia="Calibri" w:hAnsi="Times New Roman" w:cs="Times New Roman"/>
                <w:sz w:val="26"/>
                <w:szCs w:val="22"/>
                <w:lang w:val="en-US" w:eastAsia="en-US" w:bidi="ar-SA"/>
              </w:rPr>
            </w:pPr>
            <w:r w:rsidRPr="009109D7">
              <w:rPr>
                <w:rFonts w:ascii="Times New Roman" w:eastAsia="Calibri" w:hAnsi="Times New Roman" w:cs="Times New Roman"/>
                <w:sz w:val="26"/>
                <w:szCs w:val="22"/>
                <w:lang w:val="en-US" w:eastAsia="en-US" w:bidi="ar-SA"/>
              </w:rPr>
              <w:t>Docket Nos.</w:t>
            </w:r>
          </w:p>
        </w:tc>
        <w:tc>
          <w:tcPr>
            <w:tcW w:w="1928" w:type="dxa"/>
            <w:tcMar>
              <w:left w:w="144" w:type="dxa"/>
            </w:tcMar>
          </w:tcPr>
          <w:p w:rsidR="009109D7" w:rsidRPr="009109D7">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9109D7">
              <w:rPr>
                <w:rFonts w:ascii="Times New Roman" w:eastAsia="Calibri" w:hAnsi="Times New Roman" w:cs="Times New Roman"/>
                <w:sz w:val="26"/>
                <w:szCs w:val="22"/>
                <w:lang w:val="en-US" w:eastAsia="en-US" w:bidi="ar-SA"/>
              </w:rPr>
              <w:t>ER26-1068-000</w:t>
            </w:r>
          </w:p>
          <w:p w:rsidR="00446397" w:rsidRPr="009109D7">
            <w:pPr>
              <w:widowControl/>
              <w:autoSpaceDE/>
              <w:autoSpaceDN/>
              <w:adjustRightInd/>
              <w:spacing w:after="0" w:line="240" w:lineRule="auto"/>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ER25-2636-002</w:t>
            </w:r>
          </w:p>
          <w:p w:rsidR="009109D7" w:rsidRPr="009109D7">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9109D7">
              <w:rPr>
                <w:rFonts w:ascii="Times New Roman" w:eastAsia="Calibri" w:hAnsi="Times New Roman" w:cs="Times New Roman"/>
                <w:sz w:val="26"/>
                <w:szCs w:val="22"/>
                <w:lang w:val="en-US" w:eastAsia="en-US" w:bidi="ar-SA"/>
              </w:rPr>
              <w:t>EL26-22-000</w:t>
            </w:r>
          </w:p>
        </w:tc>
      </w:tr>
    </w:tbl>
    <w:p w:rsidR="009109D7" w:rsidRPr="009109D7">
      <w:pPr>
        <w:jc w:val="center"/>
      </w:pPr>
    </w:p>
    <w:p w:rsidR="009109D7" w:rsidRPr="009109D7">
      <w:pPr>
        <w:jc w:val="center"/>
      </w:pPr>
      <w:r>
        <w:t xml:space="preserve">ORDER ACCEPTING </w:t>
      </w:r>
      <w:r w:rsidR="00145BC5">
        <w:t>COMPLIANCE FILING</w:t>
      </w:r>
      <w:r w:rsidR="001F4CE6">
        <w:t>,</w:t>
      </w:r>
      <w:r w:rsidR="00145BC5">
        <w:t xml:space="preserve"> </w:t>
      </w:r>
      <w:r w:rsidR="00766F6C">
        <w:t xml:space="preserve">ACCEPTING </w:t>
      </w:r>
      <w:r>
        <w:t>TARIFF REVISIONS</w:t>
      </w:r>
      <w:r w:rsidR="001F4CE6">
        <w:t>,</w:t>
      </w:r>
      <w:r>
        <w:t xml:space="preserve"> AND TERMINATING SHOW CAUSE PROCEEDING</w:t>
      </w:r>
    </w:p>
    <w:p w:rsidR="009109D7" w:rsidRPr="009109D7">
      <w:pPr>
        <w:jc w:val="center"/>
      </w:pPr>
    </w:p>
    <w:p w:rsidR="009109D7" w:rsidP="00F65945">
      <w:pPr>
        <w:widowControl/>
        <w:jc w:val="center"/>
      </w:pPr>
      <w:r w:rsidRPr="00F65945">
        <w:t>(Issued March 17, 2026)</w:t>
      </w:r>
    </w:p>
    <w:p w:rsidR="009109D7" w:rsidRPr="009109D7">
      <w:pPr>
        <w:rPr>
          <w:bCs/>
        </w:rPr>
      </w:pPr>
    </w:p>
    <w:p w:rsidR="007D24AC" w:rsidP="009109D7">
      <w:pPr>
        <w:pStyle w:val="FERCparanumber"/>
      </w:pPr>
      <w:r w:rsidRPr="00C72B8E">
        <w:t xml:space="preserve">On </w:t>
      </w:r>
      <w:r w:rsidRPr="00A164B2">
        <w:t>December</w:t>
      </w:r>
      <w:r w:rsidRPr="00C72B8E">
        <w:t xml:space="preserve"> 1</w:t>
      </w:r>
      <w:r w:rsidRPr="00A164B2">
        <w:t>2</w:t>
      </w:r>
      <w:r w:rsidRPr="00C72B8E">
        <w:t>, 202</w:t>
      </w:r>
      <w:r w:rsidRPr="00A164B2">
        <w:t>5</w:t>
      </w:r>
      <w:r w:rsidR="00434DF0">
        <w:t>,</w:t>
      </w:r>
      <w:r w:rsidRPr="00C72B8E">
        <w:t xml:space="preserve"> </w:t>
      </w:r>
      <w:r w:rsidRPr="00A164B2" w:rsidR="008C5633">
        <w:t xml:space="preserve">in </w:t>
      </w:r>
      <w:r w:rsidR="008C5633">
        <w:t xml:space="preserve">Docket No. ER25-2636-002, </w:t>
      </w:r>
      <w:r w:rsidRPr="00C72B8E">
        <w:t xml:space="preserve">New York Independent System Operator, Inc. (NYISO) </w:t>
      </w:r>
      <w:r w:rsidR="00434DF0">
        <w:t>submitted</w:t>
      </w:r>
      <w:r w:rsidRPr="00C72B8E">
        <w:t xml:space="preserve">, on behalf of Central Hudson Gas &amp; Electric Corporation (Central Hudson), </w:t>
      </w:r>
      <w:r w:rsidR="005E1915">
        <w:t xml:space="preserve">a compliance filing </w:t>
      </w:r>
      <w:r w:rsidR="007A7E2C">
        <w:t xml:space="preserve">and revised tariff records </w:t>
      </w:r>
      <w:r w:rsidR="00C82F8F">
        <w:t>adjusting</w:t>
      </w:r>
      <w:r w:rsidRPr="00C72B8E" w:rsidR="00C82F8F">
        <w:t xml:space="preserve"> </w:t>
      </w:r>
      <w:r w:rsidR="00823982">
        <w:t xml:space="preserve">Central Hudson’s </w:t>
      </w:r>
      <w:r w:rsidRPr="00BC20A9" w:rsidR="00BC20A9">
        <w:t xml:space="preserve">transmission formula rate for its Hurley Avenue System Deliverability Upgrade project </w:t>
      </w:r>
      <w:r w:rsidR="002C06CD">
        <w:t xml:space="preserve">(Hurley Avenue Project) </w:t>
      </w:r>
      <w:r w:rsidRPr="00BC20A9" w:rsidR="00BC20A9">
        <w:t xml:space="preserve">under </w:t>
      </w:r>
      <w:r w:rsidRPr="00C72B8E">
        <w:t>Rate Schedule 12 of the NYISO Open Access Transmission Tariff (OATT)</w:t>
      </w:r>
      <w:r w:rsidR="00BC20A9">
        <w:t xml:space="preserve"> </w:t>
      </w:r>
      <w:r w:rsidR="00E02E2A">
        <w:t>(Hurley Avenue Formula Rate)</w:t>
      </w:r>
      <w:r w:rsidRPr="00A164B2">
        <w:t xml:space="preserve"> in compliance with the directives in a </w:t>
      </w:r>
      <w:r w:rsidR="00FE43D2">
        <w:t xml:space="preserve">November </w:t>
      </w:r>
      <w:r w:rsidR="008E20A3">
        <w:t>17</w:t>
      </w:r>
      <w:r w:rsidR="00FE43D2">
        <w:t xml:space="preserve">, 2025 </w:t>
      </w:r>
      <w:r w:rsidRPr="00A164B2">
        <w:t>Commission order</w:t>
      </w:r>
      <w:r>
        <w:rPr>
          <w:rStyle w:val="FootnoteReference"/>
        </w:rPr>
        <w:footnoteReference w:id="3"/>
      </w:r>
      <w:r w:rsidR="00FE43D2">
        <w:t xml:space="preserve"> </w:t>
      </w:r>
      <w:r w:rsidR="00FD4D7E">
        <w:t>(Compliance Filing)</w:t>
      </w:r>
      <w:r w:rsidRPr="00A164B2">
        <w:t>.</w:t>
      </w:r>
      <w:r w:rsidR="00F81526">
        <w:t xml:space="preserve"> </w:t>
      </w:r>
    </w:p>
    <w:p w:rsidR="009109D7" w:rsidP="009109D7">
      <w:pPr>
        <w:pStyle w:val="FERCparanumber"/>
      </w:pPr>
      <w:r w:rsidRPr="00085180">
        <w:t>On January 16, 2026,</w:t>
      </w:r>
      <w:r w:rsidRPr="00085180" w:rsidR="00D66A0B">
        <w:t xml:space="preserve"> </w:t>
      </w:r>
      <w:r w:rsidR="00C4745A">
        <w:t xml:space="preserve">in Docket No. ER26-1068-000, </w:t>
      </w:r>
      <w:r w:rsidRPr="00EC5514" w:rsidR="00EC5514">
        <w:t xml:space="preserve">pursuant to section 205 of the </w:t>
      </w:r>
      <w:r w:rsidR="00A66F56">
        <w:t>F</w:t>
      </w:r>
      <w:r w:rsidR="001657CE">
        <w:t xml:space="preserve">ederal </w:t>
      </w:r>
      <w:r w:rsidR="00A66F56">
        <w:t>P</w:t>
      </w:r>
      <w:r w:rsidR="001657CE">
        <w:t xml:space="preserve">ower </w:t>
      </w:r>
      <w:r w:rsidR="00A66F56">
        <w:t>A</w:t>
      </w:r>
      <w:r w:rsidR="001657CE">
        <w:t>ct (</w:t>
      </w:r>
      <w:r w:rsidR="00A66F56">
        <w:t>FPA</w:t>
      </w:r>
      <w:r w:rsidR="001657CE">
        <w:t>)</w:t>
      </w:r>
      <w:r w:rsidR="00A66F56">
        <w:t>,</w:t>
      </w:r>
      <w:r>
        <w:rPr>
          <w:rStyle w:val="FootnoteReference"/>
        </w:rPr>
        <w:footnoteReference w:id="4"/>
      </w:r>
      <w:r w:rsidR="001657CE">
        <w:t xml:space="preserve"> </w:t>
      </w:r>
      <w:r w:rsidRPr="00085180">
        <w:t xml:space="preserve">NYISO filed, on behalf of Central Hudson, </w:t>
      </w:r>
      <w:r w:rsidR="009150F7">
        <w:t xml:space="preserve">proposed </w:t>
      </w:r>
      <w:r w:rsidRPr="00085180">
        <w:t xml:space="preserve">revisions to </w:t>
      </w:r>
      <w:r w:rsidR="00823982">
        <w:t>Central Hudson’s</w:t>
      </w:r>
      <w:r w:rsidRPr="00085180">
        <w:t xml:space="preserve"> </w:t>
      </w:r>
      <w:bookmarkStart w:id="0" w:name="_Hlk213962355"/>
      <w:r w:rsidR="00192881">
        <w:t>Hurley Avenue Formula Rate</w:t>
      </w:r>
      <w:r w:rsidRPr="00085180">
        <w:t xml:space="preserve"> </w:t>
      </w:r>
      <w:bookmarkEnd w:id="0"/>
      <w:r w:rsidR="00C025DC">
        <w:t>implementation protocols</w:t>
      </w:r>
      <w:r w:rsidR="00DC755F">
        <w:t xml:space="preserve"> (Hurley Avenue Protocols)</w:t>
      </w:r>
      <w:r w:rsidR="007D24AC">
        <w:t xml:space="preserve"> </w:t>
      </w:r>
      <w:r w:rsidRPr="00085180">
        <w:t>under Rate Schedule 12 of the NYISO OATT</w:t>
      </w:r>
      <w:r w:rsidR="00CA2983">
        <w:t xml:space="preserve"> </w:t>
      </w:r>
      <w:r w:rsidR="001C2CB0">
        <w:t>(Protocols Filing)</w:t>
      </w:r>
      <w:r w:rsidRPr="00085180">
        <w:t>.</w:t>
      </w:r>
      <w:r>
        <w:rPr>
          <w:rStyle w:val="FootnoteReference"/>
        </w:rPr>
        <w:footnoteReference w:id="5"/>
      </w:r>
      <w:r w:rsidR="004B662D">
        <w:t xml:space="preserve">  Central Hudson states that </w:t>
      </w:r>
      <w:r w:rsidR="008D4A95">
        <w:t xml:space="preserve">the </w:t>
      </w:r>
      <w:r w:rsidR="004F4BC6">
        <w:t>Protocols Filing</w:t>
      </w:r>
      <w:r w:rsidR="003B2586">
        <w:t xml:space="preserve"> </w:t>
      </w:r>
      <w:r w:rsidR="00A32EF8">
        <w:t>address</w:t>
      </w:r>
      <w:r w:rsidR="004F4BC6">
        <w:t>es</w:t>
      </w:r>
      <w:r w:rsidR="00A32EF8">
        <w:t xml:space="preserve"> the Commission’s concerns raised in the </w:t>
      </w:r>
      <w:r w:rsidRPr="007442EE" w:rsidR="00A32EF8">
        <w:t>November 2025 Order</w:t>
      </w:r>
      <w:r w:rsidR="00994F8E">
        <w:t xml:space="preserve"> and requests that the Commission terminate the related show cause proceeding in Docket No. EL26-22-000 (Show Cause Proceeding).</w:t>
      </w:r>
    </w:p>
    <w:p w:rsidR="001378CF" w:rsidP="009109D7">
      <w:pPr>
        <w:pStyle w:val="FERCparanumber"/>
      </w:pPr>
      <w:r w:rsidRPr="001378CF">
        <w:t xml:space="preserve">As discussed below, we accept </w:t>
      </w:r>
      <w:r w:rsidR="004A255B">
        <w:t xml:space="preserve">Central Hudson’s </w:t>
      </w:r>
      <w:r w:rsidR="00FD4D7E">
        <w:t xml:space="preserve">Compliance Filing, effective August 26, 2025, </w:t>
      </w:r>
      <w:r w:rsidR="00D602E3">
        <w:t>accept Central Hudson’</w:t>
      </w:r>
      <w:r w:rsidR="009972A8">
        <w:t>s</w:t>
      </w:r>
      <w:r w:rsidR="00D602E3">
        <w:t xml:space="preserve"> </w:t>
      </w:r>
      <w:r w:rsidR="009972A8">
        <w:t>Protocols Filing,</w:t>
      </w:r>
      <w:r w:rsidR="00611D93">
        <w:t xml:space="preserve"> to be</w:t>
      </w:r>
      <w:r w:rsidRPr="001378CF">
        <w:t xml:space="preserve"> effective </w:t>
      </w:r>
      <w:r w:rsidR="0043568D">
        <w:t>March</w:t>
      </w:r>
      <w:r w:rsidRPr="001378CF">
        <w:t xml:space="preserve"> </w:t>
      </w:r>
      <w:r w:rsidR="004A255B">
        <w:t>18</w:t>
      </w:r>
      <w:r w:rsidRPr="001378CF">
        <w:t>, 2026, as requested, and terminate the Show Cause Proceeding.</w:t>
      </w:r>
    </w:p>
    <w:p w:rsidR="00FB4797" w:rsidRPr="00FB4797" w:rsidP="007A5545">
      <w:pPr>
        <w:pStyle w:val="Heading1"/>
      </w:pPr>
      <w:r>
        <w:t>Background</w:t>
      </w:r>
    </w:p>
    <w:p w:rsidR="00852A57" w:rsidRPr="00852A57" w:rsidP="00AF3D90">
      <w:pPr>
        <w:pStyle w:val="FERCparanumber"/>
      </w:pPr>
      <w:r w:rsidRPr="00DE1BF2">
        <w:t>Central Hudson is a public utility engaged in the transmission, distribution, and retail sale of electric power and natural gas in the Hudson Valley of upstate New York</w:t>
      </w:r>
      <w:r w:rsidRPr="00A5294E">
        <w:t>.</w:t>
      </w:r>
      <w:r>
        <w:rPr>
          <w:rStyle w:val="FootnoteReference"/>
        </w:rPr>
        <w:footnoteReference w:id="6"/>
      </w:r>
      <w:r w:rsidRPr="00A5294E">
        <w:t xml:space="preserve">  Central Hudson is a participant in the NYISO electricity markets </w:t>
      </w:r>
      <w:r w:rsidRPr="00DE1BF2">
        <w:t>on behalf of certain of its end-use customers and is a load-serving entity to its retail customers</w:t>
      </w:r>
      <w:r w:rsidRPr="00A5294E">
        <w:t>.  Central Hudson uses</w:t>
      </w:r>
      <w:r w:rsidRPr="00DE1BF2">
        <w:t xml:space="preserve"> Rate Schedule 12 to calculate </w:t>
      </w:r>
      <w:r w:rsidR="00EA39B9">
        <w:t>the</w:t>
      </w:r>
      <w:r w:rsidRPr="00DE1BF2" w:rsidR="00EA39B9">
        <w:t xml:space="preserve"> </w:t>
      </w:r>
      <w:r w:rsidRPr="00DE1BF2">
        <w:t xml:space="preserve">annual transmission revenue requirement for its Hurley Avenue </w:t>
      </w:r>
      <w:r w:rsidR="00335FCC">
        <w:t>P</w:t>
      </w:r>
      <w:r w:rsidRPr="00DE1BF2">
        <w:t>roject</w:t>
      </w:r>
      <w:r w:rsidRPr="00A5294E">
        <w:t>.</w:t>
      </w:r>
      <w:r w:rsidR="00DA13A7">
        <w:t xml:space="preserve"> </w:t>
      </w:r>
      <w:r w:rsidR="001D2965">
        <w:t xml:space="preserve"> </w:t>
      </w:r>
      <w:r w:rsidR="0077486B">
        <w:t xml:space="preserve">Central Hudson filed </w:t>
      </w:r>
      <w:r w:rsidR="00370A9B">
        <w:t>proposed revisions to the Hurley Avenue Formula Rate o</w:t>
      </w:r>
      <w:r w:rsidRPr="001D2965" w:rsidR="001D2965">
        <w:t xml:space="preserve">n June 26, 2025, as amended on September 18, 2025, pursuant to </w:t>
      </w:r>
      <w:r w:rsidR="00772603">
        <w:t xml:space="preserve">   </w:t>
      </w:r>
      <w:r w:rsidRPr="001D2965" w:rsidR="001D2965">
        <w:t>section 205 of the FPA</w:t>
      </w:r>
      <w:r w:rsidR="001731F0">
        <w:t>.</w:t>
      </w:r>
      <w:r>
        <w:rPr>
          <w:rStyle w:val="FootnoteReference"/>
        </w:rPr>
        <w:footnoteReference w:id="7"/>
      </w:r>
      <w:r w:rsidR="001731F0">
        <w:t xml:space="preserve"> </w:t>
      </w:r>
      <w:r w:rsidRPr="001D2965" w:rsidR="001D2965">
        <w:t xml:space="preserve">  </w:t>
      </w:r>
      <w:r w:rsidR="00DA13A7">
        <w:t xml:space="preserve"> </w:t>
      </w:r>
      <w:r w:rsidRPr="00A5294E">
        <w:t xml:space="preserve"> </w:t>
      </w:r>
    </w:p>
    <w:p w:rsidR="00D86675" w:rsidP="0080044D">
      <w:pPr>
        <w:pStyle w:val="FERCparanumber"/>
      </w:pPr>
      <w:r>
        <w:t>In the</w:t>
      </w:r>
      <w:r w:rsidR="008206A1">
        <w:t xml:space="preserve"> November 2025</w:t>
      </w:r>
      <w:r>
        <w:t xml:space="preserve"> Order</w:t>
      </w:r>
      <w:r w:rsidR="008206A1">
        <w:t xml:space="preserve">, the </w:t>
      </w:r>
      <w:r w:rsidRPr="00CE6138" w:rsidR="008206A1">
        <w:t xml:space="preserve">Commission accepted Central Hudson’s </w:t>
      </w:r>
      <w:r w:rsidR="00EE3DDF">
        <w:t>revisions to the Hurley Avenue Formula Rate</w:t>
      </w:r>
      <w:r w:rsidR="001D1D65">
        <w:t>,</w:t>
      </w:r>
      <w:r w:rsidRPr="009C633B" w:rsidR="009C633B">
        <w:t xml:space="preserve"> </w:t>
      </w:r>
      <w:r w:rsidRPr="00CE6138" w:rsidR="009C633B">
        <w:t>effective August 26, 2025</w:t>
      </w:r>
      <w:r w:rsidR="00626D43">
        <w:t>,</w:t>
      </w:r>
      <w:r w:rsidRPr="00CE6138" w:rsidR="008206A1">
        <w:t xml:space="preserve"> subject to conditions and a compliance filing to be filed with the Commission within 30 days</w:t>
      </w:r>
      <w:r w:rsidR="008206A1">
        <w:t>.</w:t>
      </w:r>
      <w:r>
        <w:rPr>
          <w:rStyle w:val="FootnoteReference"/>
        </w:rPr>
        <w:footnoteReference w:id="8"/>
      </w:r>
      <w:r w:rsidR="008206A1">
        <w:t xml:space="preserve">  </w:t>
      </w:r>
      <w:r w:rsidR="00B81B9F">
        <w:t>Speci</w:t>
      </w:r>
      <w:r w:rsidR="00C81654">
        <w:t xml:space="preserve">fically, </w:t>
      </w:r>
      <w:r w:rsidR="002A5F53">
        <w:t xml:space="preserve">the Commission </w:t>
      </w:r>
      <w:r w:rsidR="00A222E9">
        <w:t xml:space="preserve">directed Central Hudson to </w:t>
      </w:r>
      <w:r w:rsidR="00792491">
        <w:t>add</w:t>
      </w:r>
      <w:r w:rsidRPr="00792491" w:rsidR="00792491">
        <w:t xml:space="preserve"> language to the Hurley Avenue Formula</w:t>
      </w:r>
      <w:r w:rsidR="002D5EA1">
        <w:t xml:space="preserve"> </w:t>
      </w:r>
      <w:r w:rsidR="00275B97">
        <w:t xml:space="preserve">Rate </w:t>
      </w:r>
      <w:r w:rsidR="009E00B0">
        <w:t xml:space="preserve">to make </w:t>
      </w:r>
      <w:r w:rsidRPr="006F3994" w:rsidR="006F3994">
        <w:t xml:space="preserve">available to </w:t>
      </w:r>
      <w:r w:rsidR="009972E1">
        <w:t xml:space="preserve">interested parties </w:t>
      </w:r>
      <w:r w:rsidR="003A17F9">
        <w:t xml:space="preserve">the </w:t>
      </w:r>
      <w:r w:rsidR="009E00B0">
        <w:t>p</w:t>
      </w:r>
      <w:r w:rsidRPr="00C81819" w:rsidR="009E00B0">
        <w:t>ost-retirement benefits other than pensions</w:t>
      </w:r>
      <w:r w:rsidR="009E00B0">
        <w:t xml:space="preserve"> (</w:t>
      </w:r>
      <w:r w:rsidRPr="00FF521B" w:rsidR="009E00B0">
        <w:t>PBOP</w:t>
      </w:r>
      <w:r w:rsidR="009E00B0">
        <w:t xml:space="preserve">) </w:t>
      </w:r>
      <w:r w:rsidRPr="006F3994" w:rsidR="006F3994">
        <w:t xml:space="preserve">actuarial studies that support the </w:t>
      </w:r>
      <w:r>
        <w:t xml:space="preserve">PBOP </w:t>
      </w:r>
      <w:r w:rsidRPr="006F3994" w:rsidR="006F3994">
        <w:t xml:space="preserve">accrual amounts included in the Hurley Avenue </w:t>
      </w:r>
      <w:r w:rsidR="00834511">
        <w:t>Formula Rate</w:t>
      </w:r>
      <w:r w:rsidR="007969E0">
        <w:t xml:space="preserve">.  The Commission also directed Central Hudson </w:t>
      </w:r>
      <w:r w:rsidR="0033370E">
        <w:t>to</w:t>
      </w:r>
      <w:r w:rsidR="003D1ABD">
        <w:t xml:space="preserve">: </w:t>
      </w:r>
      <w:r w:rsidR="0033370E">
        <w:t xml:space="preserve"> update input values</w:t>
      </w:r>
      <w:r w:rsidR="002F4B6C">
        <w:t>;</w:t>
      </w:r>
      <w:r w:rsidR="0033370E">
        <w:t xml:space="preserve"> </w:t>
      </w:r>
      <w:r w:rsidRPr="005528CF" w:rsidR="005528CF">
        <w:t xml:space="preserve">remove the reference to July 1, 2024 </w:t>
      </w:r>
      <w:r w:rsidR="006B1E0F">
        <w:t>for its depreciation rates in</w:t>
      </w:r>
      <w:r w:rsidRPr="005528CF" w:rsidR="005528CF">
        <w:t xml:space="preserve"> Attachment 8 of the Hurley Avenue Formula Rate</w:t>
      </w:r>
      <w:r w:rsidR="002F4B6C">
        <w:t>;</w:t>
      </w:r>
      <w:r w:rsidR="006B1E0F">
        <w:t xml:space="preserve"> </w:t>
      </w:r>
      <w:r w:rsidR="0039359C">
        <w:t xml:space="preserve">and remove all </w:t>
      </w:r>
      <w:r w:rsidR="009202AE">
        <w:t xml:space="preserve">references to </w:t>
      </w:r>
      <w:r w:rsidR="00BF3567">
        <w:t>Order No. 864</w:t>
      </w:r>
      <w:r w:rsidR="00D52D3A">
        <w:t>.</w:t>
      </w:r>
      <w:r>
        <w:rPr>
          <w:rStyle w:val="FootnoteReference"/>
        </w:rPr>
        <w:footnoteReference w:id="9"/>
      </w:r>
    </w:p>
    <w:p w:rsidR="0080044D" w:rsidRPr="0080044D" w:rsidP="0080044D">
      <w:pPr>
        <w:pStyle w:val="FERCparanumber"/>
      </w:pPr>
      <w:r>
        <w:t xml:space="preserve">In the </w:t>
      </w:r>
      <w:r w:rsidRPr="007442EE">
        <w:t>November 2025 Order,</w:t>
      </w:r>
      <w:r>
        <w:t xml:space="preserve"> the Commission </w:t>
      </w:r>
      <w:r w:rsidRPr="0080044D">
        <w:t>also instituted a proceeding under FPA section 206,</w:t>
      </w:r>
      <w:r>
        <w:rPr>
          <w:b/>
          <w:vertAlign w:val="superscript"/>
        </w:rPr>
        <w:footnoteReference w:id="10"/>
      </w:r>
      <w:r w:rsidRPr="0080044D">
        <w:t xml:space="preserve"> finding that </w:t>
      </w:r>
      <w:r w:rsidR="002B270C">
        <w:t>the</w:t>
      </w:r>
      <w:r w:rsidRPr="0080044D">
        <w:t xml:space="preserve"> </w:t>
      </w:r>
      <w:r w:rsidR="00F4794F">
        <w:t xml:space="preserve">Hurley Avenue Protocols </w:t>
      </w:r>
      <w:r w:rsidRPr="0080044D">
        <w:t xml:space="preserve">appear to be unjust, unreasonable, unduly discriminatory or preferential, or otherwise unlawful and directing Central Hudson to:  (1) show cause as to why </w:t>
      </w:r>
      <w:r w:rsidR="00AD2C0A">
        <w:t xml:space="preserve">the </w:t>
      </w:r>
      <w:r w:rsidRPr="0080044D">
        <w:t xml:space="preserve">Hurley Avenue Protocols remain just and reasonable and not unduly discriminatory or preferential; or (2) explain what changes to </w:t>
      </w:r>
      <w:r w:rsidR="00320CEC">
        <w:t>the</w:t>
      </w:r>
      <w:r w:rsidRPr="0080044D" w:rsidR="00320CEC">
        <w:t xml:space="preserve"> </w:t>
      </w:r>
      <w:r w:rsidRPr="0080044D">
        <w:t>Hurley Avenue Protocols it believes would remedy the identified concerns if the Commission were to determine that the formula rate protocols have, in fact, become unjust and unreasonable or unduly discriminatory or preferential and</w:t>
      </w:r>
      <w:r w:rsidR="000176B4">
        <w:t>,</w:t>
      </w:r>
      <w:r w:rsidRPr="0080044D">
        <w:t xml:space="preserve"> therefore</w:t>
      </w:r>
      <w:r w:rsidR="000176B4">
        <w:t>,</w:t>
      </w:r>
      <w:r w:rsidRPr="0080044D">
        <w:t xml:space="preserve"> </w:t>
      </w:r>
      <w:r w:rsidR="002158F3">
        <w:t xml:space="preserve">proceeds to </w:t>
      </w:r>
      <w:r w:rsidRPr="0080044D">
        <w:t>establish replacement formula rate protocols.</w:t>
      </w:r>
      <w:r>
        <w:rPr>
          <w:rStyle w:val="FootnoteReference"/>
        </w:rPr>
        <w:footnoteReference w:id="11"/>
      </w:r>
    </w:p>
    <w:p w:rsidR="00352E51" w:rsidRPr="00352E51" w:rsidP="0008389B">
      <w:pPr>
        <w:pStyle w:val="FERCparanumber"/>
      </w:pPr>
      <w:r>
        <w:t>The Commission noted that</w:t>
      </w:r>
      <w:r w:rsidR="00DD232D">
        <w:t>,</w:t>
      </w:r>
      <w:r>
        <w:t xml:space="preserve"> i</w:t>
      </w:r>
      <w:r w:rsidRPr="00A5294E">
        <w:t>f Central Hudson prefer</w:t>
      </w:r>
      <w:r w:rsidR="00730FEA">
        <w:t>red</w:t>
      </w:r>
      <w:r w:rsidRPr="00A5294E">
        <w:t xml:space="preserve"> to propose revisions to its Hurley Avenue Protocols, then it </w:t>
      </w:r>
      <w:r w:rsidR="00301C27">
        <w:t xml:space="preserve">could </w:t>
      </w:r>
      <w:r w:rsidRPr="00A5294E">
        <w:t xml:space="preserve">do so pursuant to </w:t>
      </w:r>
      <w:r>
        <w:t xml:space="preserve">FPA section 205 and ask </w:t>
      </w:r>
      <w:r w:rsidR="00770EB9">
        <w:t xml:space="preserve">that </w:t>
      </w:r>
      <w:r w:rsidRPr="00A5294E">
        <w:t>the Commission hold th</w:t>
      </w:r>
      <w:r w:rsidR="003A003D">
        <w:t>e show cause</w:t>
      </w:r>
      <w:r w:rsidRPr="00A5294E">
        <w:t xml:space="preserve"> proceeding in abeyance pending the Commission’s consideration of </w:t>
      </w:r>
      <w:r w:rsidR="003A003D">
        <w:t xml:space="preserve">the related </w:t>
      </w:r>
      <w:r w:rsidRPr="00A5294E">
        <w:t>FPA section 205 filing</w:t>
      </w:r>
      <w:r>
        <w:t>.</w:t>
      </w:r>
      <w:r>
        <w:rPr>
          <w:rStyle w:val="FootnoteReference"/>
        </w:rPr>
        <w:footnoteReference w:id="12"/>
      </w:r>
      <w:r>
        <w:t xml:space="preserve"> </w:t>
      </w:r>
    </w:p>
    <w:p w:rsidR="004E7258" w:rsidP="004E7258">
      <w:pPr>
        <w:pStyle w:val="Heading1"/>
      </w:pPr>
      <w:r>
        <w:t>Central Hudson’s Filing</w:t>
      </w:r>
      <w:r w:rsidR="007A6551">
        <w:t>s</w:t>
      </w:r>
    </w:p>
    <w:p w:rsidR="00214D3B" w:rsidP="004361A7">
      <w:pPr>
        <w:pStyle w:val="Heading2"/>
      </w:pPr>
      <w:r>
        <w:t>Compliance Filing</w:t>
      </w:r>
      <w:r w:rsidR="00077DFE">
        <w:t xml:space="preserve"> </w:t>
      </w:r>
      <w:r w:rsidR="00770EB9">
        <w:t>i</w:t>
      </w:r>
      <w:r w:rsidR="00077DFE">
        <w:t>n Docket No. ER25-2636-002</w:t>
      </w:r>
    </w:p>
    <w:p w:rsidR="00FF521B" w:rsidRPr="000E106A" w:rsidP="00504E11">
      <w:pPr>
        <w:pStyle w:val="FERCparanumber"/>
      </w:pPr>
      <w:r w:rsidRPr="000909CA">
        <w:t>Central Hudson states</w:t>
      </w:r>
      <w:r w:rsidR="00D255ED">
        <w:t xml:space="preserve"> </w:t>
      </w:r>
      <w:r w:rsidR="00AA27AF">
        <w:t xml:space="preserve">that </w:t>
      </w:r>
      <w:r w:rsidR="00AC376D">
        <w:t>it</w:t>
      </w:r>
      <w:r w:rsidRPr="000909CA">
        <w:t xml:space="preserve"> </w:t>
      </w:r>
      <w:r w:rsidR="00304C4E">
        <w:t xml:space="preserve">made the </w:t>
      </w:r>
      <w:r w:rsidRPr="000909CA">
        <w:t xml:space="preserve">following changes to the Hurley Avenue Formula Rate:  </w:t>
      </w:r>
      <w:r w:rsidR="002F5EDF">
        <w:t>(</w:t>
      </w:r>
      <w:r w:rsidR="00AE4BC4">
        <w:t xml:space="preserve">1) </w:t>
      </w:r>
      <w:r w:rsidR="00231DEC">
        <w:t>added</w:t>
      </w:r>
      <w:r w:rsidRPr="00FF521B">
        <w:t xml:space="preserve"> language to Note D of Appendix A stating </w:t>
      </w:r>
      <w:r w:rsidR="00231DEC">
        <w:t>Central Hudson’s</w:t>
      </w:r>
      <w:r w:rsidRPr="00FF521B">
        <w:t xml:space="preserve"> commitment to provide PBOP actuarial studies to any stakeholder that requests them during the annual review process</w:t>
      </w:r>
      <w:r w:rsidR="003E5757">
        <w:t xml:space="preserve">; </w:t>
      </w:r>
      <w:r w:rsidR="002F5EDF">
        <w:t>(</w:t>
      </w:r>
      <w:r w:rsidR="003E5757">
        <w:t xml:space="preserve">2) </w:t>
      </w:r>
      <w:r w:rsidRPr="00DB0CEC" w:rsidR="00DB0CEC">
        <w:t>made enhancements</w:t>
      </w:r>
      <w:r w:rsidR="00D4037E">
        <w:t xml:space="preserve"> </w:t>
      </w:r>
      <w:r w:rsidRPr="00D4037E" w:rsidR="00D4037E">
        <w:t>to several cells to improve the</w:t>
      </w:r>
      <w:r w:rsidRPr="00DB0CEC" w:rsidR="00DB0CEC">
        <w:t xml:space="preserve"> </w:t>
      </w:r>
      <w:r w:rsidR="00D4037E">
        <w:t>process of updating the Year within the formula rate</w:t>
      </w:r>
      <w:r w:rsidR="00DB0CEC">
        <w:t xml:space="preserve">; </w:t>
      </w:r>
      <w:r w:rsidR="00320446">
        <w:t>(</w:t>
      </w:r>
      <w:r w:rsidR="00DB0CEC">
        <w:t xml:space="preserve">3) </w:t>
      </w:r>
      <w:r w:rsidRPr="00354FAD" w:rsidR="00354FAD">
        <w:t>included an effective date of August 26, 2025</w:t>
      </w:r>
      <w:r w:rsidR="00950070">
        <w:t>,</w:t>
      </w:r>
      <w:r w:rsidRPr="00354FAD" w:rsidR="00354FAD">
        <w:t xml:space="preserve"> on Attachment 8 – Depreciation Rates</w:t>
      </w:r>
      <w:r w:rsidR="00B06802">
        <w:t xml:space="preserve">; </w:t>
      </w:r>
      <w:r w:rsidR="00320446">
        <w:t>(</w:t>
      </w:r>
      <w:r w:rsidR="00B06802">
        <w:t xml:space="preserve">4) </w:t>
      </w:r>
      <w:r w:rsidRPr="00B06802" w:rsidR="00B06802">
        <w:t>eliminated Attachment 5 – Excess/Deficient Accumulated Deferred Income Taxes</w:t>
      </w:r>
      <w:r w:rsidR="00CA00C5">
        <w:t xml:space="preserve"> and a </w:t>
      </w:r>
      <w:r w:rsidRPr="00211D6F" w:rsidR="00211D6F">
        <w:t>related line on Appendix A, Line 22,</w:t>
      </w:r>
      <w:r w:rsidRPr="00B06802" w:rsidR="00B06802">
        <w:t xml:space="preserve"> but retained the tab</w:t>
      </w:r>
      <w:r w:rsidR="00B81343">
        <w:t xml:space="preserve"> and the line i</w:t>
      </w:r>
      <w:r w:rsidR="00CA00C5">
        <w:t>n</w:t>
      </w:r>
      <w:r w:rsidR="00B81343">
        <w:t xml:space="preserve"> Appendix A</w:t>
      </w:r>
      <w:r w:rsidRPr="00B06802" w:rsidR="00B06802">
        <w:t xml:space="preserve"> for future use</w:t>
      </w:r>
      <w:r w:rsidR="00793B6D">
        <w:t>;</w:t>
      </w:r>
      <w:r w:rsidR="00D034EE">
        <w:t xml:space="preserve"> </w:t>
      </w:r>
      <w:r w:rsidR="000F1779">
        <w:t xml:space="preserve">and </w:t>
      </w:r>
      <w:r w:rsidR="00CA00C5">
        <w:t xml:space="preserve">(5) </w:t>
      </w:r>
      <w:r w:rsidR="00DE5682">
        <w:t xml:space="preserve">made </w:t>
      </w:r>
      <w:r w:rsidR="002448A2">
        <w:t xml:space="preserve">other </w:t>
      </w:r>
      <w:r w:rsidR="00B7002D">
        <w:t xml:space="preserve">minor changes, including </w:t>
      </w:r>
      <w:r w:rsidR="004C05B5">
        <w:t xml:space="preserve">correcting spelling errors </w:t>
      </w:r>
      <w:r w:rsidR="00EB7B30">
        <w:t xml:space="preserve">and </w:t>
      </w:r>
      <w:r w:rsidR="00F03F92">
        <w:t xml:space="preserve">formula </w:t>
      </w:r>
      <w:r w:rsidR="002F4D4F">
        <w:t xml:space="preserve">rate </w:t>
      </w:r>
      <w:r w:rsidR="00F03F92">
        <w:t>references.</w:t>
      </w:r>
      <w:r>
        <w:rPr>
          <w:rStyle w:val="FootnoteReference"/>
        </w:rPr>
        <w:footnoteReference w:id="13"/>
      </w:r>
      <w:r w:rsidR="00F44A90">
        <w:t xml:space="preserve"> </w:t>
      </w:r>
      <w:r w:rsidR="00F03F92">
        <w:t xml:space="preserve"> </w:t>
      </w:r>
      <w:r w:rsidR="0078493B">
        <w:t xml:space="preserve"> </w:t>
      </w:r>
    </w:p>
    <w:p w:rsidR="00377481" w:rsidRPr="00377481" w:rsidP="004F05C0">
      <w:pPr>
        <w:pStyle w:val="Heading2"/>
      </w:pPr>
      <w:r>
        <w:t>Protocols</w:t>
      </w:r>
      <w:r w:rsidR="004F4BC6">
        <w:t xml:space="preserve"> Filing</w:t>
      </w:r>
      <w:r w:rsidR="009A5928">
        <w:t xml:space="preserve"> </w:t>
      </w:r>
      <w:r w:rsidR="00770EB9">
        <w:t>i</w:t>
      </w:r>
      <w:r w:rsidR="009A5928">
        <w:t>n Docket No. ER26-1068-000</w:t>
      </w:r>
    </w:p>
    <w:p w:rsidR="0096426E" w:rsidRPr="0096426E" w:rsidP="0096426E">
      <w:pPr>
        <w:pStyle w:val="FERCparanumber"/>
      </w:pPr>
      <w:r>
        <w:t>Central Hudson states</w:t>
      </w:r>
      <w:r w:rsidR="00894938">
        <w:t xml:space="preserve"> </w:t>
      </w:r>
      <w:r>
        <w:t xml:space="preserve">that the revised Hurley Avenue Protocols address the Commission’s concerns expressed in the </w:t>
      </w:r>
      <w:r w:rsidR="00081AAD">
        <w:t>November 2</w:t>
      </w:r>
      <w:r w:rsidR="006164AB">
        <w:t>02</w:t>
      </w:r>
      <w:r w:rsidR="00081AAD">
        <w:t>5 Order</w:t>
      </w:r>
      <w:r w:rsidR="00EC1A2A">
        <w:t xml:space="preserve"> and are consistent with the Commission’s requirements </w:t>
      </w:r>
      <w:r w:rsidR="00A2466B">
        <w:t>in the</w:t>
      </w:r>
      <w:r w:rsidR="00B42B7B">
        <w:t xml:space="preserve"> </w:t>
      </w:r>
      <w:r w:rsidR="00CB49A6">
        <w:t>MISO</w:t>
      </w:r>
      <w:r w:rsidR="00DC1D28">
        <w:t xml:space="preserve"> </w:t>
      </w:r>
      <w:r w:rsidR="003161B4">
        <w:t>Protocols Orders</w:t>
      </w:r>
      <w:r w:rsidR="00EE6E2B">
        <w:t>.</w:t>
      </w:r>
      <w:r>
        <w:rPr>
          <w:rStyle w:val="FootnoteReference"/>
        </w:rPr>
        <w:footnoteReference w:id="14"/>
      </w:r>
      <w:r w:rsidR="00EE6E2B">
        <w:t xml:space="preserve">  </w:t>
      </w:r>
      <w:r w:rsidR="001B53F3">
        <w:t xml:space="preserve">Specifically, Central Hudson states that the </w:t>
      </w:r>
      <w:r w:rsidR="00C60BDE">
        <w:t xml:space="preserve">Hurley </w:t>
      </w:r>
      <w:r w:rsidR="00780AD0">
        <w:t xml:space="preserve">Avenue Protocols </w:t>
      </w:r>
      <w:r w:rsidR="00E50758">
        <w:t xml:space="preserve">have been revised to address </w:t>
      </w:r>
      <w:r w:rsidR="00076B6C">
        <w:t xml:space="preserve">the </w:t>
      </w:r>
      <w:r w:rsidR="00C35B93">
        <w:t>Commission’s concer</w:t>
      </w:r>
      <w:r w:rsidR="00B10A2C">
        <w:t xml:space="preserve">ns </w:t>
      </w:r>
      <w:r w:rsidR="000C59FD">
        <w:t>regarding</w:t>
      </w:r>
      <w:r w:rsidR="00E50758">
        <w:t xml:space="preserve"> </w:t>
      </w:r>
      <w:r w:rsidR="00076B6C">
        <w:t xml:space="preserve">the scope of participation, </w:t>
      </w:r>
      <w:r w:rsidR="00F27418">
        <w:t>transparency</w:t>
      </w:r>
      <w:r w:rsidR="00577AFA">
        <w:t xml:space="preserve">, and </w:t>
      </w:r>
      <w:r w:rsidR="00887485">
        <w:t>challenge procedures.</w:t>
      </w:r>
      <w:r>
        <w:rPr>
          <w:rStyle w:val="FootnoteReference"/>
        </w:rPr>
        <w:footnoteReference w:id="15"/>
      </w:r>
      <w:r w:rsidR="003D4600">
        <w:t xml:space="preserve">  Central Hudson </w:t>
      </w:r>
      <w:r w:rsidR="008E628A">
        <w:t xml:space="preserve">requests that the Commission approve </w:t>
      </w:r>
      <w:r w:rsidR="00240769">
        <w:t xml:space="preserve">the proposed tariff revisions </w:t>
      </w:r>
      <w:r w:rsidR="00FB7A56">
        <w:t>as filed with an effective date of March 18, 2026.</w:t>
      </w:r>
      <w:r>
        <w:rPr>
          <w:rStyle w:val="FootnoteReference"/>
        </w:rPr>
        <w:footnoteReference w:id="16"/>
      </w:r>
      <w:r w:rsidR="00A37146">
        <w:t xml:space="preserve"> </w:t>
      </w:r>
    </w:p>
    <w:p w:rsidR="00214D3B" w:rsidP="00214D3B">
      <w:pPr>
        <w:pStyle w:val="Heading1"/>
      </w:pPr>
      <w:r>
        <w:t>Notice</w:t>
      </w:r>
      <w:r w:rsidR="0089094B">
        <w:t>s</w:t>
      </w:r>
      <w:r>
        <w:t xml:space="preserve"> and Responsive Pleadings</w:t>
      </w:r>
    </w:p>
    <w:p w:rsidR="002523F2" w:rsidP="00D36156">
      <w:pPr>
        <w:pStyle w:val="FERCparanumber"/>
      </w:pPr>
      <w:r>
        <w:t xml:space="preserve">Notice of Central Hudson’s </w:t>
      </w:r>
      <w:r w:rsidR="00C86BFA">
        <w:t>Compliance F</w:t>
      </w:r>
      <w:r>
        <w:t xml:space="preserve">iling </w:t>
      </w:r>
      <w:r w:rsidR="00932059">
        <w:t xml:space="preserve">in Docket No. ER25-2636-002 was published in the </w:t>
      </w:r>
      <w:r w:rsidRPr="0064383F" w:rsidR="00932059">
        <w:rPr>
          <w:i/>
        </w:rPr>
        <w:t>Federal Register</w:t>
      </w:r>
      <w:r w:rsidR="00932059">
        <w:t xml:space="preserve">, </w:t>
      </w:r>
      <w:r w:rsidR="00712C49">
        <w:t>90 Fed. Reg. 59106 (Dec</w:t>
      </w:r>
      <w:r w:rsidR="00C86BFA">
        <w:t>.</w:t>
      </w:r>
      <w:r w:rsidR="00712C49">
        <w:t xml:space="preserve"> 18, 2025), with interventions and protests due on or before </w:t>
      </w:r>
      <w:r w:rsidR="0064383F">
        <w:t>January 2, 2026.  None was filed.</w:t>
      </w:r>
    </w:p>
    <w:p w:rsidR="00214D3B" w:rsidP="00D36156">
      <w:pPr>
        <w:pStyle w:val="FERCparanumber"/>
      </w:pPr>
      <w:r w:rsidRPr="00D36156">
        <w:t xml:space="preserve">Notice of </w:t>
      </w:r>
      <w:r w:rsidR="00B74C37">
        <w:t>Central Hudson</w:t>
      </w:r>
      <w:r w:rsidRPr="00D36156">
        <w:t xml:space="preserve">’s </w:t>
      </w:r>
      <w:r w:rsidR="00C86BFA">
        <w:t>Protocols F</w:t>
      </w:r>
      <w:r w:rsidRPr="00D36156">
        <w:t xml:space="preserve">iling in Docket No. </w:t>
      </w:r>
      <w:r w:rsidR="00B74C37">
        <w:t>ER26-1068-000</w:t>
      </w:r>
      <w:r w:rsidRPr="00D36156">
        <w:t xml:space="preserve"> was published in the </w:t>
      </w:r>
      <w:r w:rsidRPr="00D36156">
        <w:rPr>
          <w:i/>
          <w:iCs/>
        </w:rPr>
        <w:t>Federal Register</w:t>
      </w:r>
      <w:r w:rsidRPr="00D36156">
        <w:t>, 9</w:t>
      </w:r>
      <w:r w:rsidR="005E3CAC">
        <w:t>1</w:t>
      </w:r>
      <w:r w:rsidRPr="00D36156">
        <w:t xml:space="preserve"> Fed. Reg. </w:t>
      </w:r>
      <w:r w:rsidR="005E3CAC">
        <w:t>2768</w:t>
      </w:r>
      <w:r w:rsidRPr="00D36156">
        <w:t xml:space="preserve"> (</w:t>
      </w:r>
      <w:r w:rsidR="005E3CAC">
        <w:t>Jan</w:t>
      </w:r>
      <w:r w:rsidR="00C86BFA">
        <w:t>.</w:t>
      </w:r>
      <w:r w:rsidR="005E3CAC">
        <w:t xml:space="preserve"> 22</w:t>
      </w:r>
      <w:r w:rsidRPr="00D36156">
        <w:t>, 202</w:t>
      </w:r>
      <w:r w:rsidR="005E3CAC">
        <w:t>6</w:t>
      </w:r>
      <w:r w:rsidRPr="00D36156">
        <w:t xml:space="preserve">), with interventions and protests due on or before </w:t>
      </w:r>
      <w:r w:rsidR="007C2615">
        <w:t>February 6</w:t>
      </w:r>
      <w:r w:rsidRPr="00D36156">
        <w:t>, 202</w:t>
      </w:r>
      <w:r w:rsidR="007C2615">
        <w:t>6</w:t>
      </w:r>
      <w:r w:rsidRPr="00D36156">
        <w:t>.</w:t>
      </w:r>
      <w:r w:rsidR="00B74C37">
        <w:t xml:space="preserve">  None was filed.</w:t>
      </w:r>
    </w:p>
    <w:p w:rsidR="00187463" w:rsidP="00F65945">
      <w:pPr>
        <w:pStyle w:val="FERCparanumber"/>
        <w:ind w:right="-360"/>
      </w:pPr>
      <w:r>
        <w:t xml:space="preserve">On January 20, 2026, Central </w:t>
      </w:r>
      <w:r w:rsidR="001F69EF">
        <w:t xml:space="preserve">Hudson </w:t>
      </w:r>
      <w:r>
        <w:t xml:space="preserve">filed a motion in Docket Nos. ER26-1068-000 and EL26-22-000 requesting that the Commission hold the proceeding in Docket No. EL26-22-000 </w:t>
      </w:r>
      <w:r w:rsidR="00587E34">
        <w:t xml:space="preserve">in abeyance </w:t>
      </w:r>
      <w:r>
        <w:t>pending the Commission’s consideration of Central Hudson’s FPA section 205</w:t>
      </w:r>
      <w:r w:rsidR="00587E34">
        <w:t xml:space="preserve"> Protocols</w:t>
      </w:r>
      <w:r>
        <w:t xml:space="preserve"> </w:t>
      </w:r>
      <w:r w:rsidR="00587E34">
        <w:t>F</w:t>
      </w:r>
      <w:r>
        <w:t xml:space="preserve">iling made in Docket No. ER25-1068-000.  No </w:t>
      </w:r>
      <w:r w:rsidR="00DE1BD7">
        <w:t xml:space="preserve">answers </w:t>
      </w:r>
      <w:r>
        <w:t xml:space="preserve">were filed.  The </w:t>
      </w:r>
      <w:r w:rsidR="00CC1215">
        <w:t xml:space="preserve">Secretary of the </w:t>
      </w:r>
      <w:r>
        <w:t xml:space="preserve">Commission issued a notice </w:t>
      </w:r>
      <w:r w:rsidR="0096426E">
        <w:t>granting this motion on February 13, 2026.</w:t>
      </w:r>
    </w:p>
    <w:p w:rsidR="00C20DC7" w:rsidP="00C20DC7">
      <w:pPr>
        <w:pStyle w:val="Heading1"/>
      </w:pPr>
      <w:r>
        <w:t>Discussion</w:t>
      </w:r>
    </w:p>
    <w:p w:rsidR="00482E9F" w:rsidRPr="003B6B40" w:rsidP="00482E9F">
      <w:pPr>
        <w:pStyle w:val="FERCparanumber"/>
      </w:pPr>
      <w:r>
        <w:t>We find that Central Hudson’s Compliance Filing complie</w:t>
      </w:r>
      <w:r w:rsidR="00FF29A9">
        <w:t>s</w:t>
      </w:r>
      <w:r>
        <w:t xml:space="preserve"> with the directives in the November 2025 Order</w:t>
      </w:r>
      <w:r w:rsidR="00FF29A9">
        <w:t xml:space="preserve">.  Accordingly, we </w:t>
      </w:r>
      <w:r w:rsidR="00B948A4">
        <w:t>accept the Compliance Filing</w:t>
      </w:r>
      <w:r w:rsidR="002815C8">
        <w:t>, effective August 26, 2025</w:t>
      </w:r>
      <w:r w:rsidR="00B948A4">
        <w:t>.</w:t>
      </w:r>
    </w:p>
    <w:p w:rsidR="00DD38CF" w:rsidP="00DD38CF">
      <w:pPr>
        <w:pStyle w:val="FERCparanumber"/>
      </w:pPr>
      <w:r>
        <w:t xml:space="preserve">We </w:t>
      </w:r>
      <w:r w:rsidR="00FC0256">
        <w:t>also</w:t>
      </w:r>
      <w:r>
        <w:t xml:space="preserve"> find Central Hudson’s </w:t>
      </w:r>
      <w:r w:rsidR="00FC0256">
        <w:t>Protocols Filing</w:t>
      </w:r>
      <w:r>
        <w:t xml:space="preserve"> </w:t>
      </w:r>
      <w:r w:rsidR="008D7F86">
        <w:t>just and reasonable and not unduly discriminatory or preferential</w:t>
      </w:r>
      <w:r w:rsidR="000D459C">
        <w:t xml:space="preserve"> and accept it, to be effective March 18, 2026, as requested</w:t>
      </w:r>
      <w:r w:rsidR="008D7F86">
        <w:t xml:space="preserve">. </w:t>
      </w:r>
      <w:r w:rsidR="00152F78">
        <w:t xml:space="preserve"> We agree with Central Hudson </w:t>
      </w:r>
      <w:r w:rsidR="00D21F5B">
        <w:t xml:space="preserve">that </w:t>
      </w:r>
      <w:r w:rsidR="0015719C">
        <w:t>the</w:t>
      </w:r>
      <w:r w:rsidR="00D21F5B">
        <w:t xml:space="preserve"> </w:t>
      </w:r>
      <w:r w:rsidR="00A37AD3">
        <w:t>revised</w:t>
      </w:r>
      <w:r w:rsidR="005229A5">
        <w:t xml:space="preserve"> Hurley Avenue</w:t>
      </w:r>
      <w:r w:rsidR="0015719C">
        <w:t xml:space="preserve"> Protocols</w:t>
      </w:r>
      <w:r w:rsidR="00152F78">
        <w:t xml:space="preserve"> </w:t>
      </w:r>
      <w:r w:rsidR="00BF1CEB">
        <w:t xml:space="preserve">are consistent with the Commission’s requirements </w:t>
      </w:r>
      <w:r w:rsidR="00A5314A">
        <w:t xml:space="preserve">for formula rate implementation protocols as established </w:t>
      </w:r>
      <w:r w:rsidR="00BF1CEB">
        <w:t>in the MISO Protocols Orders and</w:t>
      </w:r>
      <w:r w:rsidR="00152F78">
        <w:t xml:space="preserve"> address the </w:t>
      </w:r>
      <w:r w:rsidR="006A39E2">
        <w:t>Commission’s concerns</w:t>
      </w:r>
      <w:r w:rsidR="00F41A90">
        <w:t xml:space="preserve"> from the </w:t>
      </w:r>
      <w:r w:rsidRPr="00F41A90" w:rsidR="00F41A90">
        <w:t>November 2025 Order</w:t>
      </w:r>
      <w:r w:rsidR="00F41A90">
        <w:t xml:space="preserve"> </w:t>
      </w:r>
      <w:r w:rsidR="006A39E2">
        <w:t xml:space="preserve">regarding </w:t>
      </w:r>
      <w:r w:rsidR="00152F78">
        <w:t>the scope of participation, transparency, and challenge procedures</w:t>
      </w:r>
      <w:r w:rsidR="00340A8A">
        <w:t>.</w:t>
      </w:r>
      <w:r w:rsidR="008D7F86">
        <w:t xml:space="preserve">  </w:t>
      </w:r>
      <w:r w:rsidR="00A60810">
        <w:t xml:space="preserve">Because </w:t>
      </w:r>
      <w:r>
        <w:t xml:space="preserve">the </w:t>
      </w:r>
      <w:r w:rsidR="00B948A4">
        <w:t>Commission’s concerns</w:t>
      </w:r>
      <w:r w:rsidR="002A0332">
        <w:t xml:space="preserve"> from the November 2025 Order</w:t>
      </w:r>
      <w:r w:rsidR="00B948A4">
        <w:t xml:space="preserve"> </w:t>
      </w:r>
      <w:r>
        <w:t xml:space="preserve">are </w:t>
      </w:r>
      <w:r w:rsidR="005D2E45">
        <w:t xml:space="preserve">fully </w:t>
      </w:r>
      <w:r w:rsidR="00B948A4">
        <w:t>addressed</w:t>
      </w:r>
      <w:r w:rsidR="008D7F86">
        <w:t xml:space="preserve"> </w:t>
      </w:r>
      <w:r w:rsidR="004B7D5B">
        <w:t xml:space="preserve">by the revisions to the Hurley Avenue Protocols </w:t>
      </w:r>
      <w:r w:rsidR="008D7F86">
        <w:t xml:space="preserve">in </w:t>
      </w:r>
      <w:r w:rsidR="00B948A4">
        <w:t xml:space="preserve">the Protocols Filing, </w:t>
      </w:r>
      <w:r>
        <w:t xml:space="preserve">we </w:t>
      </w:r>
      <w:r w:rsidR="008D7F86">
        <w:t>terminate the Show Cause Proceeding</w:t>
      </w:r>
      <w:r w:rsidR="00A60810">
        <w:t xml:space="preserve"> in Docket No. EL26-22-000</w:t>
      </w:r>
      <w:r>
        <w:t>.</w:t>
      </w:r>
    </w:p>
    <w:p w:rsidR="00CB570C" w:rsidP="00CB570C">
      <w:pPr>
        <w:pStyle w:val="FERCparanumber"/>
        <w:numPr>
          <w:ilvl w:val="0"/>
          <w:numId w:val="0"/>
        </w:numPr>
        <w:rPr>
          <w:u w:val="single"/>
        </w:rPr>
      </w:pPr>
    </w:p>
    <w:p w:rsidR="00F65945" w:rsidP="00CB570C">
      <w:pPr>
        <w:pStyle w:val="FERCparanumber"/>
        <w:numPr>
          <w:ilvl w:val="0"/>
          <w:numId w:val="0"/>
        </w:numPr>
        <w:rPr>
          <w:u w:val="single"/>
        </w:rPr>
      </w:pPr>
    </w:p>
    <w:p w:rsidR="009109D7" w:rsidRPr="009109D7" w:rsidP="00CB570C">
      <w:pPr>
        <w:pStyle w:val="FERCparanumber"/>
        <w:numPr>
          <w:ilvl w:val="0"/>
          <w:numId w:val="0"/>
        </w:numPr>
      </w:pPr>
      <w:r w:rsidRPr="009109D7">
        <w:rPr>
          <w:u w:val="single"/>
        </w:rPr>
        <w:t>The Commission orders</w:t>
      </w:r>
      <w:r w:rsidRPr="009109D7">
        <w:t>:</w:t>
      </w:r>
    </w:p>
    <w:p w:rsidR="003B60F9" w:rsidP="009109D7">
      <w:pPr>
        <w:pStyle w:val="ListParagraph"/>
        <w:numPr>
          <w:ilvl w:val="0"/>
          <w:numId w:val="23"/>
        </w:numPr>
        <w:spacing w:after="260"/>
        <w:contextualSpacing w:val="0"/>
      </w:pPr>
      <w:r>
        <w:t xml:space="preserve">Central Hudson’s </w:t>
      </w:r>
      <w:r w:rsidR="004F4BC6">
        <w:t>Compliance Filing</w:t>
      </w:r>
      <w:r>
        <w:t xml:space="preserve"> is hereby accepted, effective </w:t>
      </w:r>
      <w:r w:rsidR="00F65945">
        <w:t xml:space="preserve">    </w:t>
      </w:r>
      <w:r>
        <w:t>August 26, 2025, as discussed in the body of this order.</w:t>
      </w:r>
    </w:p>
    <w:p w:rsidR="003B60F9" w:rsidP="009109D7">
      <w:pPr>
        <w:pStyle w:val="ListParagraph"/>
        <w:numPr>
          <w:ilvl w:val="0"/>
          <w:numId w:val="23"/>
        </w:numPr>
        <w:spacing w:after="260"/>
        <w:contextualSpacing w:val="0"/>
      </w:pPr>
      <w:r>
        <w:t xml:space="preserve">Central Hudson’s Protocols </w:t>
      </w:r>
      <w:r w:rsidR="004F4BC6">
        <w:t>Filing</w:t>
      </w:r>
      <w:r>
        <w:t xml:space="preserve"> is hereby accepted, </w:t>
      </w:r>
      <w:r w:rsidR="009F6655">
        <w:t xml:space="preserve">to be </w:t>
      </w:r>
      <w:r>
        <w:t xml:space="preserve">effective </w:t>
      </w:r>
      <w:r w:rsidR="00F65945">
        <w:t xml:space="preserve">  </w:t>
      </w:r>
      <w:r w:rsidR="00DB5B30">
        <w:t>March 18, 2026, as discussed in the body of this order.</w:t>
      </w:r>
    </w:p>
    <w:p w:rsidR="009109D7" w:rsidRPr="009109D7" w:rsidP="009109D7">
      <w:pPr>
        <w:pStyle w:val="ListParagraph"/>
        <w:numPr>
          <w:ilvl w:val="0"/>
          <w:numId w:val="23"/>
        </w:numPr>
        <w:spacing w:after="260"/>
        <w:contextualSpacing w:val="0"/>
      </w:pPr>
      <w:r>
        <w:t xml:space="preserve">The Show Cause Proceeding in Docket No. EL26-22-000 is hereby terminated, as discussed in the body of this order. </w:t>
      </w:r>
    </w:p>
    <w:p w:rsidR="009109D7" w:rsidRPr="009109D7">
      <w:r w:rsidRPr="009109D7">
        <w:t>By the Commission.</w:t>
      </w:r>
    </w:p>
    <w:p w:rsidR="009109D7"/>
    <w:p w:rsidR="00F65945" w:rsidP="00F65945">
      <w:pPr>
        <w:widowControl/>
      </w:pPr>
      <w:r w:rsidRPr="00F65945">
        <w:t>( S E A L )</w:t>
      </w:r>
    </w:p>
    <w:p w:rsidR="00CB570C" w:rsidP="00FE5973"/>
    <w:p w:rsidR="00F65945" w:rsidP="00FE5973">
      <w:pPr>
        <w:rPr>
          <w:b/>
          <w:bCs/>
          <w:u w:val="single"/>
        </w:rPr>
      </w:pPr>
    </w:p>
    <w:p w:rsidR="00F65945" w:rsidP="00FE5973">
      <w:pPr>
        <w:rPr>
          <w:b/>
          <w:bCs/>
          <w:u w:val="single"/>
        </w:rPr>
      </w:pPr>
    </w:p>
    <w:p w:rsidR="00F65945" w:rsidRPr="00F65945" w:rsidP="00F65945">
      <w:pPr>
        <w:widowControl/>
        <w:ind w:firstLine="2606"/>
        <w:jc w:val="center"/>
      </w:pPr>
      <w:r w:rsidRPr="00F65945">
        <w:t>Debbie-Anne A. Reese,</w:t>
      </w:r>
    </w:p>
    <w:p w:rsidR="00F65945" w:rsidRPr="00F65945" w:rsidP="00F65945">
      <w:pPr>
        <w:widowControl/>
        <w:ind w:firstLine="2606"/>
        <w:jc w:val="center"/>
      </w:pPr>
      <w:r w:rsidRPr="00F65945">
        <w:t>Secretary.</w:t>
      </w:r>
    </w:p>
    <w:p w:rsidR="00F65945" w:rsidP="00FE5973">
      <w:pPr>
        <w:rPr>
          <w:b/>
          <w:bCs/>
          <w:u w:val="single"/>
        </w:rPr>
      </w:pPr>
    </w:p>
    <w:p w:rsidR="00CB570C" w:rsidP="00B46B59">
      <w:pPr>
        <w:jc w:val="center"/>
        <w:rPr>
          <w:b/>
          <w:bCs/>
          <w:u w:val="single"/>
        </w:rPr>
      </w:pPr>
    </w:p>
    <w:p w:rsidR="002D61FD">
      <w:pPr>
        <w:widowControl/>
        <w:spacing w:after="160" w:line="259" w:lineRule="auto"/>
        <w:rPr>
          <w:b/>
          <w:bCs/>
          <w:u w:val="single"/>
        </w:rPr>
      </w:pPr>
      <w:r>
        <w:rPr>
          <w:b/>
          <w:bCs/>
          <w:u w:val="single"/>
        </w:rPr>
        <w:br w:type="page"/>
      </w:r>
    </w:p>
    <w:p w:rsidR="00CB570C" w:rsidP="00B46B59">
      <w:pPr>
        <w:jc w:val="center"/>
        <w:rPr>
          <w:b/>
          <w:bCs/>
          <w:u w:val="single"/>
        </w:rPr>
      </w:pPr>
    </w:p>
    <w:p w:rsidR="00B46B59" w:rsidRPr="00546FB2" w:rsidP="00B46B59">
      <w:pPr>
        <w:jc w:val="center"/>
        <w:rPr>
          <w:b/>
          <w:bCs/>
          <w:u w:val="single"/>
        </w:rPr>
      </w:pPr>
      <w:r w:rsidRPr="00546FB2">
        <w:rPr>
          <w:b/>
          <w:bCs/>
          <w:u w:val="single"/>
        </w:rPr>
        <w:t>Appendix – Tariff Record</w:t>
      </w:r>
      <w:r w:rsidR="009C57B4">
        <w:rPr>
          <w:b/>
          <w:bCs/>
          <w:u w:val="single"/>
        </w:rPr>
        <w:t>s</w:t>
      </w:r>
    </w:p>
    <w:p w:rsidR="00B46B59" w:rsidRPr="005C7627" w:rsidP="00B46B59">
      <w:pPr>
        <w:jc w:val="center"/>
        <w:rPr>
          <w:b/>
          <w:bCs/>
        </w:rPr>
      </w:pPr>
    </w:p>
    <w:p w:rsidR="00AB76F0" w:rsidP="008E7B39">
      <w:pPr>
        <w:rPr>
          <w:u w:val="single"/>
        </w:rPr>
      </w:pPr>
      <w:r>
        <w:rPr>
          <w:u w:val="single"/>
        </w:rPr>
        <w:t>Docket No. ER25-2636-002</w:t>
      </w:r>
    </w:p>
    <w:p w:rsidR="00E46D44" w:rsidP="008E7B39">
      <w:pPr>
        <w:rPr>
          <w:u w:val="single"/>
        </w:rPr>
      </w:pPr>
    </w:p>
    <w:p w:rsidR="00E46D44" w:rsidRPr="00E46D44" w:rsidP="00E46D44">
      <w:pPr>
        <w:widowControl/>
        <w:autoSpaceDE w:val="0"/>
        <w:autoSpaceDN w:val="0"/>
        <w:adjustRightInd w:val="0"/>
        <w:spacing w:line="252" w:lineRule="auto"/>
        <w:jc w:val="center"/>
        <w:rPr>
          <w:rFonts w:eastAsia="Times New Roman"/>
          <w:szCs w:val="26"/>
        </w:rPr>
      </w:pPr>
      <w:r w:rsidRPr="00E46D44">
        <w:rPr>
          <w:rFonts w:eastAsia="Times New Roman"/>
          <w:szCs w:val="26"/>
        </w:rPr>
        <w:t>New York Independent System Operator, Inc.</w:t>
      </w:r>
    </w:p>
    <w:p w:rsidR="00E46D44" w:rsidRPr="00E46D44" w:rsidP="00E46D44">
      <w:pPr>
        <w:widowControl/>
        <w:autoSpaceDE w:val="0"/>
        <w:autoSpaceDN w:val="0"/>
        <w:adjustRightInd w:val="0"/>
        <w:spacing w:line="252" w:lineRule="auto"/>
        <w:jc w:val="center"/>
        <w:rPr>
          <w:rFonts w:eastAsia="Times New Roman"/>
          <w:szCs w:val="26"/>
        </w:rPr>
      </w:pPr>
      <w:r w:rsidRPr="00E46D44">
        <w:rPr>
          <w:rFonts w:eastAsia="Times New Roman"/>
          <w:szCs w:val="26"/>
        </w:rPr>
        <w:t>NYISO Tariffs</w:t>
      </w:r>
    </w:p>
    <w:p w:rsidR="00E46D44" w:rsidRPr="00E46D44" w:rsidP="00E46D44">
      <w:pPr>
        <w:widowControl/>
        <w:autoSpaceDE w:val="0"/>
        <w:autoSpaceDN w:val="0"/>
        <w:adjustRightInd w:val="0"/>
        <w:spacing w:line="252" w:lineRule="auto"/>
        <w:rPr>
          <w:rFonts w:eastAsia="Times New Roman"/>
          <w:szCs w:val="26"/>
        </w:rPr>
      </w:pPr>
    </w:p>
    <w:p w:rsidR="00AB76F0" w:rsidRPr="00E46D44" w:rsidP="00E46D44">
      <w:pPr>
        <w:pStyle w:val="ListParagraph"/>
        <w:numPr>
          <w:ilvl w:val="0"/>
          <w:numId w:val="26"/>
        </w:numPr>
        <w:rPr>
          <w:u w:val="single"/>
        </w:rPr>
      </w:pPr>
      <w:hyperlink r:id="rId11" w:history="1">
        <w:r w:rsidRPr="00E46D44">
          <w:rPr>
            <w:rFonts w:eastAsia="Times New Roman"/>
            <w:color w:val="0563C1"/>
            <w:szCs w:val="26"/>
            <w:u w:val="single"/>
          </w:rPr>
          <w:t>NYISO OATT, 6.12.5.2.1 OATT Schedule 12 - Formula Rate Template (5.0.0)</w:t>
        </w:r>
      </w:hyperlink>
    </w:p>
    <w:p w:rsidR="00AB76F0" w:rsidP="008E7B39">
      <w:pPr>
        <w:rPr>
          <w:u w:val="single"/>
        </w:rPr>
      </w:pPr>
    </w:p>
    <w:p w:rsidR="008E7B39" w:rsidRPr="00E83F68" w:rsidP="008E7B39">
      <w:pPr>
        <w:rPr>
          <w:u w:val="single"/>
        </w:rPr>
      </w:pPr>
      <w:r w:rsidRPr="00E83F68">
        <w:rPr>
          <w:u w:val="single"/>
        </w:rPr>
        <w:t>Docket No. ER26-1068-000</w:t>
      </w:r>
    </w:p>
    <w:p w:rsidR="00E83F68" w:rsidP="008E7B39"/>
    <w:p w:rsidR="00AE343F" w:rsidP="008D786D">
      <w:pPr>
        <w:jc w:val="center"/>
      </w:pPr>
      <w:r w:rsidRPr="00AE343F">
        <w:t xml:space="preserve">New York Independent System Operator, Inc., </w:t>
      </w:r>
    </w:p>
    <w:p w:rsidR="00AE343F" w:rsidP="00B46B59">
      <w:pPr>
        <w:jc w:val="center"/>
      </w:pPr>
      <w:r w:rsidRPr="00AE343F">
        <w:t>NYISO Tariffs</w:t>
      </w:r>
    </w:p>
    <w:p w:rsidR="008D786D" w:rsidP="00B46B59">
      <w:pPr>
        <w:jc w:val="center"/>
      </w:pPr>
    </w:p>
    <w:p w:rsidR="00AE343F" w:rsidP="008D786D">
      <w:pPr>
        <w:pStyle w:val="ListParagraph"/>
        <w:numPr>
          <w:ilvl w:val="0"/>
          <w:numId w:val="25"/>
        </w:numPr>
        <w:jc w:val="center"/>
      </w:pPr>
      <w:hyperlink r:id="rId12" w:history="1">
        <w:r w:rsidRPr="00AE343F">
          <w:rPr>
            <w:rStyle w:val="Hyperlink"/>
          </w:rPr>
          <w:t>NYISO OATT, 6.12.5.2.2 OATT Schedule 12 - Description of Annual Update P (2.0.0)</w:t>
        </w:r>
      </w:hyperlink>
    </w:p>
    <w:p w:rsidR="00FF32A1" w:rsidRPr="009109D7" w:rsidP="000D7E4E">
      <w:pPr>
        <w:pStyle w:val="FootnoteText"/>
        <w:ind w:firstLine="0"/>
      </w:pPr>
    </w:p>
    <w:sectPr w:rsidSect="009109D7">
      <w:headerReference w:type="even" r:id="rId13"/>
      <w:headerReference w:type="default" r:id="rId14"/>
      <w:headerReference w:type="first" r:id="rId15"/>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19D" w:rsidP="0048020B">
      <w:r>
        <w:separator/>
      </w:r>
    </w:p>
  </w:endnote>
  <w:endnote w:type="continuationSeparator" w:id="1">
    <w:p w:rsidR="00CC619D"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19D" w:rsidP="0048020B">
      <w:r>
        <w:separator/>
      </w:r>
    </w:p>
  </w:footnote>
  <w:footnote w:type="continuationSeparator" w:id="1">
    <w:p w:rsidR="00CC619D" w:rsidP="0048020B">
      <w:r>
        <w:continuationSeparator/>
      </w:r>
    </w:p>
  </w:footnote>
  <w:footnote w:type="continuationNotice" w:id="2">
    <w:p w:rsidR="00CC619D" w:rsidRPr="00BB69A5" w:rsidP="00BB69A5">
      <w:pPr>
        <w:spacing w:line="20" w:lineRule="exact"/>
        <w:rPr>
          <w:sz w:val="2"/>
        </w:rPr>
      </w:pPr>
    </w:p>
  </w:footnote>
  <w:footnote w:id="3">
    <w:p w:rsidR="00FE43D2" w:rsidRPr="00D66A0B" w:rsidP="00FE43D2">
      <w:pPr>
        <w:pStyle w:val="FootnoteText"/>
      </w:pPr>
      <w:r>
        <w:rPr>
          <w:rStyle w:val="FootnoteReference"/>
        </w:rPr>
        <w:footnoteRef/>
      </w:r>
      <w:r>
        <w:t xml:space="preserve"> </w:t>
      </w:r>
      <w:r w:rsidRPr="00C72B8E">
        <w:rPr>
          <w:i/>
          <w:iCs/>
        </w:rPr>
        <w:t>Cent</w:t>
      </w:r>
      <w:r>
        <w:rPr>
          <w:i/>
          <w:iCs/>
        </w:rPr>
        <w:t>.</w:t>
      </w:r>
      <w:r w:rsidRPr="00C72B8E">
        <w:rPr>
          <w:i/>
          <w:iCs/>
        </w:rPr>
        <w:t xml:space="preserve"> Hudson Gas &amp; Elec</w:t>
      </w:r>
      <w:r>
        <w:rPr>
          <w:i/>
          <w:iCs/>
        </w:rPr>
        <w:t>.</w:t>
      </w:r>
      <w:r w:rsidRPr="00C72B8E">
        <w:rPr>
          <w:i/>
          <w:iCs/>
        </w:rPr>
        <w:t xml:space="preserve"> Co</w:t>
      </w:r>
      <w:r w:rsidRPr="00404B31">
        <w:rPr>
          <w:i/>
          <w:iCs/>
        </w:rPr>
        <w:t>.</w:t>
      </w:r>
      <w:r>
        <w:t>,</w:t>
      </w:r>
      <w:r w:rsidRPr="00C72B8E">
        <w:t xml:space="preserve"> </w:t>
      </w:r>
      <w:r w:rsidRPr="00F24A92">
        <w:t>193 FERC ¶ 61,126</w:t>
      </w:r>
      <w:r>
        <w:t xml:space="preserve"> (2025) (November 2025 Order). </w:t>
      </w:r>
    </w:p>
  </w:footnote>
  <w:footnote w:id="4">
    <w:p w:rsidR="001657CE" w:rsidP="001657CE">
      <w:pPr>
        <w:pStyle w:val="FootnoteText"/>
      </w:pPr>
      <w:r>
        <w:rPr>
          <w:rStyle w:val="FootnoteReference"/>
        </w:rPr>
        <w:footnoteRef/>
      </w:r>
      <w:r>
        <w:t xml:space="preserve"> 16 U.S.C. § 824d.</w:t>
      </w:r>
    </w:p>
  </w:footnote>
  <w:footnote w:id="5">
    <w:p w:rsidR="004A255B">
      <w:pPr>
        <w:pStyle w:val="FootnoteText"/>
      </w:pPr>
      <w:r>
        <w:rPr>
          <w:rStyle w:val="FootnoteReference"/>
        </w:rPr>
        <w:footnoteRef/>
      </w:r>
      <w:r>
        <w:t xml:space="preserve"> </w:t>
      </w:r>
      <w:r w:rsidRPr="004A255B">
        <w:rPr>
          <w:i/>
          <w:iCs/>
        </w:rPr>
        <w:t>See</w:t>
      </w:r>
      <w:r w:rsidRPr="004A255B">
        <w:t xml:space="preserve"> Appendix for eTariff records.</w:t>
      </w:r>
    </w:p>
  </w:footnote>
  <w:footnote w:id="6">
    <w:p w:rsidR="00852A57" w:rsidRPr="00E770CA" w:rsidP="00852A57">
      <w:pPr>
        <w:pStyle w:val="FootnoteText"/>
        <w:rPr>
          <w:i/>
          <w:iCs/>
        </w:rPr>
      </w:pPr>
      <w:r>
        <w:rPr>
          <w:rStyle w:val="FootnoteReference"/>
        </w:rPr>
        <w:footnoteRef/>
      </w:r>
      <w:r>
        <w:t xml:space="preserve"> </w:t>
      </w:r>
      <w:r w:rsidR="00E770CA">
        <w:rPr>
          <w:i/>
          <w:iCs/>
        </w:rPr>
        <w:t xml:space="preserve">See </w:t>
      </w:r>
      <w:r w:rsidR="00E770CA">
        <w:t>November 2025 Order,</w:t>
      </w:r>
      <w:r w:rsidRPr="009762D8" w:rsidR="00E770CA">
        <w:t xml:space="preserve"> </w:t>
      </w:r>
      <w:r w:rsidRPr="00F24A92" w:rsidR="00E770CA">
        <w:t>193 FERC ¶ 61,126</w:t>
      </w:r>
      <w:r w:rsidR="00E770CA">
        <w:t xml:space="preserve"> at P</w:t>
      </w:r>
      <w:r w:rsidR="00A97CC0">
        <w:t xml:space="preserve"> </w:t>
      </w:r>
      <w:r w:rsidR="007339AA">
        <w:t xml:space="preserve">2. </w:t>
      </w:r>
    </w:p>
  </w:footnote>
  <w:footnote w:id="7">
    <w:p w:rsidR="00C8419C">
      <w:pPr>
        <w:pStyle w:val="FootnoteText"/>
      </w:pPr>
      <w:r>
        <w:rPr>
          <w:rStyle w:val="FootnoteReference"/>
        </w:rPr>
        <w:footnoteRef/>
      </w:r>
      <w:r>
        <w:t xml:space="preserve"> </w:t>
      </w:r>
      <w:r>
        <w:rPr>
          <w:i/>
          <w:iCs/>
        </w:rPr>
        <w:t xml:space="preserve">See </w:t>
      </w:r>
      <w:r w:rsidR="00F83D8E">
        <w:rPr>
          <w:i/>
          <w:iCs/>
        </w:rPr>
        <w:t>i</w:t>
      </w:r>
      <w:r w:rsidR="00140015">
        <w:rPr>
          <w:i/>
          <w:iCs/>
        </w:rPr>
        <w:t>d</w:t>
      </w:r>
      <w:r w:rsidR="007F5E8D">
        <w:rPr>
          <w:i/>
          <w:iCs/>
        </w:rPr>
        <w:t>.</w:t>
      </w:r>
      <w:r>
        <w:t xml:space="preserve"> P 1.</w:t>
      </w:r>
    </w:p>
  </w:footnote>
  <w:footnote w:id="8">
    <w:p w:rsidR="005D33AA">
      <w:pPr>
        <w:pStyle w:val="FootnoteText"/>
      </w:pPr>
      <w:r>
        <w:rPr>
          <w:rStyle w:val="FootnoteReference"/>
        </w:rPr>
        <w:footnoteRef/>
      </w:r>
      <w:r>
        <w:t xml:space="preserve"> </w:t>
      </w:r>
      <w:r w:rsidRPr="0036733C" w:rsidR="008720B6">
        <w:rPr>
          <w:i/>
          <w:iCs/>
        </w:rPr>
        <w:t>Id.</w:t>
      </w:r>
    </w:p>
  </w:footnote>
  <w:footnote w:id="9">
    <w:p w:rsidR="00D52D3A">
      <w:pPr>
        <w:pStyle w:val="FootnoteText"/>
      </w:pPr>
      <w:r>
        <w:rPr>
          <w:rStyle w:val="FootnoteReference"/>
        </w:rPr>
        <w:footnoteRef/>
      </w:r>
      <w:r>
        <w:t xml:space="preserve"> </w:t>
      </w:r>
      <w:r w:rsidR="00140015">
        <w:rPr>
          <w:i/>
          <w:iCs/>
        </w:rPr>
        <w:t>Id.</w:t>
      </w:r>
      <w:r>
        <w:t xml:space="preserve"> PP </w:t>
      </w:r>
      <w:r w:rsidR="003E6620">
        <w:t xml:space="preserve">17-21. </w:t>
      </w:r>
    </w:p>
  </w:footnote>
  <w:footnote w:id="10">
    <w:p w:rsidR="0080044D" w:rsidP="0080044D">
      <w:pPr>
        <w:pStyle w:val="FootnoteText"/>
      </w:pPr>
      <w:r>
        <w:rPr>
          <w:rStyle w:val="FootnoteReference"/>
        </w:rPr>
        <w:footnoteRef/>
      </w:r>
      <w:r>
        <w:t xml:space="preserve"> 16 U.S.C. § 824</w:t>
      </w:r>
      <w:r w:rsidR="00BD3A1E">
        <w:t>e</w:t>
      </w:r>
      <w:r>
        <w:t>.</w:t>
      </w:r>
    </w:p>
  </w:footnote>
  <w:footnote w:id="11">
    <w:p w:rsidR="004E088F">
      <w:pPr>
        <w:pStyle w:val="FootnoteText"/>
      </w:pPr>
      <w:r>
        <w:rPr>
          <w:rStyle w:val="FootnoteReference"/>
        </w:rPr>
        <w:footnoteRef/>
      </w:r>
      <w:r>
        <w:t xml:space="preserve"> November 2025 Order, 193 FERC ¶ 61,12</w:t>
      </w:r>
      <w:r w:rsidR="00767962">
        <w:t>6</w:t>
      </w:r>
      <w:r>
        <w:t xml:space="preserve"> at </w:t>
      </w:r>
      <w:r w:rsidR="00E54A04">
        <w:t>P 45.</w:t>
      </w:r>
    </w:p>
  </w:footnote>
  <w:footnote w:id="12">
    <w:p w:rsidR="00F614F7">
      <w:pPr>
        <w:pStyle w:val="FootnoteText"/>
      </w:pPr>
      <w:r>
        <w:rPr>
          <w:rStyle w:val="FootnoteReference"/>
        </w:rPr>
        <w:footnoteRef/>
      </w:r>
      <w:r>
        <w:t xml:space="preserve"> </w:t>
      </w:r>
      <w:r w:rsidR="00140015">
        <w:rPr>
          <w:i/>
          <w:iCs/>
        </w:rPr>
        <w:t>Id.</w:t>
      </w:r>
      <w:r w:rsidR="00446C1C">
        <w:t xml:space="preserve"> P 47.</w:t>
      </w:r>
    </w:p>
  </w:footnote>
  <w:footnote w:id="13">
    <w:p w:rsidR="00F44A90" w:rsidP="00F44A90">
      <w:pPr>
        <w:pStyle w:val="FootnoteText"/>
      </w:pPr>
      <w:r>
        <w:rPr>
          <w:rStyle w:val="FootnoteReference"/>
        </w:rPr>
        <w:footnoteRef/>
      </w:r>
      <w:r>
        <w:t xml:space="preserve"> Compliance Filing</w:t>
      </w:r>
      <w:r w:rsidR="00CC27FB">
        <w:t>, Transmittal Letter</w:t>
      </w:r>
      <w:r>
        <w:t xml:space="preserve"> at 2-4. </w:t>
      </w:r>
    </w:p>
  </w:footnote>
  <w:footnote w:id="14">
    <w:p w:rsidR="00F97FC9">
      <w:pPr>
        <w:pStyle w:val="FootnoteText"/>
      </w:pPr>
      <w:r>
        <w:rPr>
          <w:rStyle w:val="FootnoteReference"/>
        </w:rPr>
        <w:footnoteRef/>
      </w:r>
      <w:r>
        <w:t xml:space="preserve"> </w:t>
      </w:r>
      <w:r w:rsidR="00256BC4">
        <w:t>Protocols</w:t>
      </w:r>
      <w:r w:rsidR="007853C8">
        <w:t xml:space="preserve"> Filing</w:t>
      </w:r>
      <w:r w:rsidR="0053484C">
        <w:t>, Transmittal Letter</w:t>
      </w:r>
      <w:r w:rsidR="007853C8">
        <w:t xml:space="preserve"> at</w:t>
      </w:r>
      <w:r w:rsidR="00D31AB4">
        <w:t xml:space="preserve"> </w:t>
      </w:r>
      <w:r w:rsidR="0053484C">
        <w:t>4</w:t>
      </w:r>
      <w:r w:rsidR="00D31AB4">
        <w:t xml:space="preserve">-6 (citing </w:t>
      </w:r>
      <w:r w:rsidRPr="00D612F4" w:rsidR="00AA26CF">
        <w:rPr>
          <w:i/>
          <w:iCs/>
        </w:rPr>
        <w:t>Midwest Indep. Transmission Sys. Operator, Inc.</w:t>
      </w:r>
      <w:r w:rsidRPr="00AA26CF" w:rsidR="00AA26CF">
        <w:t xml:space="preserve">, 139 FERC ¶ 61,127 (2012), </w:t>
      </w:r>
      <w:r w:rsidRPr="00D612F4" w:rsidR="00AA26CF">
        <w:rPr>
          <w:i/>
          <w:iCs/>
        </w:rPr>
        <w:t>order on investigation</w:t>
      </w:r>
      <w:r w:rsidRPr="00AA26CF" w:rsidR="00AA26CF">
        <w:t>, 143 FERC</w:t>
      </w:r>
      <w:r w:rsidR="00F65945">
        <w:t xml:space="preserve">          </w:t>
      </w:r>
      <w:r w:rsidRPr="00AA26CF" w:rsidR="00AA26CF">
        <w:t xml:space="preserve"> ¶ 61,149 (2013), </w:t>
      </w:r>
      <w:r w:rsidRPr="00D612F4" w:rsidR="00AA26CF">
        <w:rPr>
          <w:i/>
          <w:iCs/>
        </w:rPr>
        <w:t>order on reh’g</w:t>
      </w:r>
      <w:r w:rsidRPr="00AA26CF" w:rsidR="00AA26CF">
        <w:t xml:space="preserve">, 146 FERC ¶ 61,209, </w:t>
      </w:r>
      <w:r w:rsidRPr="00D612F4" w:rsidR="00AA26CF">
        <w:rPr>
          <w:i/>
          <w:iCs/>
        </w:rPr>
        <w:t>order on compliance</w:t>
      </w:r>
      <w:r w:rsidRPr="00AA26CF" w:rsidR="00AA26CF">
        <w:t>, 146 FERC</w:t>
      </w:r>
      <w:r w:rsidR="00F65945">
        <w:t xml:space="preserve">         </w:t>
      </w:r>
      <w:r w:rsidRPr="00AA26CF" w:rsidR="00AA26CF">
        <w:t xml:space="preserve"> ¶ 61,212 (2014), </w:t>
      </w:r>
      <w:r w:rsidRPr="00D612F4" w:rsidR="00AA26CF">
        <w:rPr>
          <w:i/>
          <w:iCs/>
        </w:rPr>
        <w:t>order on reh’g</w:t>
      </w:r>
      <w:r w:rsidRPr="00AA26CF" w:rsidR="00AA26CF">
        <w:t xml:space="preserve">, 150 FERC ¶ 61,024, </w:t>
      </w:r>
      <w:r w:rsidRPr="00D612F4" w:rsidR="00AA26CF">
        <w:rPr>
          <w:i/>
          <w:iCs/>
        </w:rPr>
        <w:t>order on compliance</w:t>
      </w:r>
      <w:r w:rsidRPr="00AA26CF" w:rsidR="00AA26CF">
        <w:t xml:space="preserve">, 150 FERC </w:t>
      </w:r>
      <w:r w:rsidR="00F65945">
        <w:t xml:space="preserve">          </w:t>
      </w:r>
      <w:r w:rsidRPr="00AA26CF" w:rsidR="00AA26CF">
        <w:t>¶ 61,025 (2015) (collectively, MISO Protocol Orders)</w:t>
      </w:r>
      <w:r w:rsidR="00CD7B8F">
        <w:t>)</w:t>
      </w:r>
      <w:r w:rsidR="001B43A2">
        <w:t>.</w:t>
      </w:r>
    </w:p>
  </w:footnote>
  <w:footnote w:id="15">
    <w:p w:rsidR="001B43A2" w:rsidRPr="00D612F4">
      <w:pPr>
        <w:pStyle w:val="FootnoteText"/>
        <w:rPr>
          <w:i/>
        </w:rPr>
      </w:pPr>
      <w:r>
        <w:rPr>
          <w:rStyle w:val="FootnoteReference"/>
        </w:rPr>
        <w:footnoteRef/>
      </w:r>
      <w:r>
        <w:t xml:space="preserve"> </w:t>
      </w:r>
      <w:r w:rsidRPr="00F335C6" w:rsidR="00F335C6">
        <w:rPr>
          <w:i/>
          <w:iCs/>
        </w:rPr>
        <w:t>Id.</w:t>
      </w:r>
      <w:r w:rsidR="00F335C6">
        <w:t xml:space="preserve"> at 4-5.</w:t>
      </w:r>
      <w:r w:rsidR="00A94979">
        <w:t xml:space="preserve">  </w:t>
      </w:r>
      <w:r w:rsidR="00A94979">
        <w:rPr>
          <w:i/>
          <w:iCs/>
        </w:rPr>
        <w:t xml:space="preserve">See </w:t>
      </w:r>
      <w:r w:rsidR="00A94979">
        <w:t xml:space="preserve">November 2025 Order, 193 FERC ¶ 61,128 at P 29. </w:t>
      </w:r>
    </w:p>
  </w:footnote>
  <w:footnote w:id="16">
    <w:p w:rsidR="00FB7A56">
      <w:pPr>
        <w:pStyle w:val="FootnoteText"/>
      </w:pPr>
      <w:r>
        <w:rPr>
          <w:rStyle w:val="FootnoteReference"/>
        </w:rPr>
        <w:footnoteRef/>
      </w:r>
      <w:r>
        <w:t xml:space="preserve"> </w:t>
      </w:r>
      <w:r w:rsidR="001F559B">
        <w:t>Protocols Filing</w:t>
      </w:r>
      <w:r w:rsidR="00DC2D09">
        <w:t>, Transmittal Letter</w:t>
      </w:r>
      <w:r w:rsidR="001F559B">
        <w:t xml:space="preserve"> </w:t>
      </w:r>
      <w:r>
        <w:t>at 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9109D7">
    <w:pPr>
      <w:pStyle w:val="Header"/>
      <w:tabs>
        <w:tab w:val="clear" w:pos="4680"/>
      </w:tabs>
      <w:spacing w:after="240"/>
    </w:pPr>
    <w:r>
      <w:t>Docket No. ER26-1068-000</w:t>
    </w:r>
    <w:r w:rsidR="008B159E">
      <w:t>,</w:t>
    </w:r>
    <w:r>
      <w:t xml:space="preserve"> </w:t>
    </w:r>
    <w:r w:rsidR="00676013">
      <w:t>et al</w:t>
    </w:r>
    <w:r w:rsidR="00B202AA">
      <w:t>.</w:t>
    </w:r>
    <w:r>
      <w:tab/>
    </w:r>
    <w:r>
      <w:fldChar w:fldCharType="begin"/>
    </w:r>
    <w:r>
      <w:instrText xml:space="preserve"> PAGE  \* MERGEFORMAT </w:instrText>
    </w:r>
    <w:r>
      <w:fldChar w:fldCharType="separate"/>
    </w:r>
    <w:r>
      <w:rPr>
        <w:noProof/>
      </w:rPr>
      <w:t>- 6 -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5EF47A8"/>
    <w:multiLevelType w:val="hybridMultilevel"/>
    <w:tmpl w:val="83BA0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3">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6">
    <w:nsid w:val="25100678"/>
    <w:multiLevelType w:val="hybridMultilevel"/>
    <w:tmpl w:val="969EA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0">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82B14C0"/>
    <w:multiLevelType w:val="hybridMultilevel"/>
    <w:tmpl w:val="A27860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3">
    <w:nsid w:val="7D3B09D3"/>
    <w:multiLevelType w:val="hybridMultilevel"/>
    <w:tmpl w:val="3F30950C"/>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0"/>
  </w:num>
  <w:num w:numId="13">
    <w:abstractNumId w:val="14"/>
  </w:num>
  <w:num w:numId="14">
    <w:abstractNumId w:val="22"/>
  </w:num>
  <w:num w:numId="15">
    <w:abstractNumId w:val="1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5"/>
  </w:num>
  <w:num w:numId="20">
    <w:abstractNumId w:val="13"/>
  </w:num>
  <w:num w:numId="21">
    <w:abstractNumId w:val="24"/>
  </w:num>
  <w:num w:numId="22">
    <w:abstractNumId w:val="17"/>
  </w:num>
  <w:num w:numId="23">
    <w:abstractNumId w:val="18"/>
  </w:num>
  <w:num w:numId="24">
    <w:abstractNumId w:val="11"/>
  </w:num>
  <w:num w:numId="25">
    <w:abstractNumId w:val="16"/>
  </w:num>
  <w:num w:numId="26">
    <w:abstractNumId w:val="2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20"/>
  <w:characterSpacingControl w:val="doNotCompress"/>
  <w:footnotePr>
    <w:footnote w:id="0"/>
    <w:footnote w:id="1"/>
    <w:footnote w:id="2"/>
  </w:footnotePr>
  <w:endnotePr>
    <w:endnote w:id="0"/>
    <w:endnote w:id="1"/>
  </w:endnotePr>
  <w:compat/>
  <w:rsids>
    <w:rsidRoot w:val="009109D7"/>
    <w:rsid w:val="00001596"/>
    <w:rsid w:val="00001AA3"/>
    <w:rsid w:val="00003340"/>
    <w:rsid w:val="00003EB5"/>
    <w:rsid w:val="0000731D"/>
    <w:rsid w:val="000074F2"/>
    <w:rsid w:val="0001014C"/>
    <w:rsid w:val="00010FA6"/>
    <w:rsid w:val="000118C8"/>
    <w:rsid w:val="000143AA"/>
    <w:rsid w:val="00015363"/>
    <w:rsid w:val="000160CD"/>
    <w:rsid w:val="000176B4"/>
    <w:rsid w:val="0002042F"/>
    <w:rsid w:val="000218EA"/>
    <w:rsid w:val="00022A33"/>
    <w:rsid w:val="0002355F"/>
    <w:rsid w:val="000252A1"/>
    <w:rsid w:val="00026146"/>
    <w:rsid w:val="0002651A"/>
    <w:rsid w:val="00026815"/>
    <w:rsid w:val="000330AD"/>
    <w:rsid w:val="0003382F"/>
    <w:rsid w:val="00033D53"/>
    <w:rsid w:val="00034117"/>
    <w:rsid w:val="000345D0"/>
    <w:rsid w:val="000350AF"/>
    <w:rsid w:val="00035DE4"/>
    <w:rsid w:val="00036D25"/>
    <w:rsid w:val="00036FDA"/>
    <w:rsid w:val="00037A3F"/>
    <w:rsid w:val="000405C8"/>
    <w:rsid w:val="000408C6"/>
    <w:rsid w:val="00040F8B"/>
    <w:rsid w:val="000428C4"/>
    <w:rsid w:val="00043EA7"/>
    <w:rsid w:val="0004624A"/>
    <w:rsid w:val="00050AC8"/>
    <w:rsid w:val="0005135D"/>
    <w:rsid w:val="00052F30"/>
    <w:rsid w:val="000539A9"/>
    <w:rsid w:val="00053A78"/>
    <w:rsid w:val="000550DC"/>
    <w:rsid w:val="000551DB"/>
    <w:rsid w:val="00055EDA"/>
    <w:rsid w:val="00055F5F"/>
    <w:rsid w:val="00056DB0"/>
    <w:rsid w:val="0006117F"/>
    <w:rsid w:val="00061BBE"/>
    <w:rsid w:val="00062732"/>
    <w:rsid w:val="00062B55"/>
    <w:rsid w:val="00063921"/>
    <w:rsid w:val="00065FDC"/>
    <w:rsid w:val="000679D1"/>
    <w:rsid w:val="00070857"/>
    <w:rsid w:val="00071CA7"/>
    <w:rsid w:val="00072249"/>
    <w:rsid w:val="00072C5A"/>
    <w:rsid w:val="0007377C"/>
    <w:rsid w:val="0007396A"/>
    <w:rsid w:val="00073FC6"/>
    <w:rsid w:val="0007481B"/>
    <w:rsid w:val="0007636C"/>
    <w:rsid w:val="00076626"/>
    <w:rsid w:val="00076B6C"/>
    <w:rsid w:val="000773B5"/>
    <w:rsid w:val="00077D89"/>
    <w:rsid w:val="00077DFE"/>
    <w:rsid w:val="00077F8C"/>
    <w:rsid w:val="000819F5"/>
    <w:rsid w:val="00081AAD"/>
    <w:rsid w:val="00081FCF"/>
    <w:rsid w:val="00082B04"/>
    <w:rsid w:val="0008389B"/>
    <w:rsid w:val="0008478C"/>
    <w:rsid w:val="00084A31"/>
    <w:rsid w:val="00084CFE"/>
    <w:rsid w:val="00085180"/>
    <w:rsid w:val="000851AD"/>
    <w:rsid w:val="00086D98"/>
    <w:rsid w:val="00087720"/>
    <w:rsid w:val="0008778D"/>
    <w:rsid w:val="000909CA"/>
    <w:rsid w:val="00092634"/>
    <w:rsid w:val="00093253"/>
    <w:rsid w:val="00093D0C"/>
    <w:rsid w:val="00097C05"/>
    <w:rsid w:val="00097D0C"/>
    <w:rsid w:val="000A0023"/>
    <w:rsid w:val="000A08AC"/>
    <w:rsid w:val="000A3A2F"/>
    <w:rsid w:val="000A3D2F"/>
    <w:rsid w:val="000A40D7"/>
    <w:rsid w:val="000A44C5"/>
    <w:rsid w:val="000A4BEB"/>
    <w:rsid w:val="000A4DD4"/>
    <w:rsid w:val="000A5685"/>
    <w:rsid w:val="000A5C9F"/>
    <w:rsid w:val="000A6835"/>
    <w:rsid w:val="000A6C08"/>
    <w:rsid w:val="000A6DCC"/>
    <w:rsid w:val="000A75FD"/>
    <w:rsid w:val="000A7BE5"/>
    <w:rsid w:val="000B2D54"/>
    <w:rsid w:val="000B4124"/>
    <w:rsid w:val="000B4D45"/>
    <w:rsid w:val="000B52D6"/>
    <w:rsid w:val="000B5949"/>
    <w:rsid w:val="000B7E62"/>
    <w:rsid w:val="000C0253"/>
    <w:rsid w:val="000C1425"/>
    <w:rsid w:val="000C1FCA"/>
    <w:rsid w:val="000C2326"/>
    <w:rsid w:val="000C2F14"/>
    <w:rsid w:val="000C4862"/>
    <w:rsid w:val="000C4A0B"/>
    <w:rsid w:val="000C59FD"/>
    <w:rsid w:val="000C6869"/>
    <w:rsid w:val="000C7866"/>
    <w:rsid w:val="000D0EE6"/>
    <w:rsid w:val="000D1D4B"/>
    <w:rsid w:val="000D1FB6"/>
    <w:rsid w:val="000D459C"/>
    <w:rsid w:val="000D5CAD"/>
    <w:rsid w:val="000D6A50"/>
    <w:rsid w:val="000D739B"/>
    <w:rsid w:val="000D73A4"/>
    <w:rsid w:val="000D755A"/>
    <w:rsid w:val="000D7DD4"/>
    <w:rsid w:val="000D7E4E"/>
    <w:rsid w:val="000D7E96"/>
    <w:rsid w:val="000E065C"/>
    <w:rsid w:val="000E0857"/>
    <w:rsid w:val="000E0FAB"/>
    <w:rsid w:val="000E0FB3"/>
    <w:rsid w:val="000E106A"/>
    <w:rsid w:val="000E2BFA"/>
    <w:rsid w:val="000E335A"/>
    <w:rsid w:val="000E7363"/>
    <w:rsid w:val="000E7A9A"/>
    <w:rsid w:val="000F0DB2"/>
    <w:rsid w:val="000F1779"/>
    <w:rsid w:val="000F1926"/>
    <w:rsid w:val="000F1FF3"/>
    <w:rsid w:val="000F29DE"/>
    <w:rsid w:val="000F2DC1"/>
    <w:rsid w:val="000F358D"/>
    <w:rsid w:val="000F3651"/>
    <w:rsid w:val="000F372C"/>
    <w:rsid w:val="000F4087"/>
    <w:rsid w:val="000F603B"/>
    <w:rsid w:val="000F6403"/>
    <w:rsid w:val="000F65D4"/>
    <w:rsid w:val="000F6C7F"/>
    <w:rsid w:val="00100E1B"/>
    <w:rsid w:val="00101107"/>
    <w:rsid w:val="00101818"/>
    <w:rsid w:val="00102076"/>
    <w:rsid w:val="00102736"/>
    <w:rsid w:val="0010290F"/>
    <w:rsid w:val="00104F76"/>
    <w:rsid w:val="00107EFF"/>
    <w:rsid w:val="00111E3A"/>
    <w:rsid w:val="001141D9"/>
    <w:rsid w:val="00115137"/>
    <w:rsid w:val="00116144"/>
    <w:rsid w:val="00117283"/>
    <w:rsid w:val="00117FA8"/>
    <w:rsid w:val="00120603"/>
    <w:rsid w:val="001208A2"/>
    <w:rsid w:val="001209EF"/>
    <w:rsid w:val="00122B1B"/>
    <w:rsid w:val="001236E4"/>
    <w:rsid w:val="0012433D"/>
    <w:rsid w:val="00124C66"/>
    <w:rsid w:val="0012713F"/>
    <w:rsid w:val="00127478"/>
    <w:rsid w:val="001279B9"/>
    <w:rsid w:val="001309DC"/>
    <w:rsid w:val="00130CCE"/>
    <w:rsid w:val="001318CA"/>
    <w:rsid w:val="00131E9C"/>
    <w:rsid w:val="00132D57"/>
    <w:rsid w:val="0013380F"/>
    <w:rsid w:val="00133DA4"/>
    <w:rsid w:val="0013423E"/>
    <w:rsid w:val="00134B03"/>
    <w:rsid w:val="00135F60"/>
    <w:rsid w:val="00136E7F"/>
    <w:rsid w:val="001378CF"/>
    <w:rsid w:val="00140015"/>
    <w:rsid w:val="00140AF1"/>
    <w:rsid w:val="00141C7C"/>
    <w:rsid w:val="001421AA"/>
    <w:rsid w:val="0014489F"/>
    <w:rsid w:val="001453EF"/>
    <w:rsid w:val="00145BC5"/>
    <w:rsid w:val="00145FB2"/>
    <w:rsid w:val="00146074"/>
    <w:rsid w:val="00146404"/>
    <w:rsid w:val="00146A50"/>
    <w:rsid w:val="0014704E"/>
    <w:rsid w:val="001512A7"/>
    <w:rsid w:val="00151FBC"/>
    <w:rsid w:val="001520D4"/>
    <w:rsid w:val="00152F78"/>
    <w:rsid w:val="001549DE"/>
    <w:rsid w:val="00154C7A"/>
    <w:rsid w:val="00155B6C"/>
    <w:rsid w:val="0015719C"/>
    <w:rsid w:val="0016081F"/>
    <w:rsid w:val="00160E5A"/>
    <w:rsid w:val="0016242D"/>
    <w:rsid w:val="0016531B"/>
    <w:rsid w:val="001657CE"/>
    <w:rsid w:val="0016643D"/>
    <w:rsid w:val="001707D1"/>
    <w:rsid w:val="0017203F"/>
    <w:rsid w:val="001731F0"/>
    <w:rsid w:val="00174740"/>
    <w:rsid w:val="00175410"/>
    <w:rsid w:val="0017696A"/>
    <w:rsid w:val="0017701D"/>
    <w:rsid w:val="00183050"/>
    <w:rsid w:val="00185B06"/>
    <w:rsid w:val="001863E2"/>
    <w:rsid w:val="00186B6E"/>
    <w:rsid w:val="00187463"/>
    <w:rsid w:val="0018758C"/>
    <w:rsid w:val="00191304"/>
    <w:rsid w:val="00191617"/>
    <w:rsid w:val="0019184D"/>
    <w:rsid w:val="00192881"/>
    <w:rsid w:val="0019292E"/>
    <w:rsid w:val="00192FE9"/>
    <w:rsid w:val="00193268"/>
    <w:rsid w:val="001937C5"/>
    <w:rsid w:val="001960DD"/>
    <w:rsid w:val="00197860"/>
    <w:rsid w:val="001A1641"/>
    <w:rsid w:val="001A1693"/>
    <w:rsid w:val="001A1F6E"/>
    <w:rsid w:val="001A23F6"/>
    <w:rsid w:val="001A29CD"/>
    <w:rsid w:val="001A2AF1"/>
    <w:rsid w:val="001A3224"/>
    <w:rsid w:val="001A33D6"/>
    <w:rsid w:val="001A3BC4"/>
    <w:rsid w:val="001A486F"/>
    <w:rsid w:val="001A563A"/>
    <w:rsid w:val="001A6672"/>
    <w:rsid w:val="001B010E"/>
    <w:rsid w:val="001B042B"/>
    <w:rsid w:val="001B0472"/>
    <w:rsid w:val="001B1BF9"/>
    <w:rsid w:val="001B1FD8"/>
    <w:rsid w:val="001B1FE9"/>
    <w:rsid w:val="001B2C6D"/>
    <w:rsid w:val="001B2DF9"/>
    <w:rsid w:val="001B362D"/>
    <w:rsid w:val="001B43A2"/>
    <w:rsid w:val="001B49F3"/>
    <w:rsid w:val="001B4D59"/>
    <w:rsid w:val="001B4FB2"/>
    <w:rsid w:val="001B53F3"/>
    <w:rsid w:val="001B5E0E"/>
    <w:rsid w:val="001B6532"/>
    <w:rsid w:val="001B6565"/>
    <w:rsid w:val="001B66FF"/>
    <w:rsid w:val="001B74BA"/>
    <w:rsid w:val="001B7D24"/>
    <w:rsid w:val="001B7EA4"/>
    <w:rsid w:val="001C00F4"/>
    <w:rsid w:val="001C1E55"/>
    <w:rsid w:val="001C2CB0"/>
    <w:rsid w:val="001C2FBB"/>
    <w:rsid w:val="001C47EC"/>
    <w:rsid w:val="001C5F7C"/>
    <w:rsid w:val="001C6558"/>
    <w:rsid w:val="001C6D41"/>
    <w:rsid w:val="001D1D65"/>
    <w:rsid w:val="001D250E"/>
    <w:rsid w:val="001D264B"/>
    <w:rsid w:val="001D2965"/>
    <w:rsid w:val="001D3B0D"/>
    <w:rsid w:val="001D4614"/>
    <w:rsid w:val="001D57D8"/>
    <w:rsid w:val="001D7927"/>
    <w:rsid w:val="001D7A19"/>
    <w:rsid w:val="001D7C11"/>
    <w:rsid w:val="001E0B35"/>
    <w:rsid w:val="001E104D"/>
    <w:rsid w:val="001E51EA"/>
    <w:rsid w:val="001E57FF"/>
    <w:rsid w:val="001E59F9"/>
    <w:rsid w:val="001E72FA"/>
    <w:rsid w:val="001E7A8F"/>
    <w:rsid w:val="001F06B3"/>
    <w:rsid w:val="001F20DA"/>
    <w:rsid w:val="001F4CE6"/>
    <w:rsid w:val="001F51A0"/>
    <w:rsid w:val="001F559B"/>
    <w:rsid w:val="001F5CC6"/>
    <w:rsid w:val="001F65A3"/>
    <w:rsid w:val="001F69EF"/>
    <w:rsid w:val="001F7052"/>
    <w:rsid w:val="00202BC3"/>
    <w:rsid w:val="00202E3F"/>
    <w:rsid w:val="0020342E"/>
    <w:rsid w:val="00203911"/>
    <w:rsid w:val="002068AC"/>
    <w:rsid w:val="002072CF"/>
    <w:rsid w:val="002072E2"/>
    <w:rsid w:val="00207496"/>
    <w:rsid w:val="00211765"/>
    <w:rsid w:val="00211B73"/>
    <w:rsid w:val="00211D6F"/>
    <w:rsid w:val="002136E7"/>
    <w:rsid w:val="002141BD"/>
    <w:rsid w:val="00214D3B"/>
    <w:rsid w:val="00215473"/>
    <w:rsid w:val="002158F3"/>
    <w:rsid w:val="00216380"/>
    <w:rsid w:val="00217C11"/>
    <w:rsid w:val="002206DB"/>
    <w:rsid w:val="00220773"/>
    <w:rsid w:val="00221299"/>
    <w:rsid w:val="0022182D"/>
    <w:rsid w:val="00221C76"/>
    <w:rsid w:val="002223FD"/>
    <w:rsid w:val="00222657"/>
    <w:rsid w:val="00224859"/>
    <w:rsid w:val="00225A12"/>
    <w:rsid w:val="002261B3"/>
    <w:rsid w:val="00226DD0"/>
    <w:rsid w:val="00230CE4"/>
    <w:rsid w:val="002318B6"/>
    <w:rsid w:val="00231DEC"/>
    <w:rsid w:val="00232912"/>
    <w:rsid w:val="00233CEF"/>
    <w:rsid w:val="00233E99"/>
    <w:rsid w:val="00233FD0"/>
    <w:rsid w:val="00234FCE"/>
    <w:rsid w:val="0023511E"/>
    <w:rsid w:val="002352B0"/>
    <w:rsid w:val="002354E4"/>
    <w:rsid w:val="002358C2"/>
    <w:rsid w:val="00236C20"/>
    <w:rsid w:val="002378CD"/>
    <w:rsid w:val="00240493"/>
    <w:rsid w:val="00240769"/>
    <w:rsid w:val="0024310B"/>
    <w:rsid w:val="00243942"/>
    <w:rsid w:val="002448A2"/>
    <w:rsid w:val="00245A2C"/>
    <w:rsid w:val="002464E8"/>
    <w:rsid w:val="00246C83"/>
    <w:rsid w:val="0024710C"/>
    <w:rsid w:val="00250438"/>
    <w:rsid w:val="002523F2"/>
    <w:rsid w:val="00253776"/>
    <w:rsid w:val="00254699"/>
    <w:rsid w:val="00255417"/>
    <w:rsid w:val="00256B65"/>
    <w:rsid w:val="00256BC4"/>
    <w:rsid w:val="00257989"/>
    <w:rsid w:val="00260517"/>
    <w:rsid w:val="00260840"/>
    <w:rsid w:val="0026130E"/>
    <w:rsid w:val="00262FED"/>
    <w:rsid w:val="00263FAB"/>
    <w:rsid w:val="00264ED9"/>
    <w:rsid w:val="00265A66"/>
    <w:rsid w:val="002663C1"/>
    <w:rsid w:val="00266C58"/>
    <w:rsid w:val="00267328"/>
    <w:rsid w:val="0027469A"/>
    <w:rsid w:val="00274963"/>
    <w:rsid w:val="00275B97"/>
    <w:rsid w:val="00275E06"/>
    <w:rsid w:val="002803CF"/>
    <w:rsid w:val="0028111C"/>
    <w:rsid w:val="002815C8"/>
    <w:rsid w:val="002817CE"/>
    <w:rsid w:val="00282759"/>
    <w:rsid w:val="00282993"/>
    <w:rsid w:val="0028397A"/>
    <w:rsid w:val="00283AA6"/>
    <w:rsid w:val="0028432C"/>
    <w:rsid w:val="00284E46"/>
    <w:rsid w:val="002857E2"/>
    <w:rsid w:val="00286C65"/>
    <w:rsid w:val="00286D14"/>
    <w:rsid w:val="002870A9"/>
    <w:rsid w:val="002874DA"/>
    <w:rsid w:val="00290326"/>
    <w:rsid w:val="00290ABD"/>
    <w:rsid w:val="00291110"/>
    <w:rsid w:val="00292DAB"/>
    <w:rsid w:val="00293E05"/>
    <w:rsid w:val="00294033"/>
    <w:rsid w:val="00294C3D"/>
    <w:rsid w:val="0029505B"/>
    <w:rsid w:val="002958C3"/>
    <w:rsid w:val="00296446"/>
    <w:rsid w:val="0029707B"/>
    <w:rsid w:val="00297151"/>
    <w:rsid w:val="002A0332"/>
    <w:rsid w:val="002A056F"/>
    <w:rsid w:val="002A0B4A"/>
    <w:rsid w:val="002A1665"/>
    <w:rsid w:val="002A34C1"/>
    <w:rsid w:val="002A3F0C"/>
    <w:rsid w:val="002A5734"/>
    <w:rsid w:val="002A5C43"/>
    <w:rsid w:val="002A5F53"/>
    <w:rsid w:val="002A6E11"/>
    <w:rsid w:val="002A729E"/>
    <w:rsid w:val="002A7FB5"/>
    <w:rsid w:val="002B0B50"/>
    <w:rsid w:val="002B0EAF"/>
    <w:rsid w:val="002B262D"/>
    <w:rsid w:val="002B270C"/>
    <w:rsid w:val="002B35F2"/>
    <w:rsid w:val="002B383C"/>
    <w:rsid w:val="002B51EA"/>
    <w:rsid w:val="002B6125"/>
    <w:rsid w:val="002B613D"/>
    <w:rsid w:val="002B6ACE"/>
    <w:rsid w:val="002B7102"/>
    <w:rsid w:val="002C06CD"/>
    <w:rsid w:val="002C1275"/>
    <w:rsid w:val="002C3D25"/>
    <w:rsid w:val="002C57E5"/>
    <w:rsid w:val="002C68D6"/>
    <w:rsid w:val="002C7203"/>
    <w:rsid w:val="002C7704"/>
    <w:rsid w:val="002C7F13"/>
    <w:rsid w:val="002D0B94"/>
    <w:rsid w:val="002D1528"/>
    <w:rsid w:val="002D206A"/>
    <w:rsid w:val="002D332B"/>
    <w:rsid w:val="002D358E"/>
    <w:rsid w:val="002D4AEE"/>
    <w:rsid w:val="002D5B19"/>
    <w:rsid w:val="002D5EA1"/>
    <w:rsid w:val="002D61FD"/>
    <w:rsid w:val="002D6341"/>
    <w:rsid w:val="002D65B3"/>
    <w:rsid w:val="002D6FE0"/>
    <w:rsid w:val="002D77AC"/>
    <w:rsid w:val="002D7D6B"/>
    <w:rsid w:val="002E0C36"/>
    <w:rsid w:val="002E17C5"/>
    <w:rsid w:val="002E2247"/>
    <w:rsid w:val="002E2298"/>
    <w:rsid w:val="002E3DA4"/>
    <w:rsid w:val="002E3F74"/>
    <w:rsid w:val="002E4E8A"/>
    <w:rsid w:val="002E70B8"/>
    <w:rsid w:val="002F00EF"/>
    <w:rsid w:val="002F08DF"/>
    <w:rsid w:val="002F1DF7"/>
    <w:rsid w:val="002F2271"/>
    <w:rsid w:val="002F3BD6"/>
    <w:rsid w:val="002F4B6C"/>
    <w:rsid w:val="002F4D4F"/>
    <w:rsid w:val="002F52A9"/>
    <w:rsid w:val="002F5920"/>
    <w:rsid w:val="002F5EDF"/>
    <w:rsid w:val="002F779A"/>
    <w:rsid w:val="00301C27"/>
    <w:rsid w:val="00301D68"/>
    <w:rsid w:val="00302431"/>
    <w:rsid w:val="00302C70"/>
    <w:rsid w:val="00302E4E"/>
    <w:rsid w:val="003031DA"/>
    <w:rsid w:val="003037A1"/>
    <w:rsid w:val="00304C4E"/>
    <w:rsid w:val="00306C05"/>
    <w:rsid w:val="0031061F"/>
    <w:rsid w:val="003117E7"/>
    <w:rsid w:val="00312651"/>
    <w:rsid w:val="00312BE4"/>
    <w:rsid w:val="00313634"/>
    <w:rsid w:val="003161B4"/>
    <w:rsid w:val="00316AD3"/>
    <w:rsid w:val="00320446"/>
    <w:rsid w:val="00320CEC"/>
    <w:rsid w:val="00322F05"/>
    <w:rsid w:val="00324127"/>
    <w:rsid w:val="003242DE"/>
    <w:rsid w:val="00324F79"/>
    <w:rsid w:val="00326238"/>
    <w:rsid w:val="00327401"/>
    <w:rsid w:val="00331BC5"/>
    <w:rsid w:val="00333372"/>
    <w:rsid w:val="0033370E"/>
    <w:rsid w:val="00333F57"/>
    <w:rsid w:val="00334037"/>
    <w:rsid w:val="003346EB"/>
    <w:rsid w:val="00335933"/>
    <w:rsid w:val="00335BAD"/>
    <w:rsid w:val="00335CCE"/>
    <w:rsid w:val="00335FCC"/>
    <w:rsid w:val="00336AD4"/>
    <w:rsid w:val="003370E4"/>
    <w:rsid w:val="003374E9"/>
    <w:rsid w:val="00340A8A"/>
    <w:rsid w:val="00343094"/>
    <w:rsid w:val="003437BD"/>
    <w:rsid w:val="00343D67"/>
    <w:rsid w:val="00344C55"/>
    <w:rsid w:val="00345ED4"/>
    <w:rsid w:val="00345EEB"/>
    <w:rsid w:val="00346F52"/>
    <w:rsid w:val="0034702B"/>
    <w:rsid w:val="003478CF"/>
    <w:rsid w:val="00350E98"/>
    <w:rsid w:val="00350FC8"/>
    <w:rsid w:val="003520AD"/>
    <w:rsid w:val="003528E0"/>
    <w:rsid w:val="00352E51"/>
    <w:rsid w:val="0035360F"/>
    <w:rsid w:val="00353A59"/>
    <w:rsid w:val="00354028"/>
    <w:rsid w:val="0035409B"/>
    <w:rsid w:val="00354FAD"/>
    <w:rsid w:val="00355453"/>
    <w:rsid w:val="003557C5"/>
    <w:rsid w:val="00356733"/>
    <w:rsid w:val="003603B4"/>
    <w:rsid w:val="003608E7"/>
    <w:rsid w:val="00360AA1"/>
    <w:rsid w:val="003615AA"/>
    <w:rsid w:val="00361818"/>
    <w:rsid w:val="00364E6F"/>
    <w:rsid w:val="0036500A"/>
    <w:rsid w:val="0036733C"/>
    <w:rsid w:val="003677A8"/>
    <w:rsid w:val="00370A9B"/>
    <w:rsid w:val="00374532"/>
    <w:rsid w:val="00374868"/>
    <w:rsid w:val="00374DDC"/>
    <w:rsid w:val="00375DF4"/>
    <w:rsid w:val="00376313"/>
    <w:rsid w:val="00377481"/>
    <w:rsid w:val="003813CC"/>
    <w:rsid w:val="00383004"/>
    <w:rsid w:val="003830CE"/>
    <w:rsid w:val="00385E2D"/>
    <w:rsid w:val="00385ED6"/>
    <w:rsid w:val="00386766"/>
    <w:rsid w:val="00386D25"/>
    <w:rsid w:val="00386D4C"/>
    <w:rsid w:val="003874F4"/>
    <w:rsid w:val="00387EF5"/>
    <w:rsid w:val="003911E5"/>
    <w:rsid w:val="00392354"/>
    <w:rsid w:val="0039262E"/>
    <w:rsid w:val="0039359C"/>
    <w:rsid w:val="003937F3"/>
    <w:rsid w:val="00393C86"/>
    <w:rsid w:val="003A0008"/>
    <w:rsid w:val="003A003D"/>
    <w:rsid w:val="003A15D6"/>
    <w:rsid w:val="003A17F9"/>
    <w:rsid w:val="003A2C4A"/>
    <w:rsid w:val="003A2C8E"/>
    <w:rsid w:val="003A3123"/>
    <w:rsid w:val="003A3314"/>
    <w:rsid w:val="003A43A3"/>
    <w:rsid w:val="003A5145"/>
    <w:rsid w:val="003A5C52"/>
    <w:rsid w:val="003A6A2B"/>
    <w:rsid w:val="003B1CBA"/>
    <w:rsid w:val="003B2445"/>
    <w:rsid w:val="003B2586"/>
    <w:rsid w:val="003B60F9"/>
    <w:rsid w:val="003B6A5F"/>
    <w:rsid w:val="003B6B40"/>
    <w:rsid w:val="003B71BC"/>
    <w:rsid w:val="003B7A58"/>
    <w:rsid w:val="003B7CC4"/>
    <w:rsid w:val="003B7E9A"/>
    <w:rsid w:val="003B7F05"/>
    <w:rsid w:val="003C0658"/>
    <w:rsid w:val="003C0EF6"/>
    <w:rsid w:val="003C254E"/>
    <w:rsid w:val="003C2851"/>
    <w:rsid w:val="003C3A1E"/>
    <w:rsid w:val="003C505B"/>
    <w:rsid w:val="003C6F0F"/>
    <w:rsid w:val="003C71CF"/>
    <w:rsid w:val="003C789D"/>
    <w:rsid w:val="003D0572"/>
    <w:rsid w:val="003D1ABD"/>
    <w:rsid w:val="003D24D2"/>
    <w:rsid w:val="003D260B"/>
    <w:rsid w:val="003D3ADE"/>
    <w:rsid w:val="003D3CE6"/>
    <w:rsid w:val="003D4600"/>
    <w:rsid w:val="003D4A56"/>
    <w:rsid w:val="003D5827"/>
    <w:rsid w:val="003D6502"/>
    <w:rsid w:val="003D6552"/>
    <w:rsid w:val="003D7B2C"/>
    <w:rsid w:val="003E0534"/>
    <w:rsid w:val="003E1917"/>
    <w:rsid w:val="003E259A"/>
    <w:rsid w:val="003E5211"/>
    <w:rsid w:val="003E5757"/>
    <w:rsid w:val="003E5AC3"/>
    <w:rsid w:val="003E6620"/>
    <w:rsid w:val="003F070E"/>
    <w:rsid w:val="003F0821"/>
    <w:rsid w:val="003F20DC"/>
    <w:rsid w:val="003F31D2"/>
    <w:rsid w:val="003F3716"/>
    <w:rsid w:val="003F3DC0"/>
    <w:rsid w:val="003F4059"/>
    <w:rsid w:val="003F4845"/>
    <w:rsid w:val="003F4DBE"/>
    <w:rsid w:val="003F557E"/>
    <w:rsid w:val="003F5AA2"/>
    <w:rsid w:val="003F6B75"/>
    <w:rsid w:val="003F75FE"/>
    <w:rsid w:val="003F7CC5"/>
    <w:rsid w:val="00400C8A"/>
    <w:rsid w:val="00400D68"/>
    <w:rsid w:val="00400FB3"/>
    <w:rsid w:val="004019F1"/>
    <w:rsid w:val="00401A63"/>
    <w:rsid w:val="00404B31"/>
    <w:rsid w:val="00404D4D"/>
    <w:rsid w:val="00405222"/>
    <w:rsid w:val="00406349"/>
    <w:rsid w:val="004063DE"/>
    <w:rsid w:val="004067AD"/>
    <w:rsid w:val="00407EE0"/>
    <w:rsid w:val="00410C87"/>
    <w:rsid w:val="00411C9E"/>
    <w:rsid w:val="00414806"/>
    <w:rsid w:val="004157A0"/>
    <w:rsid w:val="00416B55"/>
    <w:rsid w:val="00417567"/>
    <w:rsid w:val="00417C45"/>
    <w:rsid w:val="004205FC"/>
    <w:rsid w:val="00422E3B"/>
    <w:rsid w:val="00424B78"/>
    <w:rsid w:val="00424FE4"/>
    <w:rsid w:val="0042680D"/>
    <w:rsid w:val="0042747D"/>
    <w:rsid w:val="00427874"/>
    <w:rsid w:val="00427B52"/>
    <w:rsid w:val="00430221"/>
    <w:rsid w:val="00431BD5"/>
    <w:rsid w:val="004335E8"/>
    <w:rsid w:val="00433702"/>
    <w:rsid w:val="00434D8B"/>
    <w:rsid w:val="00434DF0"/>
    <w:rsid w:val="0043568D"/>
    <w:rsid w:val="004361A7"/>
    <w:rsid w:val="00436A3E"/>
    <w:rsid w:val="00437293"/>
    <w:rsid w:val="00437759"/>
    <w:rsid w:val="00437C47"/>
    <w:rsid w:val="00440B24"/>
    <w:rsid w:val="00440D78"/>
    <w:rsid w:val="00441A2A"/>
    <w:rsid w:val="00441C49"/>
    <w:rsid w:val="00441F8D"/>
    <w:rsid w:val="004420F6"/>
    <w:rsid w:val="00442E96"/>
    <w:rsid w:val="0044359A"/>
    <w:rsid w:val="00444F65"/>
    <w:rsid w:val="00445545"/>
    <w:rsid w:val="00446397"/>
    <w:rsid w:val="00446720"/>
    <w:rsid w:val="00446C1C"/>
    <w:rsid w:val="004476C6"/>
    <w:rsid w:val="00447849"/>
    <w:rsid w:val="0045130C"/>
    <w:rsid w:val="004527CF"/>
    <w:rsid w:val="00452A9D"/>
    <w:rsid w:val="00453578"/>
    <w:rsid w:val="00454A58"/>
    <w:rsid w:val="00455214"/>
    <w:rsid w:val="00456136"/>
    <w:rsid w:val="00456D5A"/>
    <w:rsid w:val="00457CD4"/>
    <w:rsid w:val="004604A1"/>
    <w:rsid w:val="00460CB0"/>
    <w:rsid w:val="0046133D"/>
    <w:rsid w:val="0046260F"/>
    <w:rsid w:val="00464328"/>
    <w:rsid w:val="00470095"/>
    <w:rsid w:val="00470D12"/>
    <w:rsid w:val="00472C9B"/>
    <w:rsid w:val="00473A5E"/>
    <w:rsid w:val="004758A9"/>
    <w:rsid w:val="00476273"/>
    <w:rsid w:val="00477399"/>
    <w:rsid w:val="0048020B"/>
    <w:rsid w:val="00480855"/>
    <w:rsid w:val="00481925"/>
    <w:rsid w:val="00482D54"/>
    <w:rsid w:val="00482E9F"/>
    <w:rsid w:val="00483D6F"/>
    <w:rsid w:val="00484454"/>
    <w:rsid w:val="00484BDA"/>
    <w:rsid w:val="004864DA"/>
    <w:rsid w:val="004872BC"/>
    <w:rsid w:val="004874A4"/>
    <w:rsid w:val="0049124A"/>
    <w:rsid w:val="00491858"/>
    <w:rsid w:val="004938E8"/>
    <w:rsid w:val="00493B91"/>
    <w:rsid w:val="00494355"/>
    <w:rsid w:val="00494945"/>
    <w:rsid w:val="0049564A"/>
    <w:rsid w:val="00495E07"/>
    <w:rsid w:val="00496ECB"/>
    <w:rsid w:val="004972B7"/>
    <w:rsid w:val="00497F70"/>
    <w:rsid w:val="004A005C"/>
    <w:rsid w:val="004A014A"/>
    <w:rsid w:val="004A03E5"/>
    <w:rsid w:val="004A05E8"/>
    <w:rsid w:val="004A255B"/>
    <w:rsid w:val="004A3D2A"/>
    <w:rsid w:val="004A503D"/>
    <w:rsid w:val="004A577C"/>
    <w:rsid w:val="004A70E0"/>
    <w:rsid w:val="004A7278"/>
    <w:rsid w:val="004A7622"/>
    <w:rsid w:val="004B141F"/>
    <w:rsid w:val="004B166E"/>
    <w:rsid w:val="004B19E3"/>
    <w:rsid w:val="004B21BB"/>
    <w:rsid w:val="004B2787"/>
    <w:rsid w:val="004B2D5B"/>
    <w:rsid w:val="004B368B"/>
    <w:rsid w:val="004B4735"/>
    <w:rsid w:val="004B4A8D"/>
    <w:rsid w:val="004B4FAC"/>
    <w:rsid w:val="004B662D"/>
    <w:rsid w:val="004B7D5B"/>
    <w:rsid w:val="004C05B5"/>
    <w:rsid w:val="004C0E28"/>
    <w:rsid w:val="004C190E"/>
    <w:rsid w:val="004C456B"/>
    <w:rsid w:val="004C4C26"/>
    <w:rsid w:val="004C4D5F"/>
    <w:rsid w:val="004C62E6"/>
    <w:rsid w:val="004C673B"/>
    <w:rsid w:val="004C712C"/>
    <w:rsid w:val="004C77AA"/>
    <w:rsid w:val="004D09C6"/>
    <w:rsid w:val="004D179A"/>
    <w:rsid w:val="004D35E8"/>
    <w:rsid w:val="004D5CDF"/>
    <w:rsid w:val="004D614C"/>
    <w:rsid w:val="004D7151"/>
    <w:rsid w:val="004D75F2"/>
    <w:rsid w:val="004D7ED0"/>
    <w:rsid w:val="004E088F"/>
    <w:rsid w:val="004E16E2"/>
    <w:rsid w:val="004E1DAE"/>
    <w:rsid w:val="004E25A6"/>
    <w:rsid w:val="004E32B5"/>
    <w:rsid w:val="004E4786"/>
    <w:rsid w:val="004E7258"/>
    <w:rsid w:val="004E731D"/>
    <w:rsid w:val="004F05C0"/>
    <w:rsid w:val="004F0FDD"/>
    <w:rsid w:val="004F260D"/>
    <w:rsid w:val="004F4BC6"/>
    <w:rsid w:val="004F5759"/>
    <w:rsid w:val="004F6475"/>
    <w:rsid w:val="004F7405"/>
    <w:rsid w:val="004F7702"/>
    <w:rsid w:val="0050001C"/>
    <w:rsid w:val="0050079D"/>
    <w:rsid w:val="00502114"/>
    <w:rsid w:val="00502498"/>
    <w:rsid w:val="005047DF"/>
    <w:rsid w:val="00504BAE"/>
    <w:rsid w:val="00504E11"/>
    <w:rsid w:val="00505787"/>
    <w:rsid w:val="005065AE"/>
    <w:rsid w:val="005075A4"/>
    <w:rsid w:val="00510120"/>
    <w:rsid w:val="00512381"/>
    <w:rsid w:val="00513E14"/>
    <w:rsid w:val="005150E2"/>
    <w:rsid w:val="0051531E"/>
    <w:rsid w:val="005154C1"/>
    <w:rsid w:val="005162AB"/>
    <w:rsid w:val="005203B6"/>
    <w:rsid w:val="00521122"/>
    <w:rsid w:val="005229A5"/>
    <w:rsid w:val="0052351B"/>
    <w:rsid w:val="0052481E"/>
    <w:rsid w:val="00526230"/>
    <w:rsid w:val="00526A5F"/>
    <w:rsid w:val="00527FE1"/>
    <w:rsid w:val="0053042B"/>
    <w:rsid w:val="0053239A"/>
    <w:rsid w:val="00532B2D"/>
    <w:rsid w:val="005344DB"/>
    <w:rsid w:val="0053484C"/>
    <w:rsid w:val="00534B7D"/>
    <w:rsid w:val="00536C21"/>
    <w:rsid w:val="00536DD8"/>
    <w:rsid w:val="00537B9D"/>
    <w:rsid w:val="005402F3"/>
    <w:rsid w:val="00541146"/>
    <w:rsid w:val="00541852"/>
    <w:rsid w:val="00542814"/>
    <w:rsid w:val="00543B8B"/>
    <w:rsid w:val="00543F5A"/>
    <w:rsid w:val="00545CC2"/>
    <w:rsid w:val="00546238"/>
    <w:rsid w:val="00546EED"/>
    <w:rsid w:val="00546FB2"/>
    <w:rsid w:val="005479E9"/>
    <w:rsid w:val="00547D3F"/>
    <w:rsid w:val="00550441"/>
    <w:rsid w:val="005518AD"/>
    <w:rsid w:val="00552271"/>
    <w:rsid w:val="005528CF"/>
    <w:rsid w:val="00552A11"/>
    <w:rsid w:val="00553675"/>
    <w:rsid w:val="005537E2"/>
    <w:rsid w:val="005563D0"/>
    <w:rsid w:val="00556D6B"/>
    <w:rsid w:val="005577D9"/>
    <w:rsid w:val="00560F53"/>
    <w:rsid w:val="00561DA8"/>
    <w:rsid w:val="00562CB2"/>
    <w:rsid w:val="005632A6"/>
    <w:rsid w:val="00565010"/>
    <w:rsid w:val="0056520D"/>
    <w:rsid w:val="005660DF"/>
    <w:rsid w:val="00567F58"/>
    <w:rsid w:val="00571795"/>
    <w:rsid w:val="00571D6D"/>
    <w:rsid w:val="005727FA"/>
    <w:rsid w:val="005728FE"/>
    <w:rsid w:val="00572F46"/>
    <w:rsid w:val="00574A02"/>
    <w:rsid w:val="00576363"/>
    <w:rsid w:val="00576A54"/>
    <w:rsid w:val="00577AFA"/>
    <w:rsid w:val="00577DC6"/>
    <w:rsid w:val="00580397"/>
    <w:rsid w:val="005816F4"/>
    <w:rsid w:val="00581BDF"/>
    <w:rsid w:val="00582D6A"/>
    <w:rsid w:val="00583257"/>
    <w:rsid w:val="00585174"/>
    <w:rsid w:val="005865D7"/>
    <w:rsid w:val="0058750F"/>
    <w:rsid w:val="00587B48"/>
    <w:rsid w:val="00587E34"/>
    <w:rsid w:val="0059038C"/>
    <w:rsid w:val="005921E2"/>
    <w:rsid w:val="005938D5"/>
    <w:rsid w:val="0059401D"/>
    <w:rsid w:val="00594E87"/>
    <w:rsid w:val="00594FBC"/>
    <w:rsid w:val="005950E5"/>
    <w:rsid w:val="005965FD"/>
    <w:rsid w:val="00597309"/>
    <w:rsid w:val="005A0329"/>
    <w:rsid w:val="005A1772"/>
    <w:rsid w:val="005A2117"/>
    <w:rsid w:val="005A4310"/>
    <w:rsid w:val="005A4CD3"/>
    <w:rsid w:val="005A5753"/>
    <w:rsid w:val="005A61F0"/>
    <w:rsid w:val="005A6F7C"/>
    <w:rsid w:val="005A78F5"/>
    <w:rsid w:val="005B0C52"/>
    <w:rsid w:val="005B132F"/>
    <w:rsid w:val="005B15EB"/>
    <w:rsid w:val="005B18B2"/>
    <w:rsid w:val="005B1B45"/>
    <w:rsid w:val="005B35B3"/>
    <w:rsid w:val="005B38E7"/>
    <w:rsid w:val="005B40A6"/>
    <w:rsid w:val="005B5740"/>
    <w:rsid w:val="005B5790"/>
    <w:rsid w:val="005B6AE0"/>
    <w:rsid w:val="005C0180"/>
    <w:rsid w:val="005C01B7"/>
    <w:rsid w:val="005C374E"/>
    <w:rsid w:val="005C6789"/>
    <w:rsid w:val="005C7627"/>
    <w:rsid w:val="005D2A79"/>
    <w:rsid w:val="005D2E45"/>
    <w:rsid w:val="005D3004"/>
    <w:rsid w:val="005D33AA"/>
    <w:rsid w:val="005D3D39"/>
    <w:rsid w:val="005D787E"/>
    <w:rsid w:val="005D7C39"/>
    <w:rsid w:val="005E07C2"/>
    <w:rsid w:val="005E13DF"/>
    <w:rsid w:val="005E181C"/>
    <w:rsid w:val="005E1915"/>
    <w:rsid w:val="005E2D33"/>
    <w:rsid w:val="005E387D"/>
    <w:rsid w:val="005E3B75"/>
    <w:rsid w:val="005E3CAC"/>
    <w:rsid w:val="005E3D15"/>
    <w:rsid w:val="005E490E"/>
    <w:rsid w:val="005E4C65"/>
    <w:rsid w:val="005E635B"/>
    <w:rsid w:val="005E6785"/>
    <w:rsid w:val="005E6984"/>
    <w:rsid w:val="005E7ACC"/>
    <w:rsid w:val="005E7E5B"/>
    <w:rsid w:val="005F049E"/>
    <w:rsid w:val="005F2946"/>
    <w:rsid w:val="005F2E3B"/>
    <w:rsid w:val="005F3463"/>
    <w:rsid w:val="005F34C6"/>
    <w:rsid w:val="005F4086"/>
    <w:rsid w:val="005F4318"/>
    <w:rsid w:val="005F46EC"/>
    <w:rsid w:val="005F4F8E"/>
    <w:rsid w:val="005F4FC2"/>
    <w:rsid w:val="005F54A4"/>
    <w:rsid w:val="005F55CA"/>
    <w:rsid w:val="005F61C0"/>
    <w:rsid w:val="005F667C"/>
    <w:rsid w:val="005F71D1"/>
    <w:rsid w:val="0060035F"/>
    <w:rsid w:val="00601DD2"/>
    <w:rsid w:val="006046C0"/>
    <w:rsid w:val="00605A99"/>
    <w:rsid w:val="00605F5D"/>
    <w:rsid w:val="00606165"/>
    <w:rsid w:val="00606FC2"/>
    <w:rsid w:val="00607205"/>
    <w:rsid w:val="006074E4"/>
    <w:rsid w:val="006076BF"/>
    <w:rsid w:val="00611092"/>
    <w:rsid w:val="0061113D"/>
    <w:rsid w:val="006112D1"/>
    <w:rsid w:val="006112FA"/>
    <w:rsid w:val="00611D93"/>
    <w:rsid w:val="00613BA1"/>
    <w:rsid w:val="00613F81"/>
    <w:rsid w:val="006142D5"/>
    <w:rsid w:val="006144A4"/>
    <w:rsid w:val="006164AB"/>
    <w:rsid w:val="006169F1"/>
    <w:rsid w:val="00617777"/>
    <w:rsid w:val="006177F8"/>
    <w:rsid w:val="00620205"/>
    <w:rsid w:val="0062186F"/>
    <w:rsid w:val="006223E0"/>
    <w:rsid w:val="006224D1"/>
    <w:rsid w:val="00622D42"/>
    <w:rsid w:val="00622D69"/>
    <w:rsid w:val="00622F63"/>
    <w:rsid w:val="00623402"/>
    <w:rsid w:val="00624823"/>
    <w:rsid w:val="006249FF"/>
    <w:rsid w:val="00624B34"/>
    <w:rsid w:val="00625B93"/>
    <w:rsid w:val="00626606"/>
    <w:rsid w:val="00626AD6"/>
    <w:rsid w:val="00626D43"/>
    <w:rsid w:val="006308E9"/>
    <w:rsid w:val="006310EA"/>
    <w:rsid w:val="0063140A"/>
    <w:rsid w:val="0063178E"/>
    <w:rsid w:val="00631BB3"/>
    <w:rsid w:val="006320E6"/>
    <w:rsid w:val="00633563"/>
    <w:rsid w:val="0063436A"/>
    <w:rsid w:val="0063451C"/>
    <w:rsid w:val="00636271"/>
    <w:rsid w:val="00637180"/>
    <w:rsid w:val="0064064A"/>
    <w:rsid w:val="006426AF"/>
    <w:rsid w:val="0064383F"/>
    <w:rsid w:val="00643C5A"/>
    <w:rsid w:val="006447F3"/>
    <w:rsid w:val="006450AD"/>
    <w:rsid w:val="006502FA"/>
    <w:rsid w:val="00653CE7"/>
    <w:rsid w:val="00653D8D"/>
    <w:rsid w:val="006548F8"/>
    <w:rsid w:val="00654F36"/>
    <w:rsid w:val="00655A79"/>
    <w:rsid w:val="00656583"/>
    <w:rsid w:val="0065700D"/>
    <w:rsid w:val="00657118"/>
    <w:rsid w:val="00657C81"/>
    <w:rsid w:val="006600A1"/>
    <w:rsid w:val="00661AA0"/>
    <w:rsid w:val="00662BC9"/>
    <w:rsid w:val="00664917"/>
    <w:rsid w:val="00665585"/>
    <w:rsid w:val="00665C72"/>
    <w:rsid w:val="00667948"/>
    <w:rsid w:val="00667B22"/>
    <w:rsid w:val="00667D2F"/>
    <w:rsid w:val="006704F1"/>
    <w:rsid w:val="00670D15"/>
    <w:rsid w:val="006710C1"/>
    <w:rsid w:val="00672106"/>
    <w:rsid w:val="0067304E"/>
    <w:rsid w:val="006735B2"/>
    <w:rsid w:val="0067410B"/>
    <w:rsid w:val="006745E5"/>
    <w:rsid w:val="006745F1"/>
    <w:rsid w:val="00676013"/>
    <w:rsid w:val="00676B6E"/>
    <w:rsid w:val="00676F36"/>
    <w:rsid w:val="006771E4"/>
    <w:rsid w:val="00677A0E"/>
    <w:rsid w:val="00680F70"/>
    <w:rsid w:val="00681181"/>
    <w:rsid w:val="00682099"/>
    <w:rsid w:val="00682E59"/>
    <w:rsid w:val="006849ED"/>
    <w:rsid w:val="00685A22"/>
    <w:rsid w:val="00685BCE"/>
    <w:rsid w:val="00686648"/>
    <w:rsid w:val="00687A9A"/>
    <w:rsid w:val="00692296"/>
    <w:rsid w:val="00693267"/>
    <w:rsid w:val="0069376A"/>
    <w:rsid w:val="00694327"/>
    <w:rsid w:val="00694D8A"/>
    <w:rsid w:val="00694F3D"/>
    <w:rsid w:val="00695A8C"/>
    <w:rsid w:val="00697542"/>
    <w:rsid w:val="006A18B6"/>
    <w:rsid w:val="006A1EDC"/>
    <w:rsid w:val="006A2823"/>
    <w:rsid w:val="006A39E2"/>
    <w:rsid w:val="006A4342"/>
    <w:rsid w:val="006A581A"/>
    <w:rsid w:val="006A5B0F"/>
    <w:rsid w:val="006A5ED6"/>
    <w:rsid w:val="006A5FF3"/>
    <w:rsid w:val="006A74E0"/>
    <w:rsid w:val="006A75CE"/>
    <w:rsid w:val="006A78E8"/>
    <w:rsid w:val="006B04D1"/>
    <w:rsid w:val="006B1E0F"/>
    <w:rsid w:val="006B20EE"/>
    <w:rsid w:val="006B36F5"/>
    <w:rsid w:val="006B4646"/>
    <w:rsid w:val="006B46FB"/>
    <w:rsid w:val="006B4826"/>
    <w:rsid w:val="006B5B8D"/>
    <w:rsid w:val="006B6B8D"/>
    <w:rsid w:val="006C1614"/>
    <w:rsid w:val="006C1D8C"/>
    <w:rsid w:val="006C298B"/>
    <w:rsid w:val="006C2ACB"/>
    <w:rsid w:val="006C2DF5"/>
    <w:rsid w:val="006C4248"/>
    <w:rsid w:val="006C51D5"/>
    <w:rsid w:val="006C59F5"/>
    <w:rsid w:val="006C70BA"/>
    <w:rsid w:val="006D1E49"/>
    <w:rsid w:val="006D230E"/>
    <w:rsid w:val="006D2553"/>
    <w:rsid w:val="006D3DF0"/>
    <w:rsid w:val="006D432E"/>
    <w:rsid w:val="006D5B0E"/>
    <w:rsid w:val="006E0827"/>
    <w:rsid w:val="006E1CF4"/>
    <w:rsid w:val="006E447E"/>
    <w:rsid w:val="006E4894"/>
    <w:rsid w:val="006E6044"/>
    <w:rsid w:val="006E7DC4"/>
    <w:rsid w:val="006F0AFA"/>
    <w:rsid w:val="006F0BBF"/>
    <w:rsid w:val="006F1146"/>
    <w:rsid w:val="006F190A"/>
    <w:rsid w:val="006F1B52"/>
    <w:rsid w:val="006F27A6"/>
    <w:rsid w:val="006F3994"/>
    <w:rsid w:val="006F39A4"/>
    <w:rsid w:val="006F42DE"/>
    <w:rsid w:val="006F43A8"/>
    <w:rsid w:val="006F704A"/>
    <w:rsid w:val="006F7314"/>
    <w:rsid w:val="006F7763"/>
    <w:rsid w:val="007016A4"/>
    <w:rsid w:val="00705437"/>
    <w:rsid w:val="00705B33"/>
    <w:rsid w:val="0070615E"/>
    <w:rsid w:val="00706746"/>
    <w:rsid w:val="00706B70"/>
    <w:rsid w:val="00706C4B"/>
    <w:rsid w:val="007074FF"/>
    <w:rsid w:val="00710A58"/>
    <w:rsid w:val="00710E38"/>
    <w:rsid w:val="00711053"/>
    <w:rsid w:val="0071111E"/>
    <w:rsid w:val="007116AC"/>
    <w:rsid w:val="007124A2"/>
    <w:rsid w:val="00712C49"/>
    <w:rsid w:val="007133ED"/>
    <w:rsid w:val="007161A7"/>
    <w:rsid w:val="0072010B"/>
    <w:rsid w:val="0072038F"/>
    <w:rsid w:val="0072097E"/>
    <w:rsid w:val="007230D6"/>
    <w:rsid w:val="00723724"/>
    <w:rsid w:val="00723E4B"/>
    <w:rsid w:val="00724553"/>
    <w:rsid w:val="007250E9"/>
    <w:rsid w:val="0072563F"/>
    <w:rsid w:val="007301E9"/>
    <w:rsid w:val="00730D38"/>
    <w:rsid w:val="00730FEA"/>
    <w:rsid w:val="00732CFA"/>
    <w:rsid w:val="00732E2C"/>
    <w:rsid w:val="00733398"/>
    <w:rsid w:val="0073396C"/>
    <w:rsid w:val="007339AA"/>
    <w:rsid w:val="00734468"/>
    <w:rsid w:val="007344E3"/>
    <w:rsid w:val="00734FED"/>
    <w:rsid w:val="00735ECF"/>
    <w:rsid w:val="007368A2"/>
    <w:rsid w:val="00736DE9"/>
    <w:rsid w:val="0073750E"/>
    <w:rsid w:val="00741037"/>
    <w:rsid w:val="00742439"/>
    <w:rsid w:val="00743A10"/>
    <w:rsid w:val="007442EE"/>
    <w:rsid w:val="0074479F"/>
    <w:rsid w:val="00745DDB"/>
    <w:rsid w:val="0074618B"/>
    <w:rsid w:val="007465A9"/>
    <w:rsid w:val="00746BE7"/>
    <w:rsid w:val="00746F9D"/>
    <w:rsid w:val="00747146"/>
    <w:rsid w:val="00751804"/>
    <w:rsid w:val="00751A7D"/>
    <w:rsid w:val="00751E48"/>
    <w:rsid w:val="00753E0F"/>
    <w:rsid w:val="00754A0D"/>
    <w:rsid w:val="00755213"/>
    <w:rsid w:val="007552C1"/>
    <w:rsid w:val="007562E2"/>
    <w:rsid w:val="007571C7"/>
    <w:rsid w:val="007577C2"/>
    <w:rsid w:val="00760E04"/>
    <w:rsid w:val="007621D5"/>
    <w:rsid w:val="00762F2B"/>
    <w:rsid w:val="0076328E"/>
    <w:rsid w:val="0076435C"/>
    <w:rsid w:val="007648F9"/>
    <w:rsid w:val="0076561E"/>
    <w:rsid w:val="00765855"/>
    <w:rsid w:val="00765DA7"/>
    <w:rsid w:val="007661B0"/>
    <w:rsid w:val="00766313"/>
    <w:rsid w:val="007666C0"/>
    <w:rsid w:val="007666DF"/>
    <w:rsid w:val="00766D8E"/>
    <w:rsid w:val="00766E37"/>
    <w:rsid w:val="00766F6C"/>
    <w:rsid w:val="00767562"/>
    <w:rsid w:val="00767962"/>
    <w:rsid w:val="00770EB9"/>
    <w:rsid w:val="00772603"/>
    <w:rsid w:val="00773353"/>
    <w:rsid w:val="00773367"/>
    <w:rsid w:val="0077486B"/>
    <w:rsid w:val="00776BEA"/>
    <w:rsid w:val="00777B24"/>
    <w:rsid w:val="0078054C"/>
    <w:rsid w:val="00780A45"/>
    <w:rsid w:val="00780AD0"/>
    <w:rsid w:val="00781AE9"/>
    <w:rsid w:val="00783842"/>
    <w:rsid w:val="007847D2"/>
    <w:rsid w:val="0078493B"/>
    <w:rsid w:val="00784CAB"/>
    <w:rsid w:val="007851ED"/>
    <w:rsid w:val="007853C8"/>
    <w:rsid w:val="007854C3"/>
    <w:rsid w:val="0078552D"/>
    <w:rsid w:val="007876E3"/>
    <w:rsid w:val="00787A4E"/>
    <w:rsid w:val="00787B1E"/>
    <w:rsid w:val="00791A5B"/>
    <w:rsid w:val="00791A76"/>
    <w:rsid w:val="00791F31"/>
    <w:rsid w:val="00792491"/>
    <w:rsid w:val="007928AD"/>
    <w:rsid w:val="00793B6D"/>
    <w:rsid w:val="00794724"/>
    <w:rsid w:val="007969E0"/>
    <w:rsid w:val="00797C62"/>
    <w:rsid w:val="007A0174"/>
    <w:rsid w:val="007A0BB2"/>
    <w:rsid w:val="007A2456"/>
    <w:rsid w:val="007A399D"/>
    <w:rsid w:val="007A408C"/>
    <w:rsid w:val="007A5131"/>
    <w:rsid w:val="007A5545"/>
    <w:rsid w:val="007A5AE4"/>
    <w:rsid w:val="007A5B74"/>
    <w:rsid w:val="007A6551"/>
    <w:rsid w:val="007A7E2C"/>
    <w:rsid w:val="007B0517"/>
    <w:rsid w:val="007B2B58"/>
    <w:rsid w:val="007B4019"/>
    <w:rsid w:val="007B61C2"/>
    <w:rsid w:val="007B66A0"/>
    <w:rsid w:val="007B6E4E"/>
    <w:rsid w:val="007B703A"/>
    <w:rsid w:val="007B71E9"/>
    <w:rsid w:val="007C1702"/>
    <w:rsid w:val="007C2615"/>
    <w:rsid w:val="007C2920"/>
    <w:rsid w:val="007C41D1"/>
    <w:rsid w:val="007C48C7"/>
    <w:rsid w:val="007C5DD3"/>
    <w:rsid w:val="007C69D6"/>
    <w:rsid w:val="007C74CD"/>
    <w:rsid w:val="007D07DA"/>
    <w:rsid w:val="007D1CA6"/>
    <w:rsid w:val="007D24AC"/>
    <w:rsid w:val="007D24E5"/>
    <w:rsid w:val="007D2BCB"/>
    <w:rsid w:val="007D2CEB"/>
    <w:rsid w:val="007D2D4B"/>
    <w:rsid w:val="007D3591"/>
    <w:rsid w:val="007D5189"/>
    <w:rsid w:val="007D52F5"/>
    <w:rsid w:val="007D6683"/>
    <w:rsid w:val="007D6AC4"/>
    <w:rsid w:val="007E0447"/>
    <w:rsid w:val="007E08DF"/>
    <w:rsid w:val="007E0A3F"/>
    <w:rsid w:val="007E129E"/>
    <w:rsid w:val="007E1837"/>
    <w:rsid w:val="007E3A60"/>
    <w:rsid w:val="007E5CD5"/>
    <w:rsid w:val="007E6167"/>
    <w:rsid w:val="007E74C5"/>
    <w:rsid w:val="007E7786"/>
    <w:rsid w:val="007F0C24"/>
    <w:rsid w:val="007F0E34"/>
    <w:rsid w:val="007F32C6"/>
    <w:rsid w:val="007F47EC"/>
    <w:rsid w:val="007F4D8A"/>
    <w:rsid w:val="007F5E8D"/>
    <w:rsid w:val="007F6368"/>
    <w:rsid w:val="007F647F"/>
    <w:rsid w:val="007F7B14"/>
    <w:rsid w:val="007F7B7F"/>
    <w:rsid w:val="0080044D"/>
    <w:rsid w:val="0080164F"/>
    <w:rsid w:val="008043DE"/>
    <w:rsid w:val="0080498D"/>
    <w:rsid w:val="00804E02"/>
    <w:rsid w:val="00805CF4"/>
    <w:rsid w:val="0080606A"/>
    <w:rsid w:val="0080651E"/>
    <w:rsid w:val="008065F0"/>
    <w:rsid w:val="00806C5D"/>
    <w:rsid w:val="00807C2F"/>
    <w:rsid w:val="00810439"/>
    <w:rsid w:val="00810B67"/>
    <w:rsid w:val="00811067"/>
    <w:rsid w:val="00812171"/>
    <w:rsid w:val="008129C6"/>
    <w:rsid w:val="00812E0A"/>
    <w:rsid w:val="0081352B"/>
    <w:rsid w:val="00813E1A"/>
    <w:rsid w:val="008140C1"/>
    <w:rsid w:val="00814514"/>
    <w:rsid w:val="00814927"/>
    <w:rsid w:val="00816D49"/>
    <w:rsid w:val="00816E4E"/>
    <w:rsid w:val="00817AA0"/>
    <w:rsid w:val="008206A1"/>
    <w:rsid w:val="008210C4"/>
    <w:rsid w:val="00821745"/>
    <w:rsid w:val="00823238"/>
    <w:rsid w:val="008237E2"/>
    <w:rsid w:val="00823982"/>
    <w:rsid w:val="008255E4"/>
    <w:rsid w:val="0082585B"/>
    <w:rsid w:val="00827BAD"/>
    <w:rsid w:val="00830639"/>
    <w:rsid w:val="008309C9"/>
    <w:rsid w:val="00830BC7"/>
    <w:rsid w:val="008335E3"/>
    <w:rsid w:val="008342C0"/>
    <w:rsid w:val="00834511"/>
    <w:rsid w:val="00834A47"/>
    <w:rsid w:val="00834DCB"/>
    <w:rsid w:val="00836673"/>
    <w:rsid w:val="00837B56"/>
    <w:rsid w:val="00840C01"/>
    <w:rsid w:val="00840C42"/>
    <w:rsid w:val="0084167C"/>
    <w:rsid w:val="00841D56"/>
    <w:rsid w:val="00841ED7"/>
    <w:rsid w:val="00842161"/>
    <w:rsid w:val="00844F10"/>
    <w:rsid w:val="00845186"/>
    <w:rsid w:val="00845A04"/>
    <w:rsid w:val="00845BBC"/>
    <w:rsid w:val="00847F2B"/>
    <w:rsid w:val="00850048"/>
    <w:rsid w:val="008513D8"/>
    <w:rsid w:val="0085169B"/>
    <w:rsid w:val="00851EBB"/>
    <w:rsid w:val="008525C3"/>
    <w:rsid w:val="00852A57"/>
    <w:rsid w:val="00852C25"/>
    <w:rsid w:val="00854BE1"/>
    <w:rsid w:val="00855D43"/>
    <w:rsid w:val="008561D7"/>
    <w:rsid w:val="00856965"/>
    <w:rsid w:val="00857C75"/>
    <w:rsid w:val="008601DF"/>
    <w:rsid w:val="008607B4"/>
    <w:rsid w:val="0086094C"/>
    <w:rsid w:val="00860B22"/>
    <w:rsid w:val="00860DCA"/>
    <w:rsid w:val="00860E95"/>
    <w:rsid w:val="00861074"/>
    <w:rsid w:val="00861518"/>
    <w:rsid w:val="00861C72"/>
    <w:rsid w:val="008636FC"/>
    <w:rsid w:val="00863DB6"/>
    <w:rsid w:val="00864CA9"/>
    <w:rsid w:val="00865B86"/>
    <w:rsid w:val="00865FF4"/>
    <w:rsid w:val="0086739D"/>
    <w:rsid w:val="00870368"/>
    <w:rsid w:val="00871164"/>
    <w:rsid w:val="008720B6"/>
    <w:rsid w:val="00873BC6"/>
    <w:rsid w:val="00874FB1"/>
    <w:rsid w:val="00875CBD"/>
    <w:rsid w:val="0087625B"/>
    <w:rsid w:val="00876656"/>
    <w:rsid w:val="00876EAB"/>
    <w:rsid w:val="008771F4"/>
    <w:rsid w:val="008807DD"/>
    <w:rsid w:val="00880902"/>
    <w:rsid w:val="00881E3C"/>
    <w:rsid w:val="0088273C"/>
    <w:rsid w:val="008831BF"/>
    <w:rsid w:val="00884233"/>
    <w:rsid w:val="00884A41"/>
    <w:rsid w:val="00885B6F"/>
    <w:rsid w:val="00886E54"/>
    <w:rsid w:val="00887321"/>
    <w:rsid w:val="0088740E"/>
    <w:rsid w:val="00887485"/>
    <w:rsid w:val="0089094B"/>
    <w:rsid w:val="00892A4E"/>
    <w:rsid w:val="00892CA7"/>
    <w:rsid w:val="00894134"/>
    <w:rsid w:val="00894938"/>
    <w:rsid w:val="00894A27"/>
    <w:rsid w:val="00896A4C"/>
    <w:rsid w:val="00896EBA"/>
    <w:rsid w:val="0089797F"/>
    <w:rsid w:val="008979AB"/>
    <w:rsid w:val="008A15B7"/>
    <w:rsid w:val="008A23C9"/>
    <w:rsid w:val="008A39F8"/>
    <w:rsid w:val="008A3D1C"/>
    <w:rsid w:val="008A4096"/>
    <w:rsid w:val="008A7F38"/>
    <w:rsid w:val="008B04BB"/>
    <w:rsid w:val="008B0B3A"/>
    <w:rsid w:val="008B0EA0"/>
    <w:rsid w:val="008B159E"/>
    <w:rsid w:val="008B1793"/>
    <w:rsid w:val="008B1F7D"/>
    <w:rsid w:val="008B215C"/>
    <w:rsid w:val="008B26D6"/>
    <w:rsid w:val="008B30D8"/>
    <w:rsid w:val="008B32A9"/>
    <w:rsid w:val="008B3749"/>
    <w:rsid w:val="008B37D1"/>
    <w:rsid w:val="008B43AB"/>
    <w:rsid w:val="008B7073"/>
    <w:rsid w:val="008B74FD"/>
    <w:rsid w:val="008C0083"/>
    <w:rsid w:val="008C0294"/>
    <w:rsid w:val="008C2EDB"/>
    <w:rsid w:val="008C4919"/>
    <w:rsid w:val="008C5633"/>
    <w:rsid w:val="008C6C9A"/>
    <w:rsid w:val="008C701E"/>
    <w:rsid w:val="008D0102"/>
    <w:rsid w:val="008D0669"/>
    <w:rsid w:val="008D1578"/>
    <w:rsid w:val="008D1B64"/>
    <w:rsid w:val="008D2578"/>
    <w:rsid w:val="008D36C4"/>
    <w:rsid w:val="008D4162"/>
    <w:rsid w:val="008D4A95"/>
    <w:rsid w:val="008D4E54"/>
    <w:rsid w:val="008D5B77"/>
    <w:rsid w:val="008D6204"/>
    <w:rsid w:val="008D786D"/>
    <w:rsid w:val="008D7F86"/>
    <w:rsid w:val="008E009F"/>
    <w:rsid w:val="008E0549"/>
    <w:rsid w:val="008E13DE"/>
    <w:rsid w:val="008E1620"/>
    <w:rsid w:val="008E1D14"/>
    <w:rsid w:val="008E20A3"/>
    <w:rsid w:val="008E35B1"/>
    <w:rsid w:val="008E4C89"/>
    <w:rsid w:val="008E51AF"/>
    <w:rsid w:val="008E548A"/>
    <w:rsid w:val="008E628A"/>
    <w:rsid w:val="008E6FF6"/>
    <w:rsid w:val="008E74A2"/>
    <w:rsid w:val="008E7B39"/>
    <w:rsid w:val="008F091B"/>
    <w:rsid w:val="008F2FEC"/>
    <w:rsid w:val="008F335A"/>
    <w:rsid w:val="008F4B82"/>
    <w:rsid w:val="009006A6"/>
    <w:rsid w:val="009010B0"/>
    <w:rsid w:val="009016D7"/>
    <w:rsid w:val="00903AC3"/>
    <w:rsid w:val="0090412E"/>
    <w:rsid w:val="00904536"/>
    <w:rsid w:val="0090478A"/>
    <w:rsid w:val="00904C25"/>
    <w:rsid w:val="009054C8"/>
    <w:rsid w:val="009062F1"/>
    <w:rsid w:val="00907043"/>
    <w:rsid w:val="009073BF"/>
    <w:rsid w:val="009102A7"/>
    <w:rsid w:val="009109D7"/>
    <w:rsid w:val="00911A95"/>
    <w:rsid w:val="00911D86"/>
    <w:rsid w:val="00913F27"/>
    <w:rsid w:val="009144B5"/>
    <w:rsid w:val="00914580"/>
    <w:rsid w:val="009146F6"/>
    <w:rsid w:val="00915020"/>
    <w:rsid w:val="009150F7"/>
    <w:rsid w:val="00915863"/>
    <w:rsid w:val="009162F0"/>
    <w:rsid w:val="00916ED7"/>
    <w:rsid w:val="009202AE"/>
    <w:rsid w:val="00922C13"/>
    <w:rsid w:val="00922E70"/>
    <w:rsid w:val="00926E69"/>
    <w:rsid w:val="009276D9"/>
    <w:rsid w:val="00930EB9"/>
    <w:rsid w:val="00930EF7"/>
    <w:rsid w:val="0093125C"/>
    <w:rsid w:val="009317B8"/>
    <w:rsid w:val="00932059"/>
    <w:rsid w:val="00933177"/>
    <w:rsid w:val="0093516C"/>
    <w:rsid w:val="009360D6"/>
    <w:rsid w:val="00936282"/>
    <w:rsid w:val="00936510"/>
    <w:rsid w:val="00936A09"/>
    <w:rsid w:val="00937AEB"/>
    <w:rsid w:val="0094015F"/>
    <w:rsid w:val="00941336"/>
    <w:rsid w:val="00942A9C"/>
    <w:rsid w:val="00945476"/>
    <w:rsid w:val="00945BE8"/>
    <w:rsid w:val="00945E92"/>
    <w:rsid w:val="00946150"/>
    <w:rsid w:val="009466EE"/>
    <w:rsid w:val="00946902"/>
    <w:rsid w:val="0094698E"/>
    <w:rsid w:val="00946FD8"/>
    <w:rsid w:val="00950070"/>
    <w:rsid w:val="00950184"/>
    <w:rsid w:val="00950AC1"/>
    <w:rsid w:val="009511A3"/>
    <w:rsid w:val="00952622"/>
    <w:rsid w:val="00952739"/>
    <w:rsid w:val="00952BB1"/>
    <w:rsid w:val="00952FE6"/>
    <w:rsid w:val="00954206"/>
    <w:rsid w:val="009547B6"/>
    <w:rsid w:val="00955534"/>
    <w:rsid w:val="00956F8F"/>
    <w:rsid w:val="00956FD0"/>
    <w:rsid w:val="00957393"/>
    <w:rsid w:val="009575E1"/>
    <w:rsid w:val="00960467"/>
    <w:rsid w:val="00960BC7"/>
    <w:rsid w:val="00962129"/>
    <w:rsid w:val="00962601"/>
    <w:rsid w:val="009632C9"/>
    <w:rsid w:val="00964248"/>
    <w:rsid w:val="0096426E"/>
    <w:rsid w:val="00964625"/>
    <w:rsid w:val="00964667"/>
    <w:rsid w:val="009666EE"/>
    <w:rsid w:val="009667EE"/>
    <w:rsid w:val="00966965"/>
    <w:rsid w:val="00966CE9"/>
    <w:rsid w:val="00970418"/>
    <w:rsid w:val="00970C7E"/>
    <w:rsid w:val="009720B6"/>
    <w:rsid w:val="009720CC"/>
    <w:rsid w:val="00972F37"/>
    <w:rsid w:val="0097316B"/>
    <w:rsid w:val="0097354A"/>
    <w:rsid w:val="00973FCE"/>
    <w:rsid w:val="00974190"/>
    <w:rsid w:val="00974FAA"/>
    <w:rsid w:val="009762D8"/>
    <w:rsid w:val="00976306"/>
    <w:rsid w:val="00976A2C"/>
    <w:rsid w:val="00977184"/>
    <w:rsid w:val="0097718F"/>
    <w:rsid w:val="00977826"/>
    <w:rsid w:val="009802C9"/>
    <w:rsid w:val="00980C48"/>
    <w:rsid w:val="00982C38"/>
    <w:rsid w:val="009838D3"/>
    <w:rsid w:val="0098433E"/>
    <w:rsid w:val="009846D4"/>
    <w:rsid w:val="00985ABF"/>
    <w:rsid w:val="00985C48"/>
    <w:rsid w:val="009872F3"/>
    <w:rsid w:val="00991685"/>
    <w:rsid w:val="009927FA"/>
    <w:rsid w:val="0099330F"/>
    <w:rsid w:val="00994F8E"/>
    <w:rsid w:val="009967F2"/>
    <w:rsid w:val="009972A8"/>
    <w:rsid w:val="009972E1"/>
    <w:rsid w:val="00997433"/>
    <w:rsid w:val="00997790"/>
    <w:rsid w:val="009A0F7F"/>
    <w:rsid w:val="009A1B63"/>
    <w:rsid w:val="009A1CEC"/>
    <w:rsid w:val="009A2169"/>
    <w:rsid w:val="009A2B3F"/>
    <w:rsid w:val="009A3AC8"/>
    <w:rsid w:val="009A3C9A"/>
    <w:rsid w:val="009A5928"/>
    <w:rsid w:val="009A66D0"/>
    <w:rsid w:val="009A69B9"/>
    <w:rsid w:val="009A7075"/>
    <w:rsid w:val="009B01FC"/>
    <w:rsid w:val="009B0FA5"/>
    <w:rsid w:val="009B1BFE"/>
    <w:rsid w:val="009B3930"/>
    <w:rsid w:val="009B3FC1"/>
    <w:rsid w:val="009B42E8"/>
    <w:rsid w:val="009B5A44"/>
    <w:rsid w:val="009B6827"/>
    <w:rsid w:val="009B7367"/>
    <w:rsid w:val="009C25D6"/>
    <w:rsid w:val="009C3B7F"/>
    <w:rsid w:val="009C5016"/>
    <w:rsid w:val="009C57B4"/>
    <w:rsid w:val="009C633B"/>
    <w:rsid w:val="009C6879"/>
    <w:rsid w:val="009C7799"/>
    <w:rsid w:val="009D1025"/>
    <w:rsid w:val="009D211C"/>
    <w:rsid w:val="009D3F76"/>
    <w:rsid w:val="009E00B0"/>
    <w:rsid w:val="009E091D"/>
    <w:rsid w:val="009E0A97"/>
    <w:rsid w:val="009E0EA2"/>
    <w:rsid w:val="009E1172"/>
    <w:rsid w:val="009E214D"/>
    <w:rsid w:val="009E28EC"/>
    <w:rsid w:val="009E315A"/>
    <w:rsid w:val="009E3FA1"/>
    <w:rsid w:val="009E4841"/>
    <w:rsid w:val="009E5DE6"/>
    <w:rsid w:val="009E6CED"/>
    <w:rsid w:val="009E78E7"/>
    <w:rsid w:val="009E7983"/>
    <w:rsid w:val="009F1BD2"/>
    <w:rsid w:val="009F264F"/>
    <w:rsid w:val="009F2E31"/>
    <w:rsid w:val="009F3DE9"/>
    <w:rsid w:val="009F3F1F"/>
    <w:rsid w:val="009F4838"/>
    <w:rsid w:val="009F4FB3"/>
    <w:rsid w:val="009F6655"/>
    <w:rsid w:val="009F6AEC"/>
    <w:rsid w:val="009F71D1"/>
    <w:rsid w:val="00A00447"/>
    <w:rsid w:val="00A0086D"/>
    <w:rsid w:val="00A00DD6"/>
    <w:rsid w:val="00A00E9B"/>
    <w:rsid w:val="00A017BA"/>
    <w:rsid w:val="00A01C44"/>
    <w:rsid w:val="00A01EFD"/>
    <w:rsid w:val="00A026DF"/>
    <w:rsid w:val="00A028C6"/>
    <w:rsid w:val="00A03A5F"/>
    <w:rsid w:val="00A04100"/>
    <w:rsid w:val="00A05800"/>
    <w:rsid w:val="00A066DE"/>
    <w:rsid w:val="00A06AD4"/>
    <w:rsid w:val="00A06D11"/>
    <w:rsid w:val="00A075C8"/>
    <w:rsid w:val="00A10B65"/>
    <w:rsid w:val="00A1201E"/>
    <w:rsid w:val="00A13D1C"/>
    <w:rsid w:val="00A141E5"/>
    <w:rsid w:val="00A14734"/>
    <w:rsid w:val="00A15581"/>
    <w:rsid w:val="00A1593F"/>
    <w:rsid w:val="00A15B57"/>
    <w:rsid w:val="00A164B2"/>
    <w:rsid w:val="00A16B16"/>
    <w:rsid w:val="00A16DD8"/>
    <w:rsid w:val="00A21D64"/>
    <w:rsid w:val="00A21F92"/>
    <w:rsid w:val="00A222E9"/>
    <w:rsid w:val="00A2312F"/>
    <w:rsid w:val="00A2466B"/>
    <w:rsid w:val="00A249C8"/>
    <w:rsid w:val="00A24D99"/>
    <w:rsid w:val="00A251BA"/>
    <w:rsid w:val="00A2536F"/>
    <w:rsid w:val="00A2638C"/>
    <w:rsid w:val="00A263F4"/>
    <w:rsid w:val="00A26AF6"/>
    <w:rsid w:val="00A30AF9"/>
    <w:rsid w:val="00A30DB3"/>
    <w:rsid w:val="00A313EF"/>
    <w:rsid w:val="00A32034"/>
    <w:rsid w:val="00A3275E"/>
    <w:rsid w:val="00A32EF8"/>
    <w:rsid w:val="00A330DA"/>
    <w:rsid w:val="00A344A6"/>
    <w:rsid w:val="00A36330"/>
    <w:rsid w:val="00A37146"/>
    <w:rsid w:val="00A37AD3"/>
    <w:rsid w:val="00A403E9"/>
    <w:rsid w:val="00A406DC"/>
    <w:rsid w:val="00A41119"/>
    <w:rsid w:val="00A42532"/>
    <w:rsid w:val="00A4331E"/>
    <w:rsid w:val="00A4347E"/>
    <w:rsid w:val="00A4381E"/>
    <w:rsid w:val="00A44CAC"/>
    <w:rsid w:val="00A45A76"/>
    <w:rsid w:val="00A4630E"/>
    <w:rsid w:val="00A46DAF"/>
    <w:rsid w:val="00A4753A"/>
    <w:rsid w:val="00A47DE3"/>
    <w:rsid w:val="00A50FCB"/>
    <w:rsid w:val="00A5227A"/>
    <w:rsid w:val="00A5294E"/>
    <w:rsid w:val="00A5314A"/>
    <w:rsid w:val="00A53744"/>
    <w:rsid w:val="00A547FB"/>
    <w:rsid w:val="00A55A52"/>
    <w:rsid w:val="00A55DE0"/>
    <w:rsid w:val="00A562CC"/>
    <w:rsid w:val="00A57D42"/>
    <w:rsid w:val="00A60810"/>
    <w:rsid w:val="00A60BBB"/>
    <w:rsid w:val="00A60C83"/>
    <w:rsid w:val="00A60ED1"/>
    <w:rsid w:val="00A615E3"/>
    <w:rsid w:val="00A63A99"/>
    <w:rsid w:val="00A646E6"/>
    <w:rsid w:val="00A6483B"/>
    <w:rsid w:val="00A64CA7"/>
    <w:rsid w:val="00A65F1E"/>
    <w:rsid w:val="00A66F56"/>
    <w:rsid w:val="00A72008"/>
    <w:rsid w:val="00A739AD"/>
    <w:rsid w:val="00A7412E"/>
    <w:rsid w:val="00A7439D"/>
    <w:rsid w:val="00A80964"/>
    <w:rsid w:val="00A81484"/>
    <w:rsid w:val="00A8221C"/>
    <w:rsid w:val="00A83111"/>
    <w:rsid w:val="00A832D7"/>
    <w:rsid w:val="00A8363C"/>
    <w:rsid w:val="00A84047"/>
    <w:rsid w:val="00A8528E"/>
    <w:rsid w:val="00A853E9"/>
    <w:rsid w:val="00A855AA"/>
    <w:rsid w:val="00A85982"/>
    <w:rsid w:val="00A8731A"/>
    <w:rsid w:val="00A90123"/>
    <w:rsid w:val="00A934C1"/>
    <w:rsid w:val="00A94979"/>
    <w:rsid w:val="00A94C99"/>
    <w:rsid w:val="00A96B7C"/>
    <w:rsid w:val="00A96EA4"/>
    <w:rsid w:val="00A972FF"/>
    <w:rsid w:val="00A973C3"/>
    <w:rsid w:val="00A97CC0"/>
    <w:rsid w:val="00AA1101"/>
    <w:rsid w:val="00AA13BD"/>
    <w:rsid w:val="00AA22FC"/>
    <w:rsid w:val="00AA26CF"/>
    <w:rsid w:val="00AA27AF"/>
    <w:rsid w:val="00AA36C5"/>
    <w:rsid w:val="00AA535D"/>
    <w:rsid w:val="00AA59F8"/>
    <w:rsid w:val="00AA7074"/>
    <w:rsid w:val="00AB0683"/>
    <w:rsid w:val="00AB179B"/>
    <w:rsid w:val="00AB197C"/>
    <w:rsid w:val="00AB199E"/>
    <w:rsid w:val="00AB2DA9"/>
    <w:rsid w:val="00AB358C"/>
    <w:rsid w:val="00AB4411"/>
    <w:rsid w:val="00AB46F0"/>
    <w:rsid w:val="00AB5052"/>
    <w:rsid w:val="00AB5560"/>
    <w:rsid w:val="00AB76F0"/>
    <w:rsid w:val="00AB780D"/>
    <w:rsid w:val="00AB7843"/>
    <w:rsid w:val="00AC17B5"/>
    <w:rsid w:val="00AC2A94"/>
    <w:rsid w:val="00AC2F1A"/>
    <w:rsid w:val="00AC346F"/>
    <w:rsid w:val="00AC376D"/>
    <w:rsid w:val="00AC53D5"/>
    <w:rsid w:val="00AC5604"/>
    <w:rsid w:val="00AC578C"/>
    <w:rsid w:val="00AC58FC"/>
    <w:rsid w:val="00AC7D76"/>
    <w:rsid w:val="00AD1755"/>
    <w:rsid w:val="00AD2C0A"/>
    <w:rsid w:val="00AD3436"/>
    <w:rsid w:val="00AD4586"/>
    <w:rsid w:val="00AD48BE"/>
    <w:rsid w:val="00AD572F"/>
    <w:rsid w:val="00AD5E69"/>
    <w:rsid w:val="00AD7AA1"/>
    <w:rsid w:val="00AE16EC"/>
    <w:rsid w:val="00AE343F"/>
    <w:rsid w:val="00AE3769"/>
    <w:rsid w:val="00AE4BC4"/>
    <w:rsid w:val="00AE75FE"/>
    <w:rsid w:val="00AE7791"/>
    <w:rsid w:val="00AE7B86"/>
    <w:rsid w:val="00AF0080"/>
    <w:rsid w:val="00AF00CD"/>
    <w:rsid w:val="00AF2305"/>
    <w:rsid w:val="00AF2A93"/>
    <w:rsid w:val="00AF308F"/>
    <w:rsid w:val="00AF3D90"/>
    <w:rsid w:val="00AF4174"/>
    <w:rsid w:val="00AF46AA"/>
    <w:rsid w:val="00AF5D98"/>
    <w:rsid w:val="00AF71F6"/>
    <w:rsid w:val="00AF7307"/>
    <w:rsid w:val="00AF7FA4"/>
    <w:rsid w:val="00B012C5"/>
    <w:rsid w:val="00B0149B"/>
    <w:rsid w:val="00B015F8"/>
    <w:rsid w:val="00B03540"/>
    <w:rsid w:val="00B03A57"/>
    <w:rsid w:val="00B04269"/>
    <w:rsid w:val="00B0428C"/>
    <w:rsid w:val="00B044C6"/>
    <w:rsid w:val="00B05898"/>
    <w:rsid w:val="00B06641"/>
    <w:rsid w:val="00B06802"/>
    <w:rsid w:val="00B07219"/>
    <w:rsid w:val="00B0743E"/>
    <w:rsid w:val="00B074F6"/>
    <w:rsid w:val="00B10A2C"/>
    <w:rsid w:val="00B114B0"/>
    <w:rsid w:val="00B11FF2"/>
    <w:rsid w:val="00B1365F"/>
    <w:rsid w:val="00B15BE4"/>
    <w:rsid w:val="00B16A16"/>
    <w:rsid w:val="00B16B5B"/>
    <w:rsid w:val="00B1747A"/>
    <w:rsid w:val="00B1774A"/>
    <w:rsid w:val="00B17BBE"/>
    <w:rsid w:val="00B202AA"/>
    <w:rsid w:val="00B2222C"/>
    <w:rsid w:val="00B223F1"/>
    <w:rsid w:val="00B24F9D"/>
    <w:rsid w:val="00B25483"/>
    <w:rsid w:val="00B26221"/>
    <w:rsid w:val="00B27938"/>
    <w:rsid w:val="00B27A34"/>
    <w:rsid w:val="00B30DFF"/>
    <w:rsid w:val="00B34F63"/>
    <w:rsid w:val="00B35670"/>
    <w:rsid w:val="00B370FC"/>
    <w:rsid w:val="00B372F7"/>
    <w:rsid w:val="00B37F87"/>
    <w:rsid w:val="00B4012B"/>
    <w:rsid w:val="00B40EDB"/>
    <w:rsid w:val="00B4160F"/>
    <w:rsid w:val="00B42B7B"/>
    <w:rsid w:val="00B42DDF"/>
    <w:rsid w:val="00B42F84"/>
    <w:rsid w:val="00B43126"/>
    <w:rsid w:val="00B447CB"/>
    <w:rsid w:val="00B449D3"/>
    <w:rsid w:val="00B46B59"/>
    <w:rsid w:val="00B501E2"/>
    <w:rsid w:val="00B50483"/>
    <w:rsid w:val="00B526CB"/>
    <w:rsid w:val="00B5275C"/>
    <w:rsid w:val="00B5291D"/>
    <w:rsid w:val="00B53972"/>
    <w:rsid w:val="00B53A21"/>
    <w:rsid w:val="00B53B49"/>
    <w:rsid w:val="00B548FA"/>
    <w:rsid w:val="00B54A0A"/>
    <w:rsid w:val="00B54D3C"/>
    <w:rsid w:val="00B56FF3"/>
    <w:rsid w:val="00B577D7"/>
    <w:rsid w:val="00B578B0"/>
    <w:rsid w:val="00B57AFD"/>
    <w:rsid w:val="00B57E7D"/>
    <w:rsid w:val="00B57EA9"/>
    <w:rsid w:val="00B61337"/>
    <w:rsid w:val="00B61D39"/>
    <w:rsid w:val="00B641F8"/>
    <w:rsid w:val="00B64399"/>
    <w:rsid w:val="00B64818"/>
    <w:rsid w:val="00B6571F"/>
    <w:rsid w:val="00B6721F"/>
    <w:rsid w:val="00B7002D"/>
    <w:rsid w:val="00B71334"/>
    <w:rsid w:val="00B717A7"/>
    <w:rsid w:val="00B71831"/>
    <w:rsid w:val="00B7228A"/>
    <w:rsid w:val="00B7348E"/>
    <w:rsid w:val="00B74C37"/>
    <w:rsid w:val="00B75CDF"/>
    <w:rsid w:val="00B75DDC"/>
    <w:rsid w:val="00B7662E"/>
    <w:rsid w:val="00B76EAC"/>
    <w:rsid w:val="00B81343"/>
    <w:rsid w:val="00B81B9F"/>
    <w:rsid w:val="00B81F0B"/>
    <w:rsid w:val="00B82086"/>
    <w:rsid w:val="00B837F2"/>
    <w:rsid w:val="00B840B9"/>
    <w:rsid w:val="00B86057"/>
    <w:rsid w:val="00B901C8"/>
    <w:rsid w:val="00B91263"/>
    <w:rsid w:val="00B927E5"/>
    <w:rsid w:val="00B9464D"/>
    <w:rsid w:val="00B948A4"/>
    <w:rsid w:val="00B96048"/>
    <w:rsid w:val="00B9753D"/>
    <w:rsid w:val="00B975F3"/>
    <w:rsid w:val="00BA1E11"/>
    <w:rsid w:val="00BA22F3"/>
    <w:rsid w:val="00BA32C5"/>
    <w:rsid w:val="00BA41B8"/>
    <w:rsid w:val="00BB14F2"/>
    <w:rsid w:val="00BB3B42"/>
    <w:rsid w:val="00BB3FAC"/>
    <w:rsid w:val="00BB4DA3"/>
    <w:rsid w:val="00BB69A5"/>
    <w:rsid w:val="00BB6B9F"/>
    <w:rsid w:val="00BC0B34"/>
    <w:rsid w:val="00BC0EFB"/>
    <w:rsid w:val="00BC20A9"/>
    <w:rsid w:val="00BC21EE"/>
    <w:rsid w:val="00BC23CD"/>
    <w:rsid w:val="00BC27E5"/>
    <w:rsid w:val="00BC65D8"/>
    <w:rsid w:val="00BD1415"/>
    <w:rsid w:val="00BD1E63"/>
    <w:rsid w:val="00BD316B"/>
    <w:rsid w:val="00BD3A1E"/>
    <w:rsid w:val="00BD3B94"/>
    <w:rsid w:val="00BD41CD"/>
    <w:rsid w:val="00BD4653"/>
    <w:rsid w:val="00BD4E1A"/>
    <w:rsid w:val="00BD544A"/>
    <w:rsid w:val="00BD560B"/>
    <w:rsid w:val="00BD6475"/>
    <w:rsid w:val="00BD6482"/>
    <w:rsid w:val="00BE1821"/>
    <w:rsid w:val="00BE2499"/>
    <w:rsid w:val="00BE4C90"/>
    <w:rsid w:val="00BE5900"/>
    <w:rsid w:val="00BE5C95"/>
    <w:rsid w:val="00BE6721"/>
    <w:rsid w:val="00BF0271"/>
    <w:rsid w:val="00BF06DD"/>
    <w:rsid w:val="00BF12C4"/>
    <w:rsid w:val="00BF1CEB"/>
    <w:rsid w:val="00BF2C0E"/>
    <w:rsid w:val="00BF3567"/>
    <w:rsid w:val="00BF3EE9"/>
    <w:rsid w:val="00BF4A21"/>
    <w:rsid w:val="00BF5771"/>
    <w:rsid w:val="00BF5E81"/>
    <w:rsid w:val="00BF63CB"/>
    <w:rsid w:val="00BF65CA"/>
    <w:rsid w:val="00BF6AC1"/>
    <w:rsid w:val="00C008F9"/>
    <w:rsid w:val="00C00B8B"/>
    <w:rsid w:val="00C01123"/>
    <w:rsid w:val="00C025DC"/>
    <w:rsid w:val="00C031AE"/>
    <w:rsid w:val="00C03A44"/>
    <w:rsid w:val="00C03BA2"/>
    <w:rsid w:val="00C04C20"/>
    <w:rsid w:val="00C060E3"/>
    <w:rsid w:val="00C06F95"/>
    <w:rsid w:val="00C07CEA"/>
    <w:rsid w:val="00C1110D"/>
    <w:rsid w:val="00C11A50"/>
    <w:rsid w:val="00C127B1"/>
    <w:rsid w:val="00C134B7"/>
    <w:rsid w:val="00C15E87"/>
    <w:rsid w:val="00C175D0"/>
    <w:rsid w:val="00C17B4A"/>
    <w:rsid w:val="00C2091A"/>
    <w:rsid w:val="00C2096B"/>
    <w:rsid w:val="00C20DC7"/>
    <w:rsid w:val="00C21A8D"/>
    <w:rsid w:val="00C21E2C"/>
    <w:rsid w:val="00C22D8B"/>
    <w:rsid w:val="00C23141"/>
    <w:rsid w:val="00C248FD"/>
    <w:rsid w:val="00C24DB0"/>
    <w:rsid w:val="00C25504"/>
    <w:rsid w:val="00C25538"/>
    <w:rsid w:val="00C26B1C"/>
    <w:rsid w:val="00C274AA"/>
    <w:rsid w:val="00C308A8"/>
    <w:rsid w:val="00C325AC"/>
    <w:rsid w:val="00C32965"/>
    <w:rsid w:val="00C34001"/>
    <w:rsid w:val="00C3426D"/>
    <w:rsid w:val="00C35334"/>
    <w:rsid w:val="00C35B93"/>
    <w:rsid w:val="00C35C52"/>
    <w:rsid w:val="00C378E5"/>
    <w:rsid w:val="00C415E2"/>
    <w:rsid w:val="00C4279C"/>
    <w:rsid w:val="00C44063"/>
    <w:rsid w:val="00C44ADA"/>
    <w:rsid w:val="00C46060"/>
    <w:rsid w:val="00C4745A"/>
    <w:rsid w:val="00C50711"/>
    <w:rsid w:val="00C523C6"/>
    <w:rsid w:val="00C525BA"/>
    <w:rsid w:val="00C53065"/>
    <w:rsid w:val="00C54204"/>
    <w:rsid w:val="00C54447"/>
    <w:rsid w:val="00C55300"/>
    <w:rsid w:val="00C555F7"/>
    <w:rsid w:val="00C55EF8"/>
    <w:rsid w:val="00C56446"/>
    <w:rsid w:val="00C56512"/>
    <w:rsid w:val="00C56B82"/>
    <w:rsid w:val="00C56F99"/>
    <w:rsid w:val="00C60863"/>
    <w:rsid w:val="00C60BDE"/>
    <w:rsid w:val="00C6285D"/>
    <w:rsid w:val="00C639E3"/>
    <w:rsid w:val="00C640E3"/>
    <w:rsid w:val="00C6770F"/>
    <w:rsid w:val="00C67A13"/>
    <w:rsid w:val="00C67B6C"/>
    <w:rsid w:val="00C67E59"/>
    <w:rsid w:val="00C70533"/>
    <w:rsid w:val="00C70563"/>
    <w:rsid w:val="00C71292"/>
    <w:rsid w:val="00C71484"/>
    <w:rsid w:val="00C716CA"/>
    <w:rsid w:val="00C72305"/>
    <w:rsid w:val="00C72B8E"/>
    <w:rsid w:val="00C735A7"/>
    <w:rsid w:val="00C73A12"/>
    <w:rsid w:val="00C746FF"/>
    <w:rsid w:val="00C76FAC"/>
    <w:rsid w:val="00C77A15"/>
    <w:rsid w:val="00C8024D"/>
    <w:rsid w:val="00C80B3C"/>
    <w:rsid w:val="00C81654"/>
    <w:rsid w:val="00C81819"/>
    <w:rsid w:val="00C82F8F"/>
    <w:rsid w:val="00C839C6"/>
    <w:rsid w:val="00C8419C"/>
    <w:rsid w:val="00C8566F"/>
    <w:rsid w:val="00C85686"/>
    <w:rsid w:val="00C856B0"/>
    <w:rsid w:val="00C859AE"/>
    <w:rsid w:val="00C86BFA"/>
    <w:rsid w:val="00C87C43"/>
    <w:rsid w:val="00C930C1"/>
    <w:rsid w:val="00C93B0E"/>
    <w:rsid w:val="00C966A5"/>
    <w:rsid w:val="00C979D0"/>
    <w:rsid w:val="00CA00C5"/>
    <w:rsid w:val="00CA1579"/>
    <w:rsid w:val="00CA2983"/>
    <w:rsid w:val="00CA410E"/>
    <w:rsid w:val="00CA447E"/>
    <w:rsid w:val="00CA70A3"/>
    <w:rsid w:val="00CA7A58"/>
    <w:rsid w:val="00CA7A6A"/>
    <w:rsid w:val="00CB0768"/>
    <w:rsid w:val="00CB0CDF"/>
    <w:rsid w:val="00CB0E40"/>
    <w:rsid w:val="00CB0FE7"/>
    <w:rsid w:val="00CB1DDE"/>
    <w:rsid w:val="00CB1EB0"/>
    <w:rsid w:val="00CB27FD"/>
    <w:rsid w:val="00CB389A"/>
    <w:rsid w:val="00CB49A6"/>
    <w:rsid w:val="00CB528D"/>
    <w:rsid w:val="00CB570C"/>
    <w:rsid w:val="00CB635C"/>
    <w:rsid w:val="00CB63AD"/>
    <w:rsid w:val="00CB63DC"/>
    <w:rsid w:val="00CB7321"/>
    <w:rsid w:val="00CB7E0A"/>
    <w:rsid w:val="00CC1215"/>
    <w:rsid w:val="00CC20CB"/>
    <w:rsid w:val="00CC27FB"/>
    <w:rsid w:val="00CC3027"/>
    <w:rsid w:val="00CC3719"/>
    <w:rsid w:val="00CC390D"/>
    <w:rsid w:val="00CC421B"/>
    <w:rsid w:val="00CC4ECF"/>
    <w:rsid w:val="00CC51F2"/>
    <w:rsid w:val="00CC5695"/>
    <w:rsid w:val="00CC619D"/>
    <w:rsid w:val="00CC6588"/>
    <w:rsid w:val="00CC71D5"/>
    <w:rsid w:val="00CC7683"/>
    <w:rsid w:val="00CD1BC6"/>
    <w:rsid w:val="00CD27EE"/>
    <w:rsid w:val="00CD29FA"/>
    <w:rsid w:val="00CD76CC"/>
    <w:rsid w:val="00CD7B8F"/>
    <w:rsid w:val="00CD7DF3"/>
    <w:rsid w:val="00CE10BD"/>
    <w:rsid w:val="00CE11A8"/>
    <w:rsid w:val="00CE1F17"/>
    <w:rsid w:val="00CE23B9"/>
    <w:rsid w:val="00CE4C67"/>
    <w:rsid w:val="00CE5BB9"/>
    <w:rsid w:val="00CE6138"/>
    <w:rsid w:val="00CE7F13"/>
    <w:rsid w:val="00CF17E7"/>
    <w:rsid w:val="00CF1910"/>
    <w:rsid w:val="00CF26BF"/>
    <w:rsid w:val="00CF3FB2"/>
    <w:rsid w:val="00CF5D26"/>
    <w:rsid w:val="00CF5F46"/>
    <w:rsid w:val="00CF65E5"/>
    <w:rsid w:val="00CF66A7"/>
    <w:rsid w:val="00D0004D"/>
    <w:rsid w:val="00D004BE"/>
    <w:rsid w:val="00D00852"/>
    <w:rsid w:val="00D00DBC"/>
    <w:rsid w:val="00D01F12"/>
    <w:rsid w:val="00D029A4"/>
    <w:rsid w:val="00D0313C"/>
    <w:rsid w:val="00D034EE"/>
    <w:rsid w:val="00D03586"/>
    <w:rsid w:val="00D03B28"/>
    <w:rsid w:val="00D05726"/>
    <w:rsid w:val="00D05727"/>
    <w:rsid w:val="00D059B5"/>
    <w:rsid w:val="00D06035"/>
    <w:rsid w:val="00D06300"/>
    <w:rsid w:val="00D075C6"/>
    <w:rsid w:val="00D11E17"/>
    <w:rsid w:val="00D13AE6"/>
    <w:rsid w:val="00D14FB9"/>
    <w:rsid w:val="00D1561D"/>
    <w:rsid w:val="00D16C81"/>
    <w:rsid w:val="00D20864"/>
    <w:rsid w:val="00D20BBE"/>
    <w:rsid w:val="00D213E9"/>
    <w:rsid w:val="00D218B0"/>
    <w:rsid w:val="00D21F5B"/>
    <w:rsid w:val="00D22C89"/>
    <w:rsid w:val="00D23EB2"/>
    <w:rsid w:val="00D253DD"/>
    <w:rsid w:val="00D25465"/>
    <w:rsid w:val="00D255ED"/>
    <w:rsid w:val="00D26B92"/>
    <w:rsid w:val="00D3098B"/>
    <w:rsid w:val="00D30E72"/>
    <w:rsid w:val="00D31AB4"/>
    <w:rsid w:val="00D31D2E"/>
    <w:rsid w:val="00D3213B"/>
    <w:rsid w:val="00D32579"/>
    <w:rsid w:val="00D33632"/>
    <w:rsid w:val="00D33B6C"/>
    <w:rsid w:val="00D3454C"/>
    <w:rsid w:val="00D346B6"/>
    <w:rsid w:val="00D36156"/>
    <w:rsid w:val="00D37F45"/>
    <w:rsid w:val="00D4037E"/>
    <w:rsid w:val="00D40FBF"/>
    <w:rsid w:val="00D4105E"/>
    <w:rsid w:val="00D42E24"/>
    <w:rsid w:val="00D42F6A"/>
    <w:rsid w:val="00D44A44"/>
    <w:rsid w:val="00D458F3"/>
    <w:rsid w:val="00D46107"/>
    <w:rsid w:val="00D469E4"/>
    <w:rsid w:val="00D47094"/>
    <w:rsid w:val="00D50854"/>
    <w:rsid w:val="00D50899"/>
    <w:rsid w:val="00D52D3A"/>
    <w:rsid w:val="00D53796"/>
    <w:rsid w:val="00D540C6"/>
    <w:rsid w:val="00D54158"/>
    <w:rsid w:val="00D55263"/>
    <w:rsid w:val="00D55B4B"/>
    <w:rsid w:val="00D562D8"/>
    <w:rsid w:val="00D5688B"/>
    <w:rsid w:val="00D602E3"/>
    <w:rsid w:val="00D60561"/>
    <w:rsid w:val="00D608EB"/>
    <w:rsid w:val="00D60DAA"/>
    <w:rsid w:val="00D612F4"/>
    <w:rsid w:val="00D62022"/>
    <w:rsid w:val="00D62AB3"/>
    <w:rsid w:val="00D63D53"/>
    <w:rsid w:val="00D655ED"/>
    <w:rsid w:val="00D66A0B"/>
    <w:rsid w:val="00D67F79"/>
    <w:rsid w:val="00D701D2"/>
    <w:rsid w:val="00D70910"/>
    <w:rsid w:val="00D7141C"/>
    <w:rsid w:val="00D71B68"/>
    <w:rsid w:val="00D72181"/>
    <w:rsid w:val="00D72DD5"/>
    <w:rsid w:val="00D7396F"/>
    <w:rsid w:val="00D7523E"/>
    <w:rsid w:val="00D75800"/>
    <w:rsid w:val="00D760D4"/>
    <w:rsid w:val="00D76A33"/>
    <w:rsid w:val="00D809C5"/>
    <w:rsid w:val="00D81A5F"/>
    <w:rsid w:val="00D81AF1"/>
    <w:rsid w:val="00D843D7"/>
    <w:rsid w:val="00D846D9"/>
    <w:rsid w:val="00D84E4B"/>
    <w:rsid w:val="00D84EA5"/>
    <w:rsid w:val="00D851FB"/>
    <w:rsid w:val="00D85EC8"/>
    <w:rsid w:val="00D86675"/>
    <w:rsid w:val="00D90345"/>
    <w:rsid w:val="00D90560"/>
    <w:rsid w:val="00D906AD"/>
    <w:rsid w:val="00D91065"/>
    <w:rsid w:val="00D9218F"/>
    <w:rsid w:val="00D921AA"/>
    <w:rsid w:val="00D92A4E"/>
    <w:rsid w:val="00D95BB2"/>
    <w:rsid w:val="00D95E05"/>
    <w:rsid w:val="00D97D5E"/>
    <w:rsid w:val="00DA13A7"/>
    <w:rsid w:val="00DA4017"/>
    <w:rsid w:val="00DA4FA9"/>
    <w:rsid w:val="00DA52BE"/>
    <w:rsid w:val="00DA5B94"/>
    <w:rsid w:val="00DA6F1E"/>
    <w:rsid w:val="00DA72DC"/>
    <w:rsid w:val="00DB0CEC"/>
    <w:rsid w:val="00DB16ED"/>
    <w:rsid w:val="00DB2DD5"/>
    <w:rsid w:val="00DB2FF1"/>
    <w:rsid w:val="00DB542E"/>
    <w:rsid w:val="00DB5B30"/>
    <w:rsid w:val="00DB5C76"/>
    <w:rsid w:val="00DC0159"/>
    <w:rsid w:val="00DC0500"/>
    <w:rsid w:val="00DC1824"/>
    <w:rsid w:val="00DC1D28"/>
    <w:rsid w:val="00DC230A"/>
    <w:rsid w:val="00DC28EA"/>
    <w:rsid w:val="00DC2D09"/>
    <w:rsid w:val="00DC2D98"/>
    <w:rsid w:val="00DC3E81"/>
    <w:rsid w:val="00DC46F3"/>
    <w:rsid w:val="00DC5090"/>
    <w:rsid w:val="00DC755F"/>
    <w:rsid w:val="00DC7692"/>
    <w:rsid w:val="00DD05CC"/>
    <w:rsid w:val="00DD1461"/>
    <w:rsid w:val="00DD1675"/>
    <w:rsid w:val="00DD1854"/>
    <w:rsid w:val="00DD1DEA"/>
    <w:rsid w:val="00DD20CF"/>
    <w:rsid w:val="00DD232D"/>
    <w:rsid w:val="00DD264D"/>
    <w:rsid w:val="00DD2741"/>
    <w:rsid w:val="00DD2B27"/>
    <w:rsid w:val="00DD2F32"/>
    <w:rsid w:val="00DD3861"/>
    <w:rsid w:val="00DD38CF"/>
    <w:rsid w:val="00DD46EB"/>
    <w:rsid w:val="00DD4887"/>
    <w:rsid w:val="00DD5065"/>
    <w:rsid w:val="00DD5290"/>
    <w:rsid w:val="00DD69DD"/>
    <w:rsid w:val="00DD6D90"/>
    <w:rsid w:val="00DD776A"/>
    <w:rsid w:val="00DD7E17"/>
    <w:rsid w:val="00DD7E64"/>
    <w:rsid w:val="00DE1970"/>
    <w:rsid w:val="00DE1BD7"/>
    <w:rsid w:val="00DE1BF2"/>
    <w:rsid w:val="00DE261E"/>
    <w:rsid w:val="00DE35DB"/>
    <w:rsid w:val="00DE4626"/>
    <w:rsid w:val="00DE4C80"/>
    <w:rsid w:val="00DE5682"/>
    <w:rsid w:val="00DE658C"/>
    <w:rsid w:val="00DE7144"/>
    <w:rsid w:val="00DF03C5"/>
    <w:rsid w:val="00DF1265"/>
    <w:rsid w:val="00DF3569"/>
    <w:rsid w:val="00DF4470"/>
    <w:rsid w:val="00DF6760"/>
    <w:rsid w:val="00DF75B7"/>
    <w:rsid w:val="00DF781D"/>
    <w:rsid w:val="00DF7EF1"/>
    <w:rsid w:val="00E004FD"/>
    <w:rsid w:val="00E00756"/>
    <w:rsid w:val="00E02E2A"/>
    <w:rsid w:val="00E03B9D"/>
    <w:rsid w:val="00E04197"/>
    <w:rsid w:val="00E04B91"/>
    <w:rsid w:val="00E10672"/>
    <w:rsid w:val="00E112F2"/>
    <w:rsid w:val="00E114C1"/>
    <w:rsid w:val="00E12A85"/>
    <w:rsid w:val="00E1347E"/>
    <w:rsid w:val="00E164A3"/>
    <w:rsid w:val="00E1655A"/>
    <w:rsid w:val="00E1749A"/>
    <w:rsid w:val="00E17BCE"/>
    <w:rsid w:val="00E216A6"/>
    <w:rsid w:val="00E21B6E"/>
    <w:rsid w:val="00E21E6B"/>
    <w:rsid w:val="00E2343B"/>
    <w:rsid w:val="00E234CC"/>
    <w:rsid w:val="00E237B9"/>
    <w:rsid w:val="00E2749E"/>
    <w:rsid w:val="00E31DF6"/>
    <w:rsid w:val="00E332F7"/>
    <w:rsid w:val="00E35B18"/>
    <w:rsid w:val="00E3699A"/>
    <w:rsid w:val="00E36C1B"/>
    <w:rsid w:val="00E36F79"/>
    <w:rsid w:val="00E374E0"/>
    <w:rsid w:val="00E37FCC"/>
    <w:rsid w:val="00E37FE4"/>
    <w:rsid w:val="00E404E1"/>
    <w:rsid w:val="00E412D8"/>
    <w:rsid w:val="00E43D13"/>
    <w:rsid w:val="00E45158"/>
    <w:rsid w:val="00E4594F"/>
    <w:rsid w:val="00E45DFD"/>
    <w:rsid w:val="00E46D44"/>
    <w:rsid w:val="00E47430"/>
    <w:rsid w:val="00E4775F"/>
    <w:rsid w:val="00E50484"/>
    <w:rsid w:val="00E50758"/>
    <w:rsid w:val="00E52199"/>
    <w:rsid w:val="00E523F8"/>
    <w:rsid w:val="00E5265F"/>
    <w:rsid w:val="00E543CF"/>
    <w:rsid w:val="00E544C1"/>
    <w:rsid w:val="00E54A04"/>
    <w:rsid w:val="00E54D16"/>
    <w:rsid w:val="00E56141"/>
    <w:rsid w:val="00E56512"/>
    <w:rsid w:val="00E60D83"/>
    <w:rsid w:val="00E6233B"/>
    <w:rsid w:val="00E629B0"/>
    <w:rsid w:val="00E62DD2"/>
    <w:rsid w:val="00E6496E"/>
    <w:rsid w:val="00E717D6"/>
    <w:rsid w:val="00E74B53"/>
    <w:rsid w:val="00E76936"/>
    <w:rsid w:val="00E770CA"/>
    <w:rsid w:val="00E805F4"/>
    <w:rsid w:val="00E814AC"/>
    <w:rsid w:val="00E81C52"/>
    <w:rsid w:val="00E82A7A"/>
    <w:rsid w:val="00E83F68"/>
    <w:rsid w:val="00E8541E"/>
    <w:rsid w:val="00E86190"/>
    <w:rsid w:val="00E867B4"/>
    <w:rsid w:val="00E87F29"/>
    <w:rsid w:val="00E917E1"/>
    <w:rsid w:val="00E9253B"/>
    <w:rsid w:val="00E92914"/>
    <w:rsid w:val="00E92C22"/>
    <w:rsid w:val="00E92F00"/>
    <w:rsid w:val="00E950E7"/>
    <w:rsid w:val="00E9516C"/>
    <w:rsid w:val="00E95EAC"/>
    <w:rsid w:val="00E97230"/>
    <w:rsid w:val="00E9758C"/>
    <w:rsid w:val="00E97592"/>
    <w:rsid w:val="00E97F4A"/>
    <w:rsid w:val="00EA0C1D"/>
    <w:rsid w:val="00EA0D27"/>
    <w:rsid w:val="00EA0F60"/>
    <w:rsid w:val="00EA2A81"/>
    <w:rsid w:val="00EA35D6"/>
    <w:rsid w:val="00EA37C5"/>
    <w:rsid w:val="00EA39B9"/>
    <w:rsid w:val="00EA54D6"/>
    <w:rsid w:val="00EA675B"/>
    <w:rsid w:val="00EA7477"/>
    <w:rsid w:val="00EA77F3"/>
    <w:rsid w:val="00EB278E"/>
    <w:rsid w:val="00EB5267"/>
    <w:rsid w:val="00EB5327"/>
    <w:rsid w:val="00EB5D6A"/>
    <w:rsid w:val="00EB7B30"/>
    <w:rsid w:val="00EC165D"/>
    <w:rsid w:val="00EC1A2A"/>
    <w:rsid w:val="00EC3898"/>
    <w:rsid w:val="00EC3F55"/>
    <w:rsid w:val="00EC53C5"/>
    <w:rsid w:val="00EC5514"/>
    <w:rsid w:val="00EC5D8C"/>
    <w:rsid w:val="00EC72AB"/>
    <w:rsid w:val="00EC7A0B"/>
    <w:rsid w:val="00ED0125"/>
    <w:rsid w:val="00ED15DE"/>
    <w:rsid w:val="00ED2AC3"/>
    <w:rsid w:val="00ED488F"/>
    <w:rsid w:val="00ED4E40"/>
    <w:rsid w:val="00ED5663"/>
    <w:rsid w:val="00ED7B3B"/>
    <w:rsid w:val="00EE00AB"/>
    <w:rsid w:val="00EE2F13"/>
    <w:rsid w:val="00EE3DDF"/>
    <w:rsid w:val="00EE4AED"/>
    <w:rsid w:val="00EE4DC2"/>
    <w:rsid w:val="00EE5935"/>
    <w:rsid w:val="00EE6954"/>
    <w:rsid w:val="00EE6D48"/>
    <w:rsid w:val="00EE6E2B"/>
    <w:rsid w:val="00EE79C9"/>
    <w:rsid w:val="00EF0308"/>
    <w:rsid w:val="00EF198D"/>
    <w:rsid w:val="00EF1D92"/>
    <w:rsid w:val="00EF288C"/>
    <w:rsid w:val="00EF37B7"/>
    <w:rsid w:val="00EF4D00"/>
    <w:rsid w:val="00EF6E86"/>
    <w:rsid w:val="00EF7F7F"/>
    <w:rsid w:val="00F0000F"/>
    <w:rsid w:val="00F0053E"/>
    <w:rsid w:val="00F00AF7"/>
    <w:rsid w:val="00F00C52"/>
    <w:rsid w:val="00F01066"/>
    <w:rsid w:val="00F01ED4"/>
    <w:rsid w:val="00F02FE4"/>
    <w:rsid w:val="00F033E6"/>
    <w:rsid w:val="00F03F92"/>
    <w:rsid w:val="00F044F4"/>
    <w:rsid w:val="00F05003"/>
    <w:rsid w:val="00F05F2D"/>
    <w:rsid w:val="00F05F9A"/>
    <w:rsid w:val="00F060C5"/>
    <w:rsid w:val="00F06B0E"/>
    <w:rsid w:val="00F0745D"/>
    <w:rsid w:val="00F07694"/>
    <w:rsid w:val="00F07BDD"/>
    <w:rsid w:val="00F10911"/>
    <w:rsid w:val="00F11933"/>
    <w:rsid w:val="00F12D19"/>
    <w:rsid w:val="00F139E4"/>
    <w:rsid w:val="00F1412A"/>
    <w:rsid w:val="00F1588F"/>
    <w:rsid w:val="00F16B04"/>
    <w:rsid w:val="00F171EE"/>
    <w:rsid w:val="00F22632"/>
    <w:rsid w:val="00F24A92"/>
    <w:rsid w:val="00F250AF"/>
    <w:rsid w:val="00F253EB"/>
    <w:rsid w:val="00F25ECB"/>
    <w:rsid w:val="00F27418"/>
    <w:rsid w:val="00F30BC5"/>
    <w:rsid w:val="00F335C6"/>
    <w:rsid w:val="00F3385A"/>
    <w:rsid w:val="00F3599F"/>
    <w:rsid w:val="00F3625E"/>
    <w:rsid w:val="00F363E6"/>
    <w:rsid w:val="00F36E4A"/>
    <w:rsid w:val="00F40AB4"/>
    <w:rsid w:val="00F41A90"/>
    <w:rsid w:val="00F42328"/>
    <w:rsid w:val="00F42671"/>
    <w:rsid w:val="00F44A90"/>
    <w:rsid w:val="00F4616F"/>
    <w:rsid w:val="00F4632B"/>
    <w:rsid w:val="00F46881"/>
    <w:rsid w:val="00F4737A"/>
    <w:rsid w:val="00F47885"/>
    <w:rsid w:val="00F4794F"/>
    <w:rsid w:val="00F50733"/>
    <w:rsid w:val="00F50CB0"/>
    <w:rsid w:val="00F51941"/>
    <w:rsid w:val="00F521F8"/>
    <w:rsid w:val="00F534AF"/>
    <w:rsid w:val="00F5371F"/>
    <w:rsid w:val="00F53E57"/>
    <w:rsid w:val="00F5461F"/>
    <w:rsid w:val="00F54657"/>
    <w:rsid w:val="00F5682B"/>
    <w:rsid w:val="00F56DC0"/>
    <w:rsid w:val="00F60452"/>
    <w:rsid w:val="00F612C8"/>
    <w:rsid w:val="00F614F7"/>
    <w:rsid w:val="00F61DE6"/>
    <w:rsid w:val="00F65945"/>
    <w:rsid w:val="00F66990"/>
    <w:rsid w:val="00F66A3B"/>
    <w:rsid w:val="00F66FE7"/>
    <w:rsid w:val="00F675DB"/>
    <w:rsid w:val="00F7000C"/>
    <w:rsid w:val="00F70A9C"/>
    <w:rsid w:val="00F71008"/>
    <w:rsid w:val="00F71582"/>
    <w:rsid w:val="00F715C7"/>
    <w:rsid w:val="00F72033"/>
    <w:rsid w:val="00F7244D"/>
    <w:rsid w:val="00F73135"/>
    <w:rsid w:val="00F750B8"/>
    <w:rsid w:val="00F75823"/>
    <w:rsid w:val="00F77310"/>
    <w:rsid w:val="00F775CE"/>
    <w:rsid w:val="00F77DC4"/>
    <w:rsid w:val="00F809A2"/>
    <w:rsid w:val="00F80D7B"/>
    <w:rsid w:val="00F81526"/>
    <w:rsid w:val="00F81978"/>
    <w:rsid w:val="00F82D52"/>
    <w:rsid w:val="00F8340B"/>
    <w:rsid w:val="00F83D8E"/>
    <w:rsid w:val="00F83FC3"/>
    <w:rsid w:val="00F84A29"/>
    <w:rsid w:val="00F86062"/>
    <w:rsid w:val="00F9075E"/>
    <w:rsid w:val="00F913C1"/>
    <w:rsid w:val="00F91475"/>
    <w:rsid w:val="00F91B8D"/>
    <w:rsid w:val="00F921C1"/>
    <w:rsid w:val="00F95447"/>
    <w:rsid w:val="00F97D9B"/>
    <w:rsid w:val="00F97FC9"/>
    <w:rsid w:val="00FA0FC5"/>
    <w:rsid w:val="00FA17EA"/>
    <w:rsid w:val="00FA2323"/>
    <w:rsid w:val="00FA3282"/>
    <w:rsid w:val="00FA32ED"/>
    <w:rsid w:val="00FA5090"/>
    <w:rsid w:val="00FA5735"/>
    <w:rsid w:val="00FA5A84"/>
    <w:rsid w:val="00FA72A2"/>
    <w:rsid w:val="00FB1414"/>
    <w:rsid w:val="00FB2304"/>
    <w:rsid w:val="00FB2A32"/>
    <w:rsid w:val="00FB2BF3"/>
    <w:rsid w:val="00FB3DC2"/>
    <w:rsid w:val="00FB4797"/>
    <w:rsid w:val="00FB482C"/>
    <w:rsid w:val="00FB48D4"/>
    <w:rsid w:val="00FB5141"/>
    <w:rsid w:val="00FB52C7"/>
    <w:rsid w:val="00FB554E"/>
    <w:rsid w:val="00FB65C9"/>
    <w:rsid w:val="00FB7A56"/>
    <w:rsid w:val="00FC0256"/>
    <w:rsid w:val="00FC04DF"/>
    <w:rsid w:val="00FC0871"/>
    <w:rsid w:val="00FC0EAE"/>
    <w:rsid w:val="00FC13CF"/>
    <w:rsid w:val="00FC1617"/>
    <w:rsid w:val="00FC2012"/>
    <w:rsid w:val="00FC27B2"/>
    <w:rsid w:val="00FC2AB0"/>
    <w:rsid w:val="00FC351C"/>
    <w:rsid w:val="00FC4046"/>
    <w:rsid w:val="00FC4E3C"/>
    <w:rsid w:val="00FC5373"/>
    <w:rsid w:val="00FD06DA"/>
    <w:rsid w:val="00FD160F"/>
    <w:rsid w:val="00FD3D3B"/>
    <w:rsid w:val="00FD4046"/>
    <w:rsid w:val="00FD4D7E"/>
    <w:rsid w:val="00FD7306"/>
    <w:rsid w:val="00FE014A"/>
    <w:rsid w:val="00FE01C7"/>
    <w:rsid w:val="00FE04C3"/>
    <w:rsid w:val="00FE0FF7"/>
    <w:rsid w:val="00FE43D2"/>
    <w:rsid w:val="00FE519C"/>
    <w:rsid w:val="00FE57C2"/>
    <w:rsid w:val="00FE5973"/>
    <w:rsid w:val="00FE5D1E"/>
    <w:rsid w:val="00FE63E1"/>
    <w:rsid w:val="00FE69BC"/>
    <w:rsid w:val="00FE7C7B"/>
    <w:rsid w:val="00FF00BE"/>
    <w:rsid w:val="00FF1AA5"/>
    <w:rsid w:val="00FF29A9"/>
    <w:rsid w:val="00FF32A1"/>
    <w:rsid w:val="00FF41BA"/>
    <w:rsid w:val="00FF48FA"/>
    <w:rsid w:val="00FF4E89"/>
    <w:rsid w:val="00FF4EDF"/>
    <w:rsid w:val="00FF521B"/>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A5227A"/>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A5227A"/>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A5227A"/>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2261B3"/>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2261B3"/>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A5227A"/>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A5227A"/>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A5227A"/>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A5227A"/>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9109D7"/>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Times New Roman" w:hAnsi="Times New Roman" w:cs="Times New Roman"/>
      <w:b/>
      <w:kern w:val="32"/>
      <w:sz w:val="26"/>
      <w:szCs w:val="26"/>
      <w:u w:val="single"/>
    </w:rPr>
  </w:style>
  <w:style w:type="paragraph" w:styleId="FootnoteText">
    <w:name w:val="footnote text"/>
    <w:aliases w:val="Footnote Text Char1 Char,Footnote Text Char Char Char,Footnote Text Char Char,Footnote Text Char Char1,fn,Footnote Text MRP,Footnote Text Char3,Footnote Text Char2 Char,ft Char,Footnote Text Char1 Char Char Char1,ft,f,c,Footnote Text Char1"/>
    <w:basedOn w:val="Normal"/>
    <w:link w:val="FootnoteTextChar"/>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433702"/>
    <w:pPr>
      <w:spacing w:after="0" w:line="240" w:lineRule="auto"/>
    </w:pPr>
    <w:rPr>
      <w:rFonts w:ascii="Times New Roman" w:hAnsi="Times New Roman" w:cs="Times New Roman"/>
      <w:sz w:val="26"/>
      <w:szCs w:val="22"/>
    </w:rPr>
  </w:style>
  <w:style w:type="character" w:customStyle="1" w:styleId="FootnoteTextChar">
    <w:name w:val="Footnote Text Char"/>
    <w:aliases w:val="Footnote Text Char1 Char Char,Footnote Text Char Char Char Char,Footnote Text Char Char Char1,Footnote Text Char Char1 Char,fn Char,Footnote Text MRP Char,Footnote Text Char3 Char,Footnote Text Char2 Char Char,ft Char Char,ft Char1"/>
    <w:basedOn w:val="DefaultParagraphFont"/>
    <w:link w:val="FootnoteText"/>
    <w:rsid w:val="00852A57"/>
    <w:rPr>
      <w:rFonts w:ascii="Times New Roman" w:hAnsi="Times New Roman" w:cs="Times New Roman"/>
      <w:sz w:val="26"/>
      <w:szCs w:val="20"/>
    </w:rPr>
  </w:style>
  <w:style w:type="character" w:styleId="FollowedHyperlink">
    <w:name w:val="FollowedHyperlink"/>
    <w:basedOn w:val="DefaultParagraphFont"/>
    <w:uiPriority w:val="99"/>
    <w:semiHidden/>
    <w:unhideWhenUsed/>
    <w:rsid w:val="0035360F"/>
    <w:rPr>
      <w:color w:val="954F72"/>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66316" TargetMode="External" /><Relationship Id="rId12" Type="http://schemas.openxmlformats.org/officeDocument/2006/relationships/hyperlink" Target="http://etariff.ferc.gov/TariffSectionDetails.aspx?tid=898&amp;sid=367576"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2.xml><?xml version="1.0" encoding="utf-8"?>
<ds:datastoreItem xmlns:ds="http://schemas.openxmlformats.org/officeDocument/2006/customXml" ds:itemID="{A8938D8A-E8B5-46D9-8111-013111D23D9E}">
  <ds:schemaRefs/>
</ds:datastoreItem>
</file>

<file path=customXml/itemProps3.xml><?xml version="1.0" encoding="utf-8"?>
<ds:datastoreItem xmlns:ds="http://schemas.openxmlformats.org/officeDocument/2006/customXml" ds:itemID="{9A7145FB-CF15-441D-99D8-805244CA783C}">
  <ds:schemaRefs/>
</ds:datastoreItem>
</file>

<file path=customXml/itemProps4.xml><?xml version="1.0" encoding="utf-8"?>
<ds:datastoreItem xmlns:ds="http://schemas.openxmlformats.org/officeDocument/2006/customXml" ds:itemID="{53EE9F5C-1C77-468B-B3C6-B9D54887D4F9}">
  <ds:schemaRefs/>
</ds:datastoreItem>
</file>

<file path=customXml/itemProps5.xml><?xml version="1.0" encoding="utf-8"?>
<ds:datastoreItem xmlns:ds="http://schemas.openxmlformats.org/officeDocument/2006/customXml" ds:itemID="{4D8DDDB4-B6FB-48A6-A068-8A21CE056764}">
  <ds:schemaRefs/>
</ds:datastoreItem>
</file>

<file path=docProps/app.xml><?xml version="1.0" encoding="utf-8"?>
<Properties xmlns="http://schemas.openxmlformats.org/officeDocument/2006/extended-properties" xmlns:vt="http://schemas.openxmlformats.org/officeDocument/2006/docPropsVTypes">
  <TotalTime>0</TotalTime>
  <Pages>6</Pages>
  <Words>1301</Words>
  <Characters>7331</Characters>
  <Application>Microsoft Office Word</Application>
  <DocSecurity>0</DocSecurity>
  <Lines>155</Lines>
  <Paragraphs>56</Paragraphs>
  <ScaleCrop>false</ScaleCrop>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2026-03-17T16:00:18Z</cp:lastPrinted>
  <dcterms:created xsi:type="dcterms:W3CDTF">2026-03-17T14:06:00Z</dcterms:created>
  <dcterms:modified xsi:type="dcterms:W3CDTF">2026-03-17T14:06:00Z</dcterms:modified>
</cp:coreProperties>
</file>