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REGULATION</w:t>
      </w:r>
    </w:p>
    <w:p w:rsidR="00E109F1" w:rsidP="00E109F1">
      <w:pPr>
        <w:tabs>
          <w:tab w:val="left" w:pos="3870"/>
          <w:tab w:val="left" w:pos="5040"/>
        </w:tabs>
      </w:pPr>
    </w:p>
    <w:p w:rsidR="00D40DE8" w:rsidRPr="00E109F1" w:rsidP="00E109F1">
      <w:pPr>
        <w:tabs>
          <w:tab w:val="left" w:pos="3870"/>
          <w:tab w:val="left" w:pos="5040"/>
        </w:tabs>
      </w:pPr>
      <w:r>
        <w:t>New York Independent System Operator, Inc.</w:t>
      </w:r>
    </w:p>
    <w:p w:rsidR="00E109F1" w:rsidRPr="00E109F1" w:rsidP="00E109F1">
      <w:pPr>
        <w:tabs>
          <w:tab w:val="left" w:pos="3870"/>
          <w:tab w:val="left" w:pos="5040"/>
        </w:tabs>
      </w:pPr>
      <w:bookmarkStart w:id="0" w:name="Company"/>
      <w:bookmarkStart w:id="1" w:name="Docket_Number"/>
      <w:bookmarkEnd w:id="0"/>
      <w:bookmarkEnd w:id="1"/>
      <w:r w:rsidRPr="00E109F1">
        <w:t>Docket</w:t>
      </w:r>
      <w:r w:rsidR="00D40DE8">
        <w:t xml:space="preserve"> No. ER26-844-000</w:t>
      </w:r>
    </w:p>
    <w:p w:rsidR="00F01F2D" w:rsidP="00000DD4">
      <w:pPr>
        <w:tabs>
          <w:tab w:val="left" w:pos="3870"/>
          <w:tab w:val="left" w:pos="5040"/>
        </w:tabs>
      </w:pPr>
      <w:r>
        <w:tab/>
        <w:tab/>
        <w:tab/>
      </w:r>
      <w:r>
        <w:tab/>
      </w:r>
      <w:r w:rsidR="00B330CC">
        <w:tab/>
      </w:r>
    </w:p>
    <w:p w:rsidR="002D1556" w:rsidP="00C102DF">
      <w:pPr>
        <w:tabs>
          <w:tab w:val="left" w:pos="5040"/>
        </w:tabs>
      </w:pPr>
      <w:bookmarkStart w:id="2" w:name="Address"/>
      <w:bookmarkEnd w:id="2"/>
      <w:r>
        <w:t xml:space="preserve">Issued: </w:t>
      </w:r>
      <w:r w:rsidR="00BF256F">
        <w:t xml:space="preserve"> </w:t>
      </w:r>
      <w:r w:rsidRPr="007C5FBA" w:rsidR="007C5FBA">
        <w:t>February 5, 2026</w:t>
      </w:r>
    </w:p>
    <w:p w:rsidR="002D1556" w:rsidP="00CF707C"/>
    <w:p w:rsidR="00B03ED9" w:rsidRPr="00370A09" w:rsidP="00B03ED9">
      <w:pPr>
        <w:ind w:firstLine="720"/>
        <w:rPr>
          <w:szCs w:val="26"/>
        </w:rPr>
      </w:pPr>
      <w:bookmarkStart w:id="3" w:name="Name2"/>
      <w:bookmarkEnd w:id="3"/>
      <w:r w:rsidRPr="00C45F46">
        <w:rPr>
          <w:szCs w:val="26"/>
        </w:rPr>
        <w:t>On</w:t>
      </w:r>
      <w:r w:rsidR="00D40DE8">
        <w:rPr>
          <w:szCs w:val="26"/>
        </w:rPr>
        <w:t xml:space="preserve"> December 19, 2025, New York Independent System Operator, Inc.</w:t>
      </w:r>
      <w:r w:rsidRPr="00E109F1" w:rsidR="00E109F1">
        <w:rPr>
          <w:szCs w:val="26"/>
        </w:rPr>
        <w:t xml:space="preserve"> </w:t>
      </w:r>
      <w:r w:rsidR="0053324E">
        <w:rPr>
          <w:szCs w:val="26"/>
        </w:rPr>
        <w:t>submitted</w:t>
      </w:r>
      <w:r>
        <w:rPr>
          <w:szCs w:val="26"/>
        </w:rPr>
        <w:t xml:space="preserve"> </w:t>
      </w:r>
      <w:r w:rsidR="007101D7">
        <w:rPr>
          <w:szCs w:val="26"/>
        </w:rPr>
        <w:t>revisions to</w:t>
      </w:r>
      <w:r w:rsidR="00D40DE8">
        <w:rPr>
          <w:szCs w:val="26"/>
        </w:rPr>
        <w:t xml:space="preserve"> the Open Access Transmission Tariff and to the Market Administration and Control Area Services Tariff</w:t>
      </w:r>
      <w:r w:rsidR="007101D7">
        <w:rPr>
          <w:szCs w:val="26"/>
        </w:rPr>
        <w:t xml:space="preserve"> </w:t>
      </w:r>
      <w:r w:rsidR="00E109F1">
        <w:rPr>
          <w:szCs w:val="26"/>
        </w:rPr>
        <w:t xml:space="preserve">to </w:t>
      </w:r>
      <w:r w:rsidR="000C2A17">
        <w:rPr>
          <w:szCs w:val="26"/>
        </w:rPr>
        <w:t>clarify certain market bidding requirements applicable to Energy Storage Resources (ESR), Aggregations consisting entirely of ESRs, and Distributed Energy Resources</w:t>
      </w:r>
      <w:r w:rsidRPr="00F85FD6" w:rsidR="00F85FD6">
        <w:rPr>
          <w:szCs w:val="26"/>
        </w:rPr>
        <w:t>.</w:t>
      </w:r>
      <w:r>
        <w:rPr>
          <w:rStyle w:val="FootnoteReference"/>
        </w:rPr>
        <w:footnoteReference w:id="3"/>
      </w:r>
      <w:r w:rsidR="00CD0E10">
        <w:rPr>
          <w:szCs w:val="26"/>
        </w:rPr>
        <w:t xml:space="preserve"> </w:t>
      </w:r>
      <w:r w:rsidR="00EE363A">
        <w:rPr>
          <w:szCs w:val="26"/>
        </w:rPr>
        <w:t xml:space="preserve"> Pursuant to authority delegated to the Director, Division of Electric Power Regulation</w:t>
      </w:r>
      <w:r w:rsidR="0011178C">
        <w:rPr>
          <w:szCs w:val="26"/>
        </w:rPr>
        <w:t xml:space="preserve"> – </w:t>
      </w:r>
      <w:r w:rsidR="000C2A17">
        <w:rPr>
          <w:szCs w:val="26"/>
        </w:rPr>
        <w:t xml:space="preserve">East, </w:t>
      </w:r>
      <w:r w:rsidR="00EE363A">
        <w:rPr>
          <w:szCs w:val="26"/>
        </w:rPr>
        <w:t xml:space="preserve">under 18 C.F.R. § 375.307, </w:t>
      </w:r>
      <w:r>
        <w:rPr>
          <w:szCs w:val="26"/>
        </w:rPr>
        <w:t xml:space="preserve">the </w:t>
      </w:r>
      <w:r w:rsidR="000C2A17">
        <w:rPr>
          <w:szCs w:val="26"/>
        </w:rPr>
        <w:t>submittal is</w:t>
      </w:r>
      <w:r>
        <w:rPr>
          <w:szCs w:val="26"/>
        </w:rPr>
        <w:t xml:space="preserve"> accepted for filing, effective </w:t>
      </w:r>
      <w:r w:rsidR="000C2A17">
        <w:rPr>
          <w:szCs w:val="26"/>
        </w:rPr>
        <w:t>February 18, 2026</w:t>
      </w:r>
      <w:r>
        <w:rPr>
          <w:szCs w:val="26"/>
        </w:rPr>
        <w:t>, as requested</w:t>
      </w:r>
      <w:r>
        <w:t>.</w:t>
      </w:r>
    </w:p>
    <w:p w:rsidR="00ED74D7" w:rsidRPr="00946ECC" w:rsidP="00B03ED9">
      <w:pPr>
        <w:ind w:firstLine="720"/>
        <w:rPr>
          <w:b/>
          <w:bCs/>
        </w:rPr>
      </w:pPr>
    </w:p>
    <w:p w:rsidR="0053324E" w:rsidP="00170964">
      <w:pPr>
        <w:pStyle w:val="FERCparanumber"/>
        <w:numPr>
          <w:ilvl w:val="0"/>
          <w:numId w:val="0"/>
        </w:numPr>
        <w:spacing w:after="0"/>
        <w:ind w:firstLine="720"/>
      </w:pPr>
      <w:r w:rsidRPr="00170964">
        <w:t>The filing</w:t>
      </w:r>
      <w:r w:rsidR="000C2A17">
        <w:t xml:space="preserve"> was</w:t>
      </w:r>
      <w:r w:rsidRPr="00170964">
        <w:t xml:space="preserve"> publicly noticed</w:t>
      </w:r>
      <w:r w:rsidR="00CF707C">
        <w:t xml:space="preserve">.  </w:t>
      </w:r>
      <w:r w:rsidRPr="00170964" w:rsidR="00CF707C">
        <w:t>No protests or adverse comments were filed.</w:t>
      </w:r>
      <w:r w:rsidR="00CF707C">
        <w:t xml:space="preserve">  </w:t>
      </w:r>
      <w:r w:rsidRPr="00170964">
        <w:t xml:space="preserve">Pursuant to Rule 214 of the Commission’s regulations (18 C.F.R. § 385.214), notices of intervention, timely-filed motions to intervene, and any unopposed motions to intervene out-of-time filed before the issuance date of this order are granted.  </w:t>
      </w:r>
      <w:r>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5" w:name="Deficiency"/>
      <w:bookmarkEnd w:id="5"/>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E109F1" w:rsidP="00E109F1">
      <w:r w:rsidRPr="00370A09">
        <w:t>Issued by:</w:t>
      </w:r>
      <w:r w:rsidR="000C2A17">
        <w:t xml:space="preserve">  Leanne Khammal</w:t>
      </w:r>
      <w:r>
        <w:t xml:space="preserve">, </w:t>
      </w:r>
      <w:r w:rsidR="000C2A17">
        <w:t xml:space="preserve">Acting </w:t>
      </w:r>
      <w:r w:rsidRPr="006959F5">
        <w:t>Director, Division of Electric Power Regulation –</w:t>
      </w:r>
      <w:r w:rsidR="000C2A17">
        <w:t xml:space="preserve"> East</w:t>
      </w:r>
    </w:p>
    <w:p w:rsidR="000C2A17" w:rsidP="00E109F1"/>
    <w:p w:rsidR="000C2A17" w:rsidP="00E109F1"/>
    <w:p w:rsidR="00BA6210" w:rsidP="00E109F1"/>
    <w:p w:rsidR="000C2A17" w:rsidP="00CF5CF7">
      <w:pPr>
        <w:jc w:val="center"/>
        <w:rPr>
          <w:b/>
          <w:bCs/>
        </w:rPr>
      </w:pPr>
      <w:r>
        <w:rPr>
          <w:b/>
          <w:bCs/>
        </w:rPr>
        <w:t>Appendix</w:t>
      </w:r>
      <w:r w:rsidR="00CF5CF7">
        <w:rPr>
          <w:b/>
          <w:bCs/>
        </w:rPr>
        <w:t xml:space="preserve"> - </w:t>
      </w:r>
      <w:r w:rsidRPr="00CF5CF7" w:rsidR="00CF5CF7">
        <w:rPr>
          <w:b/>
          <w:bCs/>
        </w:rPr>
        <w:t>Tariff Record</w:t>
      </w:r>
      <w:r w:rsidR="00CF5CF7">
        <w:rPr>
          <w:b/>
          <w:bCs/>
        </w:rPr>
        <w:t xml:space="preserve">s </w:t>
      </w:r>
    </w:p>
    <w:p w:rsidR="00F0298C" w:rsidP="00CF5CF7">
      <w:pPr>
        <w:jc w:val="center"/>
        <w:rPr>
          <w:b/>
          <w:bCs/>
        </w:rPr>
      </w:pPr>
    </w:p>
    <w:p w:rsidR="00FF0B93" w:rsidRPr="00FF0B93" w:rsidP="00667E00">
      <w:pPr>
        <w:jc w:val="center"/>
      </w:pPr>
      <w:r w:rsidRPr="00FF0B93">
        <w:t>New York Independent System Operator, Inc.</w:t>
      </w:r>
    </w:p>
    <w:p w:rsidR="00FF0B93" w:rsidP="00667E00">
      <w:pPr>
        <w:jc w:val="center"/>
      </w:pPr>
      <w:r w:rsidRPr="00FF0B93">
        <w:t>NYISO Tariffs</w:t>
      </w:r>
    </w:p>
    <w:p w:rsidR="00523DAE" w:rsidRPr="00FF0B93" w:rsidP="00667E00">
      <w:pPr>
        <w:jc w:val="center"/>
      </w:pPr>
    </w:p>
    <w:p w:rsidR="00CF5CF7" w:rsidP="00523DAE">
      <w:pPr>
        <w:pStyle w:val="ListParagraph"/>
        <w:numPr>
          <w:ilvl w:val="0"/>
          <w:numId w:val="29"/>
        </w:numPr>
        <w:spacing w:line="480" w:lineRule="auto"/>
      </w:pPr>
      <w:hyperlink r:id="rId10" w:history="1">
        <w:r w:rsidRPr="0060162F">
          <w:rPr>
            <w:rStyle w:val="Hyperlink"/>
          </w:rPr>
          <w:t>NYISO OATT, 1.9 OATT Definitions - I (22.0.0)</w:t>
        </w:r>
      </w:hyperlink>
    </w:p>
    <w:p w:rsidR="0060162F" w:rsidP="00523DAE">
      <w:pPr>
        <w:pStyle w:val="ListParagraph"/>
        <w:numPr>
          <w:ilvl w:val="0"/>
          <w:numId w:val="29"/>
        </w:numPr>
        <w:spacing w:line="480" w:lineRule="auto"/>
      </w:pPr>
      <w:hyperlink r:id="rId11" w:history="1">
        <w:r w:rsidRPr="00804D05">
          <w:rPr>
            <w:rStyle w:val="Hyperlink"/>
          </w:rPr>
          <w:t>NYISO MST, 2.5 MST Definitions - E (28.0.0)</w:t>
        </w:r>
      </w:hyperlink>
    </w:p>
    <w:p w:rsidR="00804D05" w:rsidP="00523DAE">
      <w:pPr>
        <w:pStyle w:val="ListParagraph"/>
        <w:numPr>
          <w:ilvl w:val="0"/>
          <w:numId w:val="29"/>
        </w:numPr>
        <w:spacing w:line="480" w:lineRule="auto"/>
      </w:pPr>
      <w:hyperlink r:id="rId12" w:history="1">
        <w:r w:rsidRPr="00E42AA7">
          <w:rPr>
            <w:rStyle w:val="Hyperlink"/>
          </w:rPr>
          <w:t>NYISO MST, 2.9 MST Definitions - I (35.0.0)</w:t>
        </w:r>
      </w:hyperlink>
    </w:p>
    <w:p w:rsidR="00E42AA7" w:rsidP="00523DAE">
      <w:pPr>
        <w:pStyle w:val="ListParagraph"/>
        <w:numPr>
          <w:ilvl w:val="0"/>
          <w:numId w:val="29"/>
        </w:numPr>
        <w:spacing w:line="480" w:lineRule="auto"/>
      </w:pPr>
      <w:hyperlink r:id="rId13" w:history="1">
        <w:r w:rsidRPr="00E8473C">
          <w:rPr>
            <w:rStyle w:val="Hyperlink"/>
          </w:rPr>
          <w:t>NYISO MST, 2.12 MST Definitions - L (18.0.0)</w:t>
        </w:r>
      </w:hyperlink>
    </w:p>
    <w:p w:rsidR="00E8473C" w:rsidP="00523DAE">
      <w:pPr>
        <w:pStyle w:val="ListParagraph"/>
        <w:numPr>
          <w:ilvl w:val="0"/>
          <w:numId w:val="29"/>
        </w:numPr>
        <w:spacing w:line="480" w:lineRule="auto"/>
      </w:pPr>
      <w:hyperlink r:id="rId14" w:history="1">
        <w:r w:rsidRPr="00FF1399">
          <w:rPr>
            <w:rStyle w:val="Hyperlink"/>
          </w:rPr>
          <w:t>NYISO MST, 2.14 MST Definitions - N (28.0.0)</w:t>
        </w:r>
      </w:hyperlink>
    </w:p>
    <w:p w:rsidR="00FF1399" w:rsidP="00523DAE">
      <w:pPr>
        <w:pStyle w:val="ListParagraph"/>
        <w:numPr>
          <w:ilvl w:val="0"/>
          <w:numId w:val="29"/>
        </w:numPr>
        <w:spacing w:line="480" w:lineRule="auto"/>
      </w:pPr>
      <w:hyperlink r:id="rId15" w:history="1">
        <w:r w:rsidRPr="00435C44">
          <w:rPr>
            <w:rStyle w:val="Hyperlink"/>
          </w:rPr>
          <w:t>NYISO MST, 4.2 MST Day-Ahead Markets and Schedules (39.0.0)</w:t>
        </w:r>
      </w:hyperlink>
    </w:p>
    <w:p w:rsidR="00435C44" w:rsidP="00523DAE">
      <w:pPr>
        <w:pStyle w:val="ListParagraph"/>
        <w:numPr>
          <w:ilvl w:val="0"/>
          <w:numId w:val="29"/>
        </w:numPr>
        <w:spacing w:line="480" w:lineRule="auto"/>
      </w:pPr>
      <w:hyperlink r:id="rId16" w:history="1">
        <w:r w:rsidRPr="00682C1A">
          <w:rPr>
            <w:rStyle w:val="Hyperlink"/>
          </w:rPr>
          <w:t>NYISO MST, 4.4 MST Real-Time Markets and Schedules (55.0.0)</w:t>
        </w:r>
      </w:hyperlink>
    </w:p>
    <w:p w:rsidR="00682C1A" w:rsidRPr="00FF0B93" w:rsidP="00523DAE">
      <w:pPr>
        <w:pStyle w:val="ListParagraph"/>
        <w:numPr>
          <w:ilvl w:val="0"/>
          <w:numId w:val="29"/>
        </w:numPr>
        <w:spacing w:line="480" w:lineRule="auto"/>
      </w:pPr>
      <w:hyperlink r:id="rId17" w:history="1">
        <w:r w:rsidRPr="00AF65C8">
          <w:rPr>
            <w:rStyle w:val="Hyperlink"/>
          </w:rPr>
          <w:t>NYISO MST, 13 MST Metering (18.0.0)</w:t>
        </w:r>
      </w:hyperlink>
    </w:p>
    <w:sectPr w:rsidSect="00D520E2">
      <w:headerReference w:type="even" r:id="rId18"/>
      <w:headerReference w:type="default" r:id="rId19"/>
      <w:headerReference w:type="first" r:id="rId20"/>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1F4">
      <w:r>
        <w:separator/>
      </w:r>
    </w:p>
  </w:footnote>
  <w:footnote w:type="continuationSeparator" w:id="1">
    <w:p w:rsidR="00DA41F4">
      <w:r>
        <w:continuationSeparator/>
      </w:r>
    </w:p>
  </w:footnote>
  <w:footnote w:type="continuationNotice" w:id="2">
    <w:p w:rsidR="00DA41F4" w:rsidRPr="00B15BCA" w:rsidP="00B15BCA">
      <w:pPr>
        <w:pStyle w:val="Footer"/>
      </w:pPr>
      <w:r w:rsidRPr="00B15BCA">
        <w:rPr>
          <w:i/>
        </w:rPr>
        <w:t>(continued ...)</w:t>
      </w:r>
    </w:p>
  </w:footnote>
  <w:footnote w:id="3">
    <w:p w:rsidR="00CD0E10" w:rsidP="00BF256F">
      <w:pPr>
        <w:pStyle w:val="FootnoteText"/>
      </w:pPr>
      <w:r>
        <w:rPr>
          <w:rStyle w:val="FootnoteReference"/>
        </w:rPr>
        <w:footnoteRef/>
      </w:r>
      <w:bookmarkStart w:id="4" w:name="_Hlk68483592"/>
      <w:r w:rsidR="000C2A17">
        <w:t xml:space="preserve"> </w:t>
      </w:r>
      <w:r w:rsidR="000C2A17">
        <w:rPr>
          <w:i/>
          <w:iCs/>
        </w:rPr>
        <w:t xml:space="preserve">See </w:t>
      </w:r>
      <w:r w:rsidR="000C2A17">
        <w:t xml:space="preserve">Appendix for </w:t>
      </w:r>
      <w:r w:rsidR="00EF4973">
        <w:t>t</w:t>
      </w:r>
      <w:r w:rsidR="000C2A17">
        <w:t>ariff records</w:t>
      </w:r>
      <w:r w:rsidR="00E109F1">
        <w:t>.</w:t>
      </w:r>
      <w:bookmarkEnd w:id="4"/>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4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 xml:space="preserve">Docket </w:t>
    </w:r>
    <w:r w:rsidR="000C2A17">
      <w:t>No. ER26-844-000</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4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071C615D"/>
    <w:multiLevelType w:val="hybridMultilevel"/>
    <w:tmpl w:val="E1449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6">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7"/>
  </w:num>
  <w:num w:numId="4">
    <w:abstractNumId w:val="13"/>
  </w:num>
  <w:num w:numId="5">
    <w:abstractNumId w:val="19"/>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2"/>
  </w:num>
  <w:num w:numId="28">
    <w:abstractNumId w:val="15"/>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3F39"/>
    <w:rsid w:val="00015BA4"/>
    <w:rsid w:val="00017BC9"/>
    <w:rsid w:val="00020927"/>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3A91"/>
    <w:rsid w:val="00064D88"/>
    <w:rsid w:val="0006768F"/>
    <w:rsid w:val="00076F52"/>
    <w:rsid w:val="0008635A"/>
    <w:rsid w:val="00094059"/>
    <w:rsid w:val="000964CE"/>
    <w:rsid w:val="000973D0"/>
    <w:rsid w:val="000A500F"/>
    <w:rsid w:val="000A7086"/>
    <w:rsid w:val="000B32DC"/>
    <w:rsid w:val="000B3933"/>
    <w:rsid w:val="000B590D"/>
    <w:rsid w:val="000B5FB2"/>
    <w:rsid w:val="000C2A17"/>
    <w:rsid w:val="000C2DBD"/>
    <w:rsid w:val="000D376F"/>
    <w:rsid w:val="000D6533"/>
    <w:rsid w:val="000D709F"/>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4A0"/>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0964"/>
    <w:rsid w:val="001722E3"/>
    <w:rsid w:val="00173678"/>
    <w:rsid w:val="00176554"/>
    <w:rsid w:val="00176FE3"/>
    <w:rsid w:val="00177390"/>
    <w:rsid w:val="00183B86"/>
    <w:rsid w:val="00183FD6"/>
    <w:rsid w:val="001853F5"/>
    <w:rsid w:val="00193783"/>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368D"/>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0A09"/>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0B18"/>
    <w:rsid w:val="003F590E"/>
    <w:rsid w:val="003F6EDE"/>
    <w:rsid w:val="00400334"/>
    <w:rsid w:val="00401A07"/>
    <w:rsid w:val="0040233E"/>
    <w:rsid w:val="004078E9"/>
    <w:rsid w:val="00410457"/>
    <w:rsid w:val="00413BC7"/>
    <w:rsid w:val="00415AB1"/>
    <w:rsid w:val="004210A2"/>
    <w:rsid w:val="00423354"/>
    <w:rsid w:val="00424903"/>
    <w:rsid w:val="00425F43"/>
    <w:rsid w:val="00426D49"/>
    <w:rsid w:val="00431468"/>
    <w:rsid w:val="0043257F"/>
    <w:rsid w:val="004332CC"/>
    <w:rsid w:val="0043382D"/>
    <w:rsid w:val="0043427F"/>
    <w:rsid w:val="00435317"/>
    <w:rsid w:val="004356F3"/>
    <w:rsid w:val="00435C44"/>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2383E"/>
    <w:rsid w:val="00523DA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6D74"/>
    <w:rsid w:val="00597BE5"/>
    <w:rsid w:val="005A0791"/>
    <w:rsid w:val="005A1771"/>
    <w:rsid w:val="005A2D11"/>
    <w:rsid w:val="005A3527"/>
    <w:rsid w:val="005A4BB1"/>
    <w:rsid w:val="005A77EE"/>
    <w:rsid w:val="005B19E1"/>
    <w:rsid w:val="005B7E3F"/>
    <w:rsid w:val="005C31B6"/>
    <w:rsid w:val="005C402A"/>
    <w:rsid w:val="005C403F"/>
    <w:rsid w:val="005C4D56"/>
    <w:rsid w:val="005C5EC8"/>
    <w:rsid w:val="005C6149"/>
    <w:rsid w:val="005C7358"/>
    <w:rsid w:val="005C7910"/>
    <w:rsid w:val="005D218D"/>
    <w:rsid w:val="005D36C6"/>
    <w:rsid w:val="005D515A"/>
    <w:rsid w:val="005E04F3"/>
    <w:rsid w:val="005E0B8C"/>
    <w:rsid w:val="005E14C9"/>
    <w:rsid w:val="005E1AA5"/>
    <w:rsid w:val="005E1D99"/>
    <w:rsid w:val="005E53B7"/>
    <w:rsid w:val="005E77AD"/>
    <w:rsid w:val="005F037C"/>
    <w:rsid w:val="005F25F1"/>
    <w:rsid w:val="005F29EC"/>
    <w:rsid w:val="005F4A15"/>
    <w:rsid w:val="005F6418"/>
    <w:rsid w:val="0060162F"/>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469BA"/>
    <w:rsid w:val="00654BA5"/>
    <w:rsid w:val="00656F9C"/>
    <w:rsid w:val="006575F9"/>
    <w:rsid w:val="00660017"/>
    <w:rsid w:val="006630B7"/>
    <w:rsid w:val="006634B0"/>
    <w:rsid w:val="0066511C"/>
    <w:rsid w:val="00666626"/>
    <w:rsid w:val="006667AE"/>
    <w:rsid w:val="00667E00"/>
    <w:rsid w:val="00676722"/>
    <w:rsid w:val="00676BD2"/>
    <w:rsid w:val="00676EFA"/>
    <w:rsid w:val="00677583"/>
    <w:rsid w:val="006805A5"/>
    <w:rsid w:val="00680B5A"/>
    <w:rsid w:val="00682C1A"/>
    <w:rsid w:val="0068394F"/>
    <w:rsid w:val="00686DC3"/>
    <w:rsid w:val="006877C0"/>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132F"/>
    <w:rsid w:val="007974D5"/>
    <w:rsid w:val="00797B72"/>
    <w:rsid w:val="007A1743"/>
    <w:rsid w:val="007A684A"/>
    <w:rsid w:val="007B06D8"/>
    <w:rsid w:val="007B1696"/>
    <w:rsid w:val="007B1D95"/>
    <w:rsid w:val="007B224A"/>
    <w:rsid w:val="007B3D9E"/>
    <w:rsid w:val="007B43DF"/>
    <w:rsid w:val="007B4D0A"/>
    <w:rsid w:val="007B684F"/>
    <w:rsid w:val="007C07A4"/>
    <w:rsid w:val="007C4A75"/>
    <w:rsid w:val="007C5FBA"/>
    <w:rsid w:val="007C7542"/>
    <w:rsid w:val="007D0129"/>
    <w:rsid w:val="007D4408"/>
    <w:rsid w:val="007D5651"/>
    <w:rsid w:val="007D5813"/>
    <w:rsid w:val="007D7692"/>
    <w:rsid w:val="007E06D5"/>
    <w:rsid w:val="007E0FBE"/>
    <w:rsid w:val="007E1F86"/>
    <w:rsid w:val="007E26D4"/>
    <w:rsid w:val="007E4499"/>
    <w:rsid w:val="007E5582"/>
    <w:rsid w:val="007E6EC4"/>
    <w:rsid w:val="007E784B"/>
    <w:rsid w:val="007F026A"/>
    <w:rsid w:val="007F3D92"/>
    <w:rsid w:val="007F5B13"/>
    <w:rsid w:val="00800DA5"/>
    <w:rsid w:val="0080177E"/>
    <w:rsid w:val="00802D61"/>
    <w:rsid w:val="0080457E"/>
    <w:rsid w:val="00804D05"/>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0F61"/>
    <w:rsid w:val="009F4DF9"/>
    <w:rsid w:val="009F54AA"/>
    <w:rsid w:val="009F64CC"/>
    <w:rsid w:val="009F6F90"/>
    <w:rsid w:val="009F7845"/>
    <w:rsid w:val="00A050F9"/>
    <w:rsid w:val="00A05180"/>
    <w:rsid w:val="00A1021A"/>
    <w:rsid w:val="00A12C87"/>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61F0"/>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C655B"/>
    <w:rsid w:val="00AD2FFD"/>
    <w:rsid w:val="00AD5047"/>
    <w:rsid w:val="00AD6AB3"/>
    <w:rsid w:val="00AD75AA"/>
    <w:rsid w:val="00AE12C7"/>
    <w:rsid w:val="00AE217F"/>
    <w:rsid w:val="00AE2AF2"/>
    <w:rsid w:val="00AE30E2"/>
    <w:rsid w:val="00AE457D"/>
    <w:rsid w:val="00AE55C0"/>
    <w:rsid w:val="00AE617C"/>
    <w:rsid w:val="00AF0A6E"/>
    <w:rsid w:val="00AF1D9D"/>
    <w:rsid w:val="00AF2A93"/>
    <w:rsid w:val="00AF59E1"/>
    <w:rsid w:val="00AF65C8"/>
    <w:rsid w:val="00AF6DFA"/>
    <w:rsid w:val="00B00791"/>
    <w:rsid w:val="00B03ED9"/>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210"/>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56F"/>
    <w:rsid w:val="00BF268B"/>
    <w:rsid w:val="00BF2DF8"/>
    <w:rsid w:val="00BF4B5D"/>
    <w:rsid w:val="00BF4F90"/>
    <w:rsid w:val="00C0003C"/>
    <w:rsid w:val="00C014F6"/>
    <w:rsid w:val="00C01DA2"/>
    <w:rsid w:val="00C03015"/>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F15D4"/>
    <w:rsid w:val="00CF59F1"/>
    <w:rsid w:val="00CF5CF7"/>
    <w:rsid w:val="00CF707C"/>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0DE8"/>
    <w:rsid w:val="00D4197A"/>
    <w:rsid w:val="00D42F06"/>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1F4"/>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9F1"/>
    <w:rsid w:val="00E10CA0"/>
    <w:rsid w:val="00E14A60"/>
    <w:rsid w:val="00E14F22"/>
    <w:rsid w:val="00E16A64"/>
    <w:rsid w:val="00E20B75"/>
    <w:rsid w:val="00E24691"/>
    <w:rsid w:val="00E301B1"/>
    <w:rsid w:val="00E358A2"/>
    <w:rsid w:val="00E408C4"/>
    <w:rsid w:val="00E42AA7"/>
    <w:rsid w:val="00E44066"/>
    <w:rsid w:val="00E524EF"/>
    <w:rsid w:val="00E54A4F"/>
    <w:rsid w:val="00E57419"/>
    <w:rsid w:val="00E64963"/>
    <w:rsid w:val="00E719C4"/>
    <w:rsid w:val="00E7264E"/>
    <w:rsid w:val="00E75A6B"/>
    <w:rsid w:val="00E7774A"/>
    <w:rsid w:val="00E80268"/>
    <w:rsid w:val="00E83213"/>
    <w:rsid w:val="00E83E2E"/>
    <w:rsid w:val="00E8473C"/>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5D17"/>
    <w:rsid w:val="00EC6908"/>
    <w:rsid w:val="00EC6E3A"/>
    <w:rsid w:val="00ED5BFA"/>
    <w:rsid w:val="00ED74D7"/>
    <w:rsid w:val="00ED7C7F"/>
    <w:rsid w:val="00EE363A"/>
    <w:rsid w:val="00EE4898"/>
    <w:rsid w:val="00EF07EC"/>
    <w:rsid w:val="00EF1A28"/>
    <w:rsid w:val="00EF38D3"/>
    <w:rsid w:val="00EF4973"/>
    <w:rsid w:val="00EF5251"/>
    <w:rsid w:val="00EF79E4"/>
    <w:rsid w:val="00F002BB"/>
    <w:rsid w:val="00F00411"/>
    <w:rsid w:val="00F011C1"/>
    <w:rsid w:val="00F01F2D"/>
    <w:rsid w:val="00F0298C"/>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85FD6"/>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37AE"/>
    <w:rsid w:val="00FD6DC4"/>
    <w:rsid w:val="00FE2EBA"/>
    <w:rsid w:val="00FE6E2A"/>
    <w:rsid w:val="00FE7568"/>
    <w:rsid w:val="00FF0B93"/>
    <w:rsid w:val="00FF1399"/>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EF4973"/>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etariff.ferc.gov/TariffSectionDetails.aspx?tid=898&amp;sid=366672" TargetMode="External" /><Relationship Id="rId11" Type="http://schemas.openxmlformats.org/officeDocument/2006/relationships/hyperlink" Target="http://etariff.ferc.gov/TariffSectionDetails.aspx?tid=898&amp;sid=366673" TargetMode="External" /><Relationship Id="rId12" Type="http://schemas.openxmlformats.org/officeDocument/2006/relationships/hyperlink" Target="http://etariff.ferc.gov/TariffSectionDetails.aspx?tid=898&amp;sid=366674" TargetMode="External" /><Relationship Id="rId13" Type="http://schemas.openxmlformats.org/officeDocument/2006/relationships/hyperlink" Target="http://etariff.ferc.gov/TariffSectionDetails.aspx?tid=898&amp;sid=366675" TargetMode="External" /><Relationship Id="rId14" Type="http://schemas.openxmlformats.org/officeDocument/2006/relationships/hyperlink" Target="http://etariff.ferc.gov/TariffSectionDetails.aspx?tid=898&amp;sid=366676" TargetMode="External" /><Relationship Id="rId15" Type="http://schemas.openxmlformats.org/officeDocument/2006/relationships/hyperlink" Target="http://etariff.ferc.gov/TariffSectionDetails.aspx?tid=898&amp;sid=366677" TargetMode="External" /><Relationship Id="rId16" Type="http://schemas.openxmlformats.org/officeDocument/2006/relationships/hyperlink" Target="http://etariff.ferc.gov/TariffSectionDetails.aspx?tid=898&amp;sid=366678" TargetMode="External" /><Relationship Id="rId17" Type="http://schemas.openxmlformats.org/officeDocument/2006/relationships/hyperlink" Target="http://etariff.ferc.gov/TariffSectionDetails.aspx?tid=898&amp;sid=366679"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17DB3-A121-4B53-A03F-098A2C83D636}">
  <ds:schemaRefs>
    <ds:schemaRef ds:uri="http://schemas.openxmlformats.org/officeDocument/2006/bibliography"/>
  </ds:schemaRefs>
</ds:datastoreItem>
</file>

<file path=customXml/itemProps2.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3.xml><?xml version="1.0" encoding="utf-8"?>
<ds:datastoreItem xmlns:ds="http://schemas.openxmlformats.org/officeDocument/2006/customXml" ds:itemID="{5922FCFC-4A67-47C8-A441-B91574423CAC}">
  <ds:schemaRefs/>
</ds:datastoreItem>
</file>

<file path=customXml/itemProps4.xml><?xml version="1.0" encoding="utf-8"?>
<ds:datastoreItem xmlns:ds="http://schemas.openxmlformats.org/officeDocument/2006/customXml" ds:itemID="{3779C137-6A7E-4894-B720-9369865EBACC}">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customXml/itemProps5.xml><?xml version="1.0" encoding="utf-8"?>
<ds:datastoreItem xmlns:ds="http://schemas.openxmlformats.org/officeDocument/2006/customXml" ds:itemID="{17F0596C-2449-43D1-B100-E7EED3DA7705}">
  <ds:schemaRefs/>
</ds:datastoreItem>
</file>

<file path=docProps/app.xml><?xml version="1.0" encoding="utf-8"?>
<Properties xmlns="http://schemas.openxmlformats.org/officeDocument/2006/extended-properties" xmlns:vt="http://schemas.openxmlformats.org/officeDocument/2006/docPropsVTypes">
  <TotalTime>2</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2026-02-05T19:00:11Z</cp:lastPrinted>
  <dcterms:created xsi:type="dcterms:W3CDTF">2026-02-05T17:24:00Z</dcterms:created>
  <dcterms:modified xsi:type="dcterms:W3CDTF">2026-02-05T17:25:00Z</dcterms:modified>
</cp:coreProperties>
</file>