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87589E" w:rsidRPr="00EF7009" w:rsidP="00EF7009">
      <w:pPr>
        <w:widowControl w:val="0"/>
        <w:tabs>
          <w:tab w:val="center" w:pos="4680"/>
          <w:tab w:val="right" w:pos="9360"/>
        </w:tabs>
        <w:spacing w:after="0" w:line="240" w:lineRule="auto"/>
        <w:jc w:val="center"/>
        <w:rPr>
          <w:rFonts w:ascii="Times New Roman" w:hAnsi="Times New Roman" w:cs="Times New Roman"/>
          <w:kern w:val="0"/>
          <w:sz w:val="26"/>
          <w:szCs w:val="22"/>
        </w:rPr>
      </w:pPr>
      <w:r w:rsidRPr="00E3355E">
        <w:rPr>
          <w:rFonts w:ascii="Times New Roman" w:hAnsi="Times New Roman" w:cs="Times New Roman"/>
          <w:kern w:val="0"/>
          <w:sz w:val="26"/>
          <w:szCs w:val="22"/>
        </w:rPr>
        <w:t>FEDERAL ENERGY REGULATORY</w:t>
      </w:r>
      <w:r w:rsidRPr="00EF7009">
        <w:rPr>
          <w:rFonts w:ascii="Times New Roman" w:hAnsi="Times New Roman" w:cs="Times New Roman"/>
          <w:kern w:val="0"/>
          <w:sz w:val="26"/>
          <w:szCs w:val="22"/>
        </w:rPr>
        <w:t xml:space="preserve"> COMMISSION</w:t>
      </w:r>
    </w:p>
    <w:p w:rsidR="0087589E" w:rsidP="00EF7009">
      <w:pPr>
        <w:widowControl w:val="0"/>
        <w:tabs>
          <w:tab w:val="center" w:pos="4680"/>
          <w:tab w:val="right" w:pos="9360"/>
        </w:tabs>
        <w:spacing w:after="0" w:line="240" w:lineRule="auto"/>
        <w:jc w:val="center"/>
        <w:rPr>
          <w:rFonts w:ascii="Times New Roman" w:hAnsi="Times New Roman" w:cs="Times New Roman"/>
          <w:kern w:val="0"/>
          <w:sz w:val="26"/>
          <w:szCs w:val="22"/>
        </w:rPr>
      </w:pPr>
      <w:r w:rsidRPr="00EF7009">
        <w:rPr>
          <w:rFonts w:ascii="Times New Roman" w:hAnsi="Times New Roman" w:cs="Times New Roman"/>
          <w:kern w:val="0"/>
          <w:sz w:val="26"/>
          <w:szCs w:val="22"/>
        </w:rPr>
        <w:t>WASHINGTON, DC 20426</w:t>
      </w:r>
    </w:p>
    <w:p w:rsidR="00182B30" w:rsidRPr="00EF7009" w:rsidP="00EF7009">
      <w:pPr>
        <w:widowControl w:val="0"/>
        <w:tabs>
          <w:tab w:val="center" w:pos="4680"/>
          <w:tab w:val="right" w:pos="9360"/>
        </w:tabs>
        <w:spacing w:after="0" w:line="240" w:lineRule="auto"/>
        <w:jc w:val="center"/>
        <w:rPr>
          <w:rFonts w:ascii="Times New Roman" w:hAnsi="Times New Roman" w:cs="Times New Roman"/>
          <w:kern w:val="0"/>
          <w:sz w:val="26"/>
          <w:szCs w:val="22"/>
        </w:rPr>
      </w:pPr>
    </w:p>
    <w:p w:rsidR="0087589E" w:rsidRPr="0087589E" w:rsidP="0087589E">
      <w:pPr>
        <w:jc w:val="center"/>
        <w:rPr>
          <w:rFonts w:ascii="Times New Roman" w:hAnsi="Times New Roman" w:cs="Times New Roman"/>
          <w:sz w:val="26"/>
          <w:szCs w:val="26"/>
        </w:rPr>
      </w:pPr>
      <w:r w:rsidRPr="0087589E">
        <w:rPr>
          <w:rFonts w:ascii="Times New Roman" w:hAnsi="Times New Roman" w:cs="Times New Roman"/>
          <w:sz w:val="26"/>
          <w:szCs w:val="26"/>
        </w:rPr>
        <w:t>OFFICE OF ENERGY MARKET REGULATION</w:t>
      </w:r>
    </w:p>
    <w:p w:rsidR="0087589E" w:rsidRPr="00577603" w:rsidP="00045613">
      <w:pPr>
        <w:widowControl w:val="0"/>
        <w:tabs>
          <w:tab w:val="center" w:pos="4680"/>
          <w:tab w:val="right" w:pos="9360"/>
        </w:tabs>
        <w:spacing w:after="0" w:line="240" w:lineRule="auto"/>
        <w:rPr>
          <w:rFonts w:ascii="Times New Roman" w:hAnsi="Times New Roman" w:cs="Times New Roman"/>
          <w:kern w:val="0"/>
          <w:sz w:val="26"/>
          <w:szCs w:val="22"/>
        </w:rPr>
      </w:pPr>
      <w:r w:rsidRPr="00F67FB6">
        <w:rPr>
          <w:rFonts w:ascii="Times New Roman" w:hAnsi="Times New Roman" w:cs="Times New Roman"/>
          <w:kern w:val="0"/>
          <w:sz w:val="26"/>
          <w:szCs w:val="22"/>
        </w:rPr>
        <w:t>Niagara Mohawk Power Corporation</w:t>
      </w:r>
    </w:p>
    <w:p w:rsidR="00F5438F" w:rsidRPr="00577603" w:rsidP="00045613">
      <w:pPr>
        <w:widowControl w:val="0"/>
        <w:tabs>
          <w:tab w:val="center" w:pos="4680"/>
          <w:tab w:val="right" w:pos="9360"/>
        </w:tabs>
        <w:spacing w:after="0" w:line="240" w:lineRule="auto"/>
        <w:rPr>
          <w:rFonts w:ascii="Times New Roman" w:hAnsi="Times New Roman" w:cs="Times New Roman"/>
          <w:kern w:val="0"/>
          <w:sz w:val="26"/>
          <w:szCs w:val="22"/>
        </w:rPr>
      </w:pPr>
      <w:r w:rsidRPr="00577603">
        <w:rPr>
          <w:rFonts w:ascii="Times New Roman" w:hAnsi="Times New Roman" w:cs="Times New Roman"/>
          <w:kern w:val="0"/>
          <w:sz w:val="26"/>
          <w:szCs w:val="22"/>
        </w:rPr>
        <w:t xml:space="preserve">Docket No. </w:t>
      </w:r>
      <w:r w:rsidRPr="00577603">
        <w:rPr>
          <w:rFonts w:ascii="Times New Roman" w:hAnsi="Times New Roman" w:cs="Times New Roman"/>
          <w:kern w:val="0"/>
          <w:sz w:val="26"/>
          <w:szCs w:val="22"/>
        </w:rPr>
        <w:t xml:space="preserve"> ER2</w:t>
      </w:r>
      <w:r w:rsidR="00E44218">
        <w:rPr>
          <w:rFonts w:ascii="Times New Roman" w:hAnsi="Times New Roman" w:cs="Times New Roman"/>
          <w:kern w:val="0"/>
          <w:sz w:val="26"/>
          <w:szCs w:val="22"/>
        </w:rPr>
        <w:t>6</w:t>
      </w:r>
      <w:r w:rsidR="00F67FB6">
        <w:rPr>
          <w:rFonts w:ascii="Times New Roman" w:hAnsi="Times New Roman" w:cs="Times New Roman"/>
          <w:kern w:val="0"/>
          <w:sz w:val="26"/>
          <w:szCs w:val="22"/>
        </w:rPr>
        <w:t>-</w:t>
      </w:r>
      <w:r w:rsidR="00E44218">
        <w:rPr>
          <w:rFonts w:ascii="Times New Roman" w:hAnsi="Times New Roman" w:cs="Times New Roman"/>
          <w:kern w:val="0"/>
          <w:sz w:val="26"/>
          <w:szCs w:val="22"/>
        </w:rPr>
        <w:t>5</w:t>
      </w:r>
      <w:r w:rsidR="00F67FB6">
        <w:rPr>
          <w:rFonts w:ascii="Times New Roman" w:hAnsi="Times New Roman" w:cs="Times New Roman"/>
          <w:kern w:val="0"/>
          <w:sz w:val="26"/>
          <w:szCs w:val="22"/>
        </w:rPr>
        <w:t>89-000</w:t>
      </w:r>
    </w:p>
    <w:p w:rsidR="008F0025" w:rsidP="00045613">
      <w:pPr>
        <w:widowControl w:val="0"/>
        <w:tabs>
          <w:tab w:val="center" w:pos="4680"/>
          <w:tab w:val="right" w:pos="9360"/>
        </w:tabs>
        <w:spacing w:after="0" w:line="240" w:lineRule="auto"/>
        <w:rPr>
          <w:rFonts w:ascii="Times New Roman" w:hAnsi="Times New Roman" w:cs="Times New Roman"/>
          <w:kern w:val="0"/>
          <w:sz w:val="26"/>
          <w:szCs w:val="22"/>
        </w:rPr>
      </w:pPr>
    </w:p>
    <w:p w:rsidR="00045613" w:rsidP="00045613">
      <w:pPr>
        <w:widowControl w:val="0"/>
        <w:tabs>
          <w:tab w:val="center" w:pos="4680"/>
          <w:tab w:val="right" w:pos="9360"/>
        </w:tabs>
        <w:spacing w:after="0" w:line="240" w:lineRule="auto"/>
        <w:rPr>
          <w:rFonts w:ascii="Times New Roman" w:hAnsi="Times New Roman" w:cs="Times New Roman"/>
          <w:kern w:val="0"/>
          <w:sz w:val="26"/>
          <w:szCs w:val="22"/>
        </w:rPr>
      </w:pPr>
      <w:r w:rsidRPr="00577603">
        <w:rPr>
          <w:rFonts w:ascii="Times New Roman" w:hAnsi="Times New Roman" w:cs="Times New Roman"/>
          <w:kern w:val="0"/>
          <w:sz w:val="26"/>
          <w:szCs w:val="22"/>
        </w:rPr>
        <w:t xml:space="preserve">Issued: </w:t>
      </w:r>
      <w:r w:rsidR="00524F3D">
        <w:rPr>
          <w:rFonts w:ascii="Times New Roman" w:hAnsi="Times New Roman" w:cs="Times New Roman"/>
          <w:kern w:val="0"/>
          <w:sz w:val="26"/>
          <w:szCs w:val="22"/>
        </w:rPr>
        <w:t xml:space="preserve"> </w:t>
      </w:r>
      <w:r w:rsidR="00910841">
        <w:rPr>
          <w:rFonts w:ascii="Times New Roman" w:hAnsi="Times New Roman" w:cs="Times New Roman"/>
          <w:kern w:val="0"/>
          <w:sz w:val="26"/>
          <w:szCs w:val="22"/>
        </w:rPr>
        <w:t>January 13, 2026</w:t>
      </w:r>
    </w:p>
    <w:p w:rsidR="008F0025" w:rsidP="00045613">
      <w:pPr>
        <w:widowControl w:val="0"/>
        <w:tabs>
          <w:tab w:val="center" w:pos="4680"/>
          <w:tab w:val="right" w:pos="9360"/>
        </w:tabs>
        <w:spacing w:after="0" w:line="240" w:lineRule="auto"/>
        <w:rPr>
          <w:rFonts w:ascii="Times New Roman" w:hAnsi="Times New Roman" w:cs="Times New Roman"/>
          <w:kern w:val="0"/>
          <w:sz w:val="26"/>
          <w:szCs w:val="22"/>
        </w:rPr>
      </w:pPr>
    </w:p>
    <w:p w:rsidR="0087589E" w:rsidRPr="00033FF4" w:rsidP="00B63145">
      <w:pPr>
        <w:widowControl w:val="0"/>
        <w:tabs>
          <w:tab w:val="center" w:pos="4680"/>
          <w:tab w:val="right" w:pos="9360"/>
        </w:tabs>
        <w:spacing w:after="0" w:line="240" w:lineRule="auto"/>
        <w:ind w:firstLine="720"/>
        <w:rPr>
          <w:rFonts w:ascii="Times New Roman" w:hAnsi="Times New Roman" w:cs="Times New Roman"/>
          <w:kern w:val="0"/>
          <w:sz w:val="26"/>
          <w:szCs w:val="26"/>
        </w:rPr>
      </w:pPr>
      <w:r w:rsidRPr="00033FF4">
        <w:rPr>
          <w:rFonts w:ascii="Times New Roman" w:hAnsi="Times New Roman" w:cs="Times New Roman"/>
          <w:kern w:val="0"/>
          <w:sz w:val="26"/>
          <w:szCs w:val="26"/>
        </w:rPr>
        <w:t xml:space="preserve">On </w:t>
      </w:r>
      <w:r w:rsidR="007A13E7">
        <w:rPr>
          <w:rFonts w:ascii="Times New Roman" w:hAnsi="Times New Roman" w:cs="Times New Roman"/>
          <w:kern w:val="0"/>
          <w:sz w:val="26"/>
          <w:szCs w:val="26"/>
        </w:rPr>
        <w:t>November 24</w:t>
      </w:r>
      <w:r w:rsidRPr="00033FF4">
        <w:rPr>
          <w:rFonts w:ascii="Times New Roman" w:hAnsi="Times New Roman" w:cs="Times New Roman"/>
          <w:kern w:val="0"/>
          <w:sz w:val="26"/>
          <w:szCs w:val="26"/>
        </w:rPr>
        <w:t xml:space="preserve">, 2025, </w:t>
      </w:r>
      <w:r w:rsidRPr="007A13E7" w:rsidR="007A13E7">
        <w:rPr>
          <w:rFonts w:ascii="Times New Roman" w:hAnsi="Times New Roman" w:cs="Times New Roman"/>
          <w:kern w:val="0"/>
          <w:sz w:val="26"/>
          <w:szCs w:val="26"/>
        </w:rPr>
        <w:t>Niagara Mohawk Power Corporation</w:t>
      </w:r>
      <w:r w:rsidRPr="00033FF4" w:rsidR="00E7140F">
        <w:rPr>
          <w:rFonts w:ascii="Times New Roman" w:hAnsi="Times New Roman" w:cs="Times New Roman"/>
          <w:kern w:val="0"/>
          <w:sz w:val="26"/>
          <w:szCs w:val="26"/>
        </w:rPr>
        <w:t xml:space="preserve"> (</w:t>
      </w:r>
      <w:r w:rsidR="007A13E7">
        <w:rPr>
          <w:rFonts w:ascii="Times New Roman" w:hAnsi="Times New Roman" w:cs="Times New Roman"/>
          <w:kern w:val="0"/>
          <w:sz w:val="26"/>
          <w:szCs w:val="26"/>
        </w:rPr>
        <w:t>N</w:t>
      </w:r>
      <w:r w:rsidR="00B56496">
        <w:rPr>
          <w:rFonts w:ascii="Times New Roman" w:hAnsi="Times New Roman" w:cs="Times New Roman"/>
          <w:kern w:val="0"/>
          <w:sz w:val="26"/>
          <w:szCs w:val="26"/>
        </w:rPr>
        <w:t>MPC</w:t>
      </w:r>
      <w:r w:rsidRPr="00033FF4" w:rsidR="00E7140F">
        <w:rPr>
          <w:rFonts w:ascii="Times New Roman" w:hAnsi="Times New Roman" w:cs="Times New Roman"/>
          <w:kern w:val="0"/>
          <w:sz w:val="26"/>
          <w:szCs w:val="26"/>
        </w:rPr>
        <w:t>)</w:t>
      </w:r>
      <w:r w:rsidRPr="00033FF4">
        <w:rPr>
          <w:rFonts w:ascii="Times New Roman" w:hAnsi="Times New Roman" w:cs="Times New Roman"/>
          <w:kern w:val="0"/>
          <w:sz w:val="26"/>
          <w:szCs w:val="26"/>
        </w:rPr>
        <w:t xml:space="preserve"> submitted</w:t>
      </w:r>
      <w:r w:rsidR="00730912">
        <w:rPr>
          <w:rFonts w:ascii="Times New Roman" w:hAnsi="Times New Roman" w:cs="Times New Roman"/>
          <w:kern w:val="0"/>
          <w:sz w:val="26"/>
          <w:szCs w:val="26"/>
        </w:rPr>
        <w:t xml:space="preserve"> </w:t>
      </w:r>
      <w:r w:rsidR="00320F2D">
        <w:rPr>
          <w:rFonts w:ascii="Times New Roman" w:hAnsi="Times New Roman" w:cs="Times New Roman"/>
          <w:kern w:val="0"/>
          <w:sz w:val="26"/>
          <w:szCs w:val="26"/>
        </w:rPr>
        <w:t>revisions</w:t>
      </w:r>
      <w:r w:rsidRPr="008F26EA" w:rsidR="008F26EA">
        <w:rPr>
          <w:rFonts w:ascii="Times New Roman" w:hAnsi="Times New Roman" w:cs="Times New Roman"/>
          <w:kern w:val="0"/>
          <w:sz w:val="26"/>
          <w:szCs w:val="26"/>
        </w:rPr>
        <w:t xml:space="preserve"> </w:t>
      </w:r>
      <w:r w:rsidR="00320F2D">
        <w:rPr>
          <w:rFonts w:ascii="Times New Roman" w:hAnsi="Times New Roman" w:cs="Times New Roman"/>
          <w:kern w:val="0"/>
          <w:sz w:val="26"/>
          <w:szCs w:val="26"/>
        </w:rPr>
        <w:t xml:space="preserve">to </w:t>
      </w:r>
      <w:r w:rsidR="00820D29">
        <w:rPr>
          <w:rFonts w:ascii="Times New Roman" w:hAnsi="Times New Roman" w:cs="Times New Roman"/>
          <w:kern w:val="0"/>
          <w:sz w:val="26"/>
          <w:szCs w:val="26"/>
        </w:rPr>
        <w:t xml:space="preserve">Rate Schedule 19 and Attachment H to </w:t>
      </w:r>
      <w:r w:rsidRPr="008F26EA" w:rsidR="008F26EA">
        <w:rPr>
          <w:rFonts w:ascii="Times New Roman" w:hAnsi="Times New Roman" w:cs="Times New Roman"/>
          <w:kern w:val="0"/>
          <w:sz w:val="26"/>
          <w:szCs w:val="26"/>
        </w:rPr>
        <w:t>the N</w:t>
      </w:r>
      <w:r w:rsidR="00E44218">
        <w:rPr>
          <w:rFonts w:ascii="Times New Roman" w:hAnsi="Times New Roman" w:cs="Times New Roman"/>
          <w:kern w:val="0"/>
          <w:sz w:val="26"/>
          <w:szCs w:val="26"/>
        </w:rPr>
        <w:t xml:space="preserve">ew </w:t>
      </w:r>
      <w:r w:rsidRPr="008F26EA" w:rsidR="008F26EA">
        <w:rPr>
          <w:rFonts w:ascii="Times New Roman" w:hAnsi="Times New Roman" w:cs="Times New Roman"/>
          <w:kern w:val="0"/>
          <w:sz w:val="26"/>
          <w:szCs w:val="26"/>
        </w:rPr>
        <w:t>Y</w:t>
      </w:r>
      <w:r w:rsidR="00E44218">
        <w:rPr>
          <w:rFonts w:ascii="Times New Roman" w:hAnsi="Times New Roman" w:cs="Times New Roman"/>
          <w:kern w:val="0"/>
          <w:sz w:val="26"/>
          <w:szCs w:val="26"/>
        </w:rPr>
        <w:t xml:space="preserve">ork </w:t>
      </w:r>
      <w:r w:rsidRPr="008F26EA" w:rsidR="008F26EA">
        <w:rPr>
          <w:rFonts w:ascii="Times New Roman" w:hAnsi="Times New Roman" w:cs="Times New Roman"/>
          <w:kern w:val="0"/>
          <w:sz w:val="26"/>
          <w:szCs w:val="26"/>
        </w:rPr>
        <w:t>I</w:t>
      </w:r>
      <w:r w:rsidR="00E44218">
        <w:rPr>
          <w:rFonts w:ascii="Times New Roman" w:hAnsi="Times New Roman" w:cs="Times New Roman"/>
          <w:kern w:val="0"/>
          <w:sz w:val="26"/>
          <w:szCs w:val="26"/>
        </w:rPr>
        <w:t xml:space="preserve">ndependent </w:t>
      </w:r>
      <w:r w:rsidRPr="008F26EA" w:rsidR="008F26EA">
        <w:rPr>
          <w:rFonts w:ascii="Times New Roman" w:hAnsi="Times New Roman" w:cs="Times New Roman"/>
          <w:kern w:val="0"/>
          <w:sz w:val="26"/>
          <w:szCs w:val="26"/>
        </w:rPr>
        <w:t>S</w:t>
      </w:r>
      <w:r w:rsidR="00E44218">
        <w:rPr>
          <w:rFonts w:ascii="Times New Roman" w:hAnsi="Times New Roman" w:cs="Times New Roman"/>
          <w:kern w:val="0"/>
          <w:sz w:val="26"/>
          <w:szCs w:val="26"/>
        </w:rPr>
        <w:t xml:space="preserve">ystem </w:t>
      </w:r>
      <w:r w:rsidRPr="008F26EA" w:rsidR="008F26EA">
        <w:rPr>
          <w:rFonts w:ascii="Times New Roman" w:hAnsi="Times New Roman" w:cs="Times New Roman"/>
          <w:kern w:val="0"/>
          <w:sz w:val="26"/>
          <w:szCs w:val="26"/>
        </w:rPr>
        <w:t>O</w:t>
      </w:r>
      <w:r w:rsidR="00E44218">
        <w:rPr>
          <w:rFonts w:ascii="Times New Roman" w:hAnsi="Times New Roman" w:cs="Times New Roman"/>
          <w:kern w:val="0"/>
          <w:sz w:val="26"/>
          <w:szCs w:val="26"/>
        </w:rPr>
        <w:t xml:space="preserve">perator </w:t>
      </w:r>
      <w:r w:rsidRPr="008F26EA" w:rsidR="008F26EA">
        <w:rPr>
          <w:rFonts w:ascii="Times New Roman" w:hAnsi="Times New Roman" w:cs="Times New Roman"/>
          <w:kern w:val="0"/>
          <w:sz w:val="26"/>
          <w:szCs w:val="26"/>
        </w:rPr>
        <w:t>O</w:t>
      </w:r>
      <w:r w:rsidR="00E44218">
        <w:rPr>
          <w:rFonts w:ascii="Times New Roman" w:hAnsi="Times New Roman" w:cs="Times New Roman"/>
          <w:kern w:val="0"/>
          <w:sz w:val="26"/>
          <w:szCs w:val="26"/>
        </w:rPr>
        <w:t xml:space="preserve">pen </w:t>
      </w:r>
      <w:r w:rsidRPr="008F26EA" w:rsidR="008F26EA">
        <w:rPr>
          <w:rFonts w:ascii="Times New Roman" w:hAnsi="Times New Roman" w:cs="Times New Roman"/>
          <w:kern w:val="0"/>
          <w:sz w:val="26"/>
          <w:szCs w:val="26"/>
        </w:rPr>
        <w:t>A</w:t>
      </w:r>
      <w:r w:rsidR="00E44218">
        <w:rPr>
          <w:rFonts w:ascii="Times New Roman" w:hAnsi="Times New Roman" w:cs="Times New Roman"/>
          <w:kern w:val="0"/>
          <w:sz w:val="26"/>
          <w:szCs w:val="26"/>
        </w:rPr>
        <w:t xml:space="preserve">ccess </w:t>
      </w:r>
      <w:r w:rsidRPr="008F26EA" w:rsidR="008F26EA">
        <w:rPr>
          <w:rFonts w:ascii="Times New Roman" w:hAnsi="Times New Roman" w:cs="Times New Roman"/>
          <w:kern w:val="0"/>
          <w:sz w:val="26"/>
          <w:szCs w:val="26"/>
        </w:rPr>
        <w:t>T</w:t>
      </w:r>
      <w:r w:rsidR="00E44218">
        <w:rPr>
          <w:rFonts w:ascii="Times New Roman" w:hAnsi="Times New Roman" w:cs="Times New Roman"/>
          <w:kern w:val="0"/>
          <w:sz w:val="26"/>
          <w:szCs w:val="26"/>
        </w:rPr>
        <w:t xml:space="preserve">ransmission </w:t>
      </w:r>
      <w:r w:rsidRPr="008F26EA" w:rsidR="008F26EA">
        <w:rPr>
          <w:rFonts w:ascii="Times New Roman" w:hAnsi="Times New Roman" w:cs="Times New Roman"/>
          <w:kern w:val="0"/>
          <w:sz w:val="26"/>
          <w:szCs w:val="26"/>
        </w:rPr>
        <w:t>T</w:t>
      </w:r>
      <w:r w:rsidR="00E44218">
        <w:rPr>
          <w:rFonts w:ascii="Times New Roman" w:hAnsi="Times New Roman" w:cs="Times New Roman"/>
          <w:kern w:val="0"/>
          <w:sz w:val="26"/>
          <w:szCs w:val="26"/>
        </w:rPr>
        <w:t>ariff</w:t>
      </w:r>
      <w:r w:rsidRPr="008F26EA" w:rsidR="008F26EA">
        <w:rPr>
          <w:rFonts w:ascii="Times New Roman" w:hAnsi="Times New Roman" w:cs="Times New Roman"/>
          <w:kern w:val="0"/>
          <w:sz w:val="26"/>
          <w:szCs w:val="26"/>
        </w:rPr>
        <w:t xml:space="preserve"> to allow NMPC to recover the costs of transmission projects it is developing in support of New York State public policy goals</w:t>
      </w:r>
      <w:r w:rsidR="00476524">
        <w:rPr>
          <w:rFonts w:ascii="Times New Roman" w:hAnsi="Times New Roman" w:cs="Times New Roman"/>
          <w:kern w:val="0"/>
          <w:sz w:val="26"/>
          <w:szCs w:val="26"/>
        </w:rPr>
        <w:t>.</w:t>
      </w:r>
      <w:r>
        <w:rPr>
          <w:rStyle w:val="FootnoteReference"/>
          <w:rFonts w:ascii="Times New Roman" w:hAnsi="Times New Roman" w:cs="Times New Roman"/>
          <w:b/>
          <w:bCs/>
          <w:kern w:val="0"/>
          <w:sz w:val="26"/>
          <w:szCs w:val="26"/>
        </w:rPr>
        <w:footnoteReference w:id="2"/>
      </w:r>
      <w:r w:rsidR="00F51659">
        <w:rPr>
          <w:rFonts w:ascii="Times New Roman" w:hAnsi="Times New Roman" w:cs="Times New Roman"/>
          <w:kern w:val="0"/>
          <w:sz w:val="26"/>
          <w:szCs w:val="26"/>
        </w:rPr>
        <w:t xml:space="preserve"> </w:t>
      </w:r>
      <w:r w:rsidR="00900E5F">
        <w:rPr>
          <w:rFonts w:ascii="Times New Roman" w:hAnsi="Times New Roman" w:cs="Times New Roman"/>
          <w:kern w:val="0"/>
          <w:sz w:val="26"/>
          <w:szCs w:val="26"/>
        </w:rPr>
        <w:t xml:space="preserve"> </w:t>
      </w:r>
      <w:r w:rsidRPr="00033FF4">
        <w:rPr>
          <w:rFonts w:ascii="Times New Roman" w:hAnsi="Times New Roman" w:cs="Times New Roman"/>
          <w:kern w:val="0"/>
          <w:sz w:val="26"/>
          <w:szCs w:val="26"/>
        </w:rPr>
        <w:t xml:space="preserve">Pursuant to authority delegated to the Director, Division of Electric Power Regulation – </w:t>
      </w:r>
      <w:r w:rsidRPr="00033FF4" w:rsidR="00E7140F">
        <w:rPr>
          <w:rFonts w:ascii="Times New Roman" w:hAnsi="Times New Roman" w:cs="Times New Roman"/>
          <w:kern w:val="0"/>
          <w:sz w:val="26"/>
          <w:szCs w:val="26"/>
        </w:rPr>
        <w:t>East</w:t>
      </w:r>
      <w:r w:rsidRPr="00033FF4">
        <w:rPr>
          <w:rFonts w:ascii="Times New Roman" w:hAnsi="Times New Roman" w:cs="Times New Roman"/>
          <w:kern w:val="0"/>
          <w:sz w:val="26"/>
          <w:szCs w:val="26"/>
        </w:rPr>
        <w:t xml:space="preserve">, under 18 C.F.R. § 375.307, the submittal is accepted for filing, effective </w:t>
      </w:r>
      <w:r w:rsidR="0044036D">
        <w:rPr>
          <w:rFonts w:ascii="Times New Roman" w:hAnsi="Times New Roman" w:cs="Times New Roman"/>
          <w:kern w:val="0"/>
          <w:sz w:val="26"/>
          <w:szCs w:val="26"/>
        </w:rPr>
        <w:t>January 24</w:t>
      </w:r>
      <w:r w:rsidRPr="00033FF4" w:rsidR="005E027B">
        <w:rPr>
          <w:rFonts w:ascii="Times New Roman" w:hAnsi="Times New Roman" w:cs="Times New Roman"/>
          <w:kern w:val="0"/>
          <w:sz w:val="26"/>
          <w:szCs w:val="26"/>
        </w:rPr>
        <w:t>, 202</w:t>
      </w:r>
      <w:r w:rsidR="0044036D">
        <w:rPr>
          <w:rFonts w:ascii="Times New Roman" w:hAnsi="Times New Roman" w:cs="Times New Roman"/>
          <w:kern w:val="0"/>
          <w:sz w:val="26"/>
          <w:szCs w:val="26"/>
        </w:rPr>
        <w:t>6</w:t>
      </w:r>
      <w:r w:rsidRPr="00033FF4">
        <w:rPr>
          <w:rFonts w:ascii="Times New Roman" w:hAnsi="Times New Roman" w:cs="Times New Roman"/>
          <w:kern w:val="0"/>
          <w:sz w:val="26"/>
          <w:szCs w:val="26"/>
        </w:rPr>
        <w:t>, as requested.</w:t>
      </w:r>
    </w:p>
    <w:p w:rsidR="00045613" w:rsidRPr="00577603" w:rsidP="00045613">
      <w:pPr>
        <w:widowControl w:val="0"/>
        <w:tabs>
          <w:tab w:val="center" w:pos="4680"/>
          <w:tab w:val="right" w:pos="9360"/>
        </w:tabs>
        <w:spacing w:after="0" w:line="240" w:lineRule="auto"/>
        <w:rPr>
          <w:rFonts w:ascii="Times New Roman" w:hAnsi="Times New Roman" w:cs="Times New Roman"/>
          <w:kern w:val="0"/>
          <w:sz w:val="26"/>
          <w:szCs w:val="22"/>
        </w:rPr>
      </w:pPr>
    </w:p>
    <w:p w:rsidR="0087589E" w:rsidP="00E626D4">
      <w:pPr>
        <w:widowControl w:val="0"/>
        <w:tabs>
          <w:tab w:val="center" w:pos="4680"/>
          <w:tab w:val="right" w:pos="9360"/>
        </w:tabs>
        <w:spacing w:after="0" w:line="240" w:lineRule="auto"/>
        <w:ind w:firstLine="720"/>
        <w:rPr>
          <w:rFonts w:ascii="Times New Roman" w:hAnsi="Times New Roman" w:cs="Times New Roman"/>
          <w:kern w:val="0"/>
          <w:sz w:val="26"/>
          <w:szCs w:val="22"/>
        </w:rPr>
      </w:pPr>
      <w:r w:rsidRPr="00577603">
        <w:rPr>
          <w:rFonts w:ascii="Times New Roman" w:hAnsi="Times New Roman" w:cs="Times New Roman"/>
          <w:kern w:val="0"/>
          <w:sz w:val="26"/>
          <w:szCs w:val="22"/>
        </w:rPr>
        <w:t>The filing w</w:t>
      </w:r>
      <w:r w:rsidR="00C7605C">
        <w:rPr>
          <w:rFonts w:ascii="Times New Roman" w:hAnsi="Times New Roman" w:cs="Times New Roman"/>
          <w:kern w:val="0"/>
          <w:sz w:val="26"/>
          <w:szCs w:val="22"/>
        </w:rPr>
        <w:t>as</w:t>
      </w:r>
      <w:r w:rsidRPr="00577603">
        <w:rPr>
          <w:rFonts w:ascii="Times New Roman" w:hAnsi="Times New Roman" w:cs="Times New Roman"/>
          <w:kern w:val="0"/>
          <w:sz w:val="26"/>
          <w:szCs w:val="22"/>
        </w:rPr>
        <w:t xml:space="preserve"> publicly noticed. </w:t>
      </w:r>
      <w:r w:rsidR="00AB0BEA">
        <w:rPr>
          <w:rFonts w:ascii="Times New Roman" w:hAnsi="Times New Roman" w:cs="Times New Roman"/>
          <w:kern w:val="0"/>
          <w:sz w:val="26"/>
          <w:szCs w:val="22"/>
        </w:rPr>
        <w:t xml:space="preserve"> </w:t>
      </w:r>
      <w:r w:rsidRPr="00577603">
        <w:rPr>
          <w:rFonts w:ascii="Times New Roman" w:hAnsi="Times New Roman" w:cs="Times New Roman"/>
          <w:kern w:val="0"/>
          <w:sz w:val="26"/>
          <w:szCs w:val="22"/>
        </w:rPr>
        <w:t>No protests or adverse comments were filed. Pursuant to Rule 214 of the Commission’s regulations (18 C.F.R. § 385.214), notices of intervention, timely-filed motions to intervene, and any unopposed motions to intervene out-of-time filed before the issuance date of this order are granted.</w:t>
      </w:r>
    </w:p>
    <w:p w:rsidR="00045613" w:rsidRPr="00577603" w:rsidP="00045613">
      <w:pPr>
        <w:widowControl w:val="0"/>
        <w:tabs>
          <w:tab w:val="center" w:pos="4680"/>
          <w:tab w:val="right" w:pos="9360"/>
        </w:tabs>
        <w:spacing w:after="0" w:line="240" w:lineRule="auto"/>
        <w:rPr>
          <w:rFonts w:ascii="Times New Roman" w:hAnsi="Times New Roman" w:cs="Times New Roman"/>
          <w:kern w:val="0"/>
          <w:sz w:val="26"/>
          <w:szCs w:val="22"/>
        </w:rPr>
      </w:pPr>
    </w:p>
    <w:p w:rsidR="0087589E" w:rsidP="00E626D4">
      <w:pPr>
        <w:widowControl w:val="0"/>
        <w:tabs>
          <w:tab w:val="center" w:pos="4680"/>
          <w:tab w:val="right" w:pos="9360"/>
        </w:tabs>
        <w:spacing w:after="0" w:line="240" w:lineRule="auto"/>
        <w:ind w:firstLine="720"/>
        <w:rPr>
          <w:rFonts w:ascii="Times New Roman" w:hAnsi="Times New Roman" w:cs="Times New Roman"/>
          <w:kern w:val="0"/>
          <w:sz w:val="26"/>
          <w:szCs w:val="22"/>
        </w:rPr>
      </w:pPr>
      <w:r w:rsidRPr="00577603">
        <w:rPr>
          <w:rFonts w:ascii="Times New Roman" w:hAnsi="Times New Roman" w:cs="Times New Roman"/>
          <w:kern w:val="0"/>
          <w:sz w:val="26"/>
          <w:szCs w:val="22"/>
        </w:rPr>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045613" w:rsidRPr="00577603" w:rsidP="00045613">
      <w:pPr>
        <w:widowControl w:val="0"/>
        <w:tabs>
          <w:tab w:val="center" w:pos="4680"/>
          <w:tab w:val="right" w:pos="9360"/>
        </w:tabs>
        <w:spacing w:after="0" w:line="240" w:lineRule="auto"/>
        <w:rPr>
          <w:rFonts w:ascii="Times New Roman" w:hAnsi="Times New Roman" w:cs="Times New Roman"/>
          <w:kern w:val="0"/>
          <w:sz w:val="26"/>
          <w:szCs w:val="22"/>
        </w:rPr>
      </w:pPr>
    </w:p>
    <w:p w:rsidR="0087589E" w:rsidP="00E626D4">
      <w:pPr>
        <w:widowControl w:val="0"/>
        <w:tabs>
          <w:tab w:val="center" w:pos="4680"/>
          <w:tab w:val="right" w:pos="9360"/>
        </w:tabs>
        <w:spacing w:after="0" w:line="240" w:lineRule="auto"/>
        <w:ind w:firstLine="720"/>
        <w:rPr>
          <w:rFonts w:ascii="Times New Roman" w:hAnsi="Times New Roman" w:cs="Times New Roman"/>
          <w:kern w:val="0"/>
          <w:sz w:val="26"/>
          <w:szCs w:val="22"/>
        </w:rPr>
      </w:pPr>
      <w:r w:rsidRPr="00577603">
        <w:rPr>
          <w:rFonts w:ascii="Times New Roman" w:hAnsi="Times New Roman" w:cs="Times New Roman"/>
          <w:kern w:val="0"/>
          <w:sz w:val="26"/>
          <w:szCs w:val="22"/>
        </w:rPr>
        <w:t>This order constitutes final agency action. Requests for rehearing by the Commission may be filed within 30 days of the date of issuance of this order, pursuant to 18 C.F.R. § 385.713.</w:t>
      </w:r>
    </w:p>
    <w:p w:rsidR="00045613" w:rsidRPr="00577603" w:rsidP="00045613">
      <w:pPr>
        <w:widowControl w:val="0"/>
        <w:tabs>
          <w:tab w:val="center" w:pos="4680"/>
          <w:tab w:val="right" w:pos="9360"/>
        </w:tabs>
        <w:spacing w:after="0" w:line="240" w:lineRule="auto"/>
        <w:rPr>
          <w:rFonts w:ascii="Times New Roman" w:hAnsi="Times New Roman" w:cs="Times New Roman"/>
          <w:kern w:val="0"/>
          <w:sz w:val="26"/>
          <w:szCs w:val="22"/>
        </w:rPr>
      </w:pPr>
    </w:p>
    <w:p w:rsidR="009A16FA" w:rsidRPr="00577603" w:rsidP="00910841">
      <w:pPr>
        <w:widowControl w:val="0"/>
        <w:tabs>
          <w:tab w:val="center" w:pos="4680"/>
          <w:tab w:val="right" w:pos="9360"/>
        </w:tabs>
        <w:spacing w:after="0" w:line="240" w:lineRule="auto"/>
        <w:rPr>
          <w:rFonts w:ascii="Times New Roman" w:hAnsi="Times New Roman" w:cs="Times New Roman"/>
          <w:kern w:val="0"/>
          <w:sz w:val="26"/>
          <w:szCs w:val="22"/>
        </w:rPr>
      </w:pPr>
      <w:r w:rsidRPr="00577603">
        <w:rPr>
          <w:rFonts w:ascii="Times New Roman" w:hAnsi="Times New Roman" w:cs="Times New Roman"/>
          <w:kern w:val="0"/>
          <w:sz w:val="26"/>
          <w:szCs w:val="22"/>
        </w:rPr>
        <w:t xml:space="preserve">Issued by: </w:t>
      </w:r>
      <w:r w:rsidRPr="00577603" w:rsidR="00F5438F">
        <w:rPr>
          <w:rFonts w:ascii="Times New Roman" w:hAnsi="Times New Roman" w:cs="Times New Roman"/>
          <w:kern w:val="0"/>
          <w:sz w:val="26"/>
          <w:szCs w:val="22"/>
        </w:rPr>
        <w:t>Leanne Khammal</w:t>
      </w:r>
      <w:r w:rsidRPr="00577603">
        <w:rPr>
          <w:rFonts w:ascii="Times New Roman" w:hAnsi="Times New Roman" w:cs="Times New Roman"/>
          <w:kern w:val="0"/>
          <w:sz w:val="26"/>
          <w:szCs w:val="22"/>
        </w:rPr>
        <w:t xml:space="preserve">, Director, Division of Electric Power Regulation – </w:t>
      </w:r>
      <w:r w:rsidRPr="00577603" w:rsidR="00F5438F">
        <w:rPr>
          <w:rFonts w:ascii="Times New Roman" w:hAnsi="Times New Roman" w:cs="Times New Roman"/>
          <w:kern w:val="0"/>
          <w:sz w:val="26"/>
          <w:szCs w:val="22"/>
        </w:rPr>
        <w:t>East</w:t>
      </w:r>
    </w:p>
    <w:sectPr>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panose1 w:val="00000000000000000000"/>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swiss"/>
    <w:pitch w:val="variable"/>
    <w:sig w:usb0="20000287" w:usb1="00000003" w:usb2="00000000"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73D" w:rsidP="005E027B">
      <w:pPr>
        <w:spacing w:after="0" w:line="240" w:lineRule="auto"/>
      </w:pPr>
      <w:r>
        <w:separator/>
      </w:r>
    </w:p>
  </w:footnote>
  <w:footnote w:type="continuationSeparator" w:id="1">
    <w:p w:rsidR="00EB273D" w:rsidP="005E027B">
      <w:pPr>
        <w:spacing w:after="0" w:line="240" w:lineRule="auto"/>
      </w:pPr>
      <w:r>
        <w:continuationSeparator/>
      </w:r>
    </w:p>
  </w:footnote>
  <w:footnote w:id="2">
    <w:p w:rsidR="00C84EF7" w:rsidRPr="00003510" w:rsidP="00003510">
      <w:pPr>
        <w:autoSpaceDE w:val="0"/>
        <w:autoSpaceDN w:val="0"/>
        <w:adjustRightInd w:val="0"/>
        <w:spacing w:after="0" w:line="252" w:lineRule="auto"/>
        <w:ind w:firstLine="720"/>
        <w:rPr>
          <w:rFonts w:ascii="Times New Roman" w:hAnsi="Times New Roman" w:cs="Times New Roman"/>
          <w:kern w:val="0"/>
          <w:sz w:val="26"/>
          <w:szCs w:val="26"/>
        </w:rPr>
      </w:pPr>
      <w:r w:rsidRPr="00D855A7">
        <w:rPr>
          <w:rStyle w:val="FootnoteReference"/>
          <w:rFonts w:ascii="Times New Roman" w:hAnsi="Times New Roman" w:cs="Times New Roman"/>
          <w:b/>
        </w:rPr>
        <w:footnoteRef/>
      </w:r>
      <w:r w:rsidRPr="00D855A7">
        <w:rPr>
          <w:rFonts w:ascii="Times New Roman" w:hAnsi="Times New Roman" w:cs="Times New Roman"/>
        </w:rPr>
        <w:t xml:space="preserve"> </w:t>
      </w:r>
      <w:r>
        <w:rPr>
          <w:rFonts w:ascii="Times New Roman" w:hAnsi="Times New Roman" w:cs="Times New Roman"/>
          <w:kern w:val="0"/>
          <w:sz w:val="26"/>
          <w:szCs w:val="26"/>
        </w:rPr>
        <w:t xml:space="preserve">New York Independent System Operator, Inc., NYISO Tariffs, </w:t>
      </w:r>
      <w:hyperlink r:id="rId1" w:history="1">
        <w:r>
          <w:rPr>
            <w:rFonts w:ascii="Times New Roman" w:hAnsi="Times New Roman" w:cs="Times New Roman"/>
            <w:color w:val="0563C1"/>
            <w:kern w:val="0"/>
            <w:sz w:val="26"/>
            <w:szCs w:val="26"/>
            <w:u w:val="single"/>
          </w:rPr>
          <w:t>NYISO OATT, 6.19.11 OATT Schedule 19 Att 6 - Rate Mechanism for the Reco (0.0.0)</w:t>
        </w:r>
      </w:hyperlink>
      <w:r>
        <w:rPr>
          <w:rFonts w:ascii="Times New Roman" w:hAnsi="Times New Roman" w:cs="Times New Roman"/>
          <w:kern w:val="0"/>
          <w:sz w:val="26"/>
          <w:szCs w:val="26"/>
        </w:rPr>
        <w:t xml:space="preserve">; </w:t>
      </w:r>
      <w:hyperlink r:id="rId2" w:history="1">
        <w:r>
          <w:rPr>
            <w:rFonts w:ascii="Times New Roman" w:hAnsi="Times New Roman" w:cs="Times New Roman"/>
            <w:color w:val="0563C1"/>
            <w:kern w:val="0"/>
            <w:sz w:val="26"/>
            <w:szCs w:val="26"/>
            <w:u w:val="single"/>
          </w:rPr>
          <w:t>NYISO OATT, 14.2-14.2.1 OATT Att H Attachment 1 to Attachment H (33.0.0)</w:t>
        </w:r>
      </w:hyperlink>
      <w:r>
        <w:rPr>
          <w:rFonts w:ascii="Times New Roman" w:hAnsi="Times New Roman" w:cs="Times New Roman"/>
          <w:kern w:val="0"/>
          <w:sz w:val="26"/>
          <w:szCs w:val="2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7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7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7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compat/>
  <w:rsids>
    <w:rsidRoot w:val="0087589E"/>
    <w:rsid w:val="00003510"/>
    <w:rsid w:val="0000620C"/>
    <w:rsid w:val="00033FF4"/>
    <w:rsid w:val="00045613"/>
    <w:rsid w:val="00056ACF"/>
    <w:rsid w:val="000661BC"/>
    <w:rsid w:val="00107B3C"/>
    <w:rsid w:val="00127FC1"/>
    <w:rsid w:val="001417A7"/>
    <w:rsid w:val="00144473"/>
    <w:rsid w:val="00147D8A"/>
    <w:rsid w:val="0016469C"/>
    <w:rsid w:val="00177666"/>
    <w:rsid w:val="00182B30"/>
    <w:rsid w:val="00185B34"/>
    <w:rsid w:val="001A0D9D"/>
    <w:rsid w:val="00215571"/>
    <w:rsid w:val="00215A7D"/>
    <w:rsid w:val="00252741"/>
    <w:rsid w:val="002B3266"/>
    <w:rsid w:val="00303895"/>
    <w:rsid w:val="00315092"/>
    <w:rsid w:val="00320F2D"/>
    <w:rsid w:val="00333B57"/>
    <w:rsid w:val="00344729"/>
    <w:rsid w:val="00356A20"/>
    <w:rsid w:val="003702D9"/>
    <w:rsid w:val="003A3290"/>
    <w:rsid w:val="003B0452"/>
    <w:rsid w:val="003B0827"/>
    <w:rsid w:val="003D2599"/>
    <w:rsid w:val="003D3265"/>
    <w:rsid w:val="003E01B0"/>
    <w:rsid w:val="003F5448"/>
    <w:rsid w:val="00401AD4"/>
    <w:rsid w:val="0040590B"/>
    <w:rsid w:val="0044036D"/>
    <w:rsid w:val="00464761"/>
    <w:rsid w:val="00476524"/>
    <w:rsid w:val="004B7559"/>
    <w:rsid w:val="004C1E67"/>
    <w:rsid w:val="004C79B0"/>
    <w:rsid w:val="004F6546"/>
    <w:rsid w:val="00511265"/>
    <w:rsid w:val="00524F3D"/>
    <w:rsid w:val="00552965"/>
    <w:rsid w:val="00553A44"/>
    <w:rsid w:val="00575CD2"/>
    <w:rsid w:val="00577603"/>
    <w:rsid w:val="00592225"/>
    <w:rsid w:val="005934AC"/>
    <w:rsid w:val="005A113C"/>
    <w:rsid w:val="005E027B"/>
    <w:rsid w:val="005F4EE0"/>
    <w:rsid w:val="00634AA1"/>
    <w:rsid w:val="00640027"/>
    <w:rsid w:val="00643D4E"/>
    <w:rsid w:val="00647370"/>
    <w:rsid w:val="00710F88"/>
    <w:rsid w:val="00730912"/>
    <w:rsid w:val="007A13E7"/>
    <w:rsid w:val="007B7240"/>
    <w:rsid w:val="007E053D"/>
    <w:rsid w:val="007E3A99"/>
    <w:rsid w:val="007E754D"/>
    <w:rsid w:val="00803ABA"/>
    <w:rsid w:val="0081277F"/>
    <w:rsid w:val="00817261"/>
    <w:rsid w:val="00820D29"/>
    <w:rsid w:val="00824E86"/>
    <w:rsid w:val="0086333C"/>
    <w:rsid w:val="0087589E"/>
    <w:rsid w:val="008809D6"/>
    <w:rsid w:val="008A5F83"/>
    <w:rsid w:val="008B0388"/>
    <w:rsid w:val="008F0025"/>
    <w:rsid w:val="008F26EA"/>
    <w:rsid w:val="00900BAC"/>
    <w:rsid w:val="00900E5F"/>
    <w:rsid w:val="00910841"/>
    <w:rsid w:val="009110E4"/>
    <w:rsid w:val="00941ED5"/>
    <w:rsid w:val="009A11F2"/>
    <w:rsid w:val="009A16FA"/>
    <w:rsid w:val="009B7F95"/>
    <w:rsid w:val="00A14078"/>
    <w:rsid w:val="00A35D17"/>
    <w:rsid w:val="00AA4576"/>
    <w:rsid w:val="00AB0BEA"/>
    <w:rsid w:val="00AD3187"/>
    <w:rsid w:val="00AF6389"/>
    <w:rsid w:val="00B530D5"/>
    <w:rsid w:val="00B56496"/>
    <w:rsid w:val="00B63145"/>
    <w:rsid w:val="00B936F6"/>
    <w:rsid w:val="00BA16FF"/>
    <w:rsid w:val="00BA68E8"/>
    <w:rsid w:val="00BB3EEA"/>
    <w:rsid w:val="00C142DF"/>
    <w:rsid w:val="00C31883"/>
    <w:rsid w:val="00C42617"/>
    <w:rsid w:val="00C523E4"/>
    <w:rsid w:val="00C6649B"/>
    <w:rsid w:val="00C7605C"/>
    <w:rsid w:val="00C84EF7"/>
    <w:rsid w:val="00C90B42"/>
    <w:rsid w:val="00C911A0"/>
    <w:rsid w:val="00CA4D67"/>
    <w:rsid w:val="00CC220F"/>
    <w:rsid w:val="00CD272F"/>
    <w:rsid w:val="00CF6AE6"/>
    <w:rsid w:val="00D15CC9"/>
    <w:rsid w:val="00D3524F"/>
    <w:rsid w:val="00D55018"/>
    <w:rsid w:val="00D70588"/>
    <w:rsid w:val="00D855A7"/>
    <w:rsid w:val="00D95BDE"/>
    <w:rsid w:val="00DC2EC9"/>
    <w:rsid w:val="00E11B6D"/>
    <w:rsid w:val="00E3355E"/>
    <w:rsid w:val="00E44218"/>
    <w:rsid w:val="00E626D4"/>
    <w:rsid w:val="00E66B9A"/>
    <w:rsid w:val="00E7140F"/>
    <w:rsid w:val="00E72A60"/>
    <w:rsid w:val="00E7557B"/>
    <w:rsid w:val="00E76CD6"/>
    <w:rsid w:val="00E97B28"/>
    <w:rsid w:val="00EB273D"/>
    <w:rsid w:val="00EC1122"/>
    <w:rsid w:val="00EC5C67"/>
    <w:rsid w:val="00EC612B"/>
    <w:rsid w:val="00EF7009"/>
    <w:rsid w:val="00F20C2E"/>
    <w:rsid w:val="00F24E9F"/>
    <w:rsid w:val="00F303E4"/>
    <w:rsid w:val="00F51659"/>
    <w:rsid w:val="00F5438F"/>
    <w:rsid w:val="00F67FB6"/>
    <w:rsid w:val="00F7506B"/>
    <w:rsid w:val="00FC4F7C"/>
    <w:rsid w:val="00FD29E6"/>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kern w:val="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87589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87589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87589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87589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87589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87589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87589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87589E"/>
    <w:pPr>
      <w:keepNext/>
      <w:keepLines/>
      <w:spacing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87589E"/>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89E"/>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uiPriority w:val="9"/>
    <w:semiHidden/>
    <w:rsid w:val="0087589E"/>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87589E"/>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87589E"/>
    <w:rPr>
      <w:rFonts w:eastAsia="Times New Roman" w:cs="Times New Roman"/>
      <w:i/>
      <w:iCs/>
      <w:color w:val="0F4761"/>
    </w:rPr>
  </w:style>
  <w:style w:type="character" w:customStyle="1" w:styleId="Heading5Char">
    <w:name w:val="Heading 5 Char"/>
    <w:basedOn w:val="DefaultParagraphFont"/>
    <w:link w:val="Heading5"/>
    <w:uiPriority w:val="9"/>
    <w:semiHidden/>
    <w:rsid w:val="0087589E"/>
    <w:rPr>
      <w:rFonts w:eastAsia="Times New Roman" w:cs="Times New Roman"/>
      <w:color w:val="0F4761"/>
    </w:rPr>
  </w:style>
  <w:style w:type="character" w:customStyle="1" w:styleId="Heading6Char">
    <w:name w:val="Heading 6 Char"/>
    <w:basedOn w:val="DefaultParagraphFont"/>
    <w:link w:val="Heading6"/>
    <w:uiPriority w:val="9"/>
    <w:semiHidden/>
    <w:rsid w:val="0087589E"/>
    <w:rPr>
      <w:rFonts w:eastAsia="Times New Roman" w:cs="Times New Roman"/>
      <w:i/>
      <w:iCs/>
      <w:color w:val="595959"/>
    </w:rPr>
  </w:style>
  <w:style w:type="character" w:customStyle="1" w:styleId="Heading7Char">
    <w:name w:val="Heading 7 Char"/>
    <w:basedOn w:val="DefaultParagraphFont"/>
    <w:link w:val="Heading7"/>
    <w:uiPriority w:val="9"/>
    <w:semiHidden/>
    <w:rsid w:val="0087589E"/>
    <w:rPr>
      <w:rFonts w:eastAsia="Times New Roman" w:cs="Times New Roman"/>
      <w:color w:val="595959"/>
    </w:rPr>
  </w:style>
  <w:style w:type="character" w:customStyle="1" w:styleId="Heading8Char">
    <w:name w:val="Heading 8 Char"/>
    <w:basedOn w:val="DefaultParagraphFont"/>
    <w:link w:val="Heading8"/>
    <w:uiPriority w:val="9"/>
    <w:semiHidden/>
    <w:rsid w:val="0087589E"/>
    <w:rPr>
      <w:rFonts w:eastAsia="Times New Roman" w:cs="Times New Roman"/>
      <w:i/>
      <w:iCs/>
      <w:color w:val="272727"/>
    </w:rPr>
  </w:style>
  <w:style w:type="character" w:customStyle="1" w:styleId="Heading9Char">
    <w:name w:val="Heading 9 Char"/>
    <w:basedOn w:val="DefaultParagraphFont"/>
    <w:link w:val="Heading9"/>
    <w:uiPriority w:val="9"/>
    <w:semiHidden/>
    <w:rsid w:val="0087589E"/>
    <w:rPr>
      <w:rFonts w:eastAsia="Times New Roman" w:cs="Times New Roman"/>
      <w:color w:val="272727"/>
    </w:rPr>
  </w:style>
  <w:style w:type="paragraph" w:styleId="Title">
    <w:name w:val="Title"/>
    <w:basedOn w:val="Normal"/>
    <w:next w:val="Normal"/>
    <w:link w:val="TitleChar"/>
    <w:uiPriority w:val="10"/>
    <w:qFormat/>
    <w:rsid w:val="0087589E"/>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87589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87589E"/>
    <w:pPr>
      <w:numPr>
        <w:ilvl w:val="1"/>
      </w:numPr>
    </w:pPr>
    <w:rPr>
      <w:rFonts w:eastAsia="Times New Roman" w:cs="Times New Roman"/>
      <w:color w:val="595959"/>
      <w:spacing w:val="15"/>
      <w:sz w:val="28"/>
      <w:szCs w:val="28"/>
    </w:rPr>
  </w:style>
  <w:style w:type="character" w:customStyle="1" w:styleId="SubtitleChar">
    <w:name w:val="Subtitle Char"/>
    <w:basedOn w:val="DefaultParagraphFont"/>
    <w:link w:val="Subtitle"/>
    <w:uiPriority w:val="11"/>
    <w:rsid w:val="0087589E"/>
    <w:rPr>
      <w:rFonts w:eastAsia="Times New Roman" w:cs="Times New Roman"/>
      <w:color w:val="595959"/>
      <w:spacing w:val="15"/>
      <w:sz w:val="28"/>
      <w:szCs w:val="28"/>
    </w:rPr>
  </w:style>
  <w:style w:type="paragraph" w:styleId="Quote">
    <w:name w:val="Quote"/>
    <w:basedOn w:val="Normal"/>
    <w:next w:val="Normal"/>
    <w:link w:val="QuoteChar"/>
    <w:uiPriority w:val="29"/>
    <w:qFormat/>
    <w:rsid w:val="0087589E"/>
    <w:pPr>
      <w:spacing w:before="160"/>
      <w:jc w:val="center"/>
    </w:pPr>
    <w:rPr>
      <w:i/>
      <w:iCs/>
      <w:color w:val="404040"/>
    </w:rPr>
  </w:style>
  <w:style w:type="character" w:customStyle="1" w:styleId="QuoteChar">
    <w:name w:val="Quote Char"/>
    <w:basedOn w:val="DefaultParagraphFont"/>
    <w:link w:val="Quote"/>
    <w:uiPriority w:val="29"/>
    <w:rsid w:val="0087589E"/>
    <w:rPr>
      <w:i/>
      <w:iCs/>
      <w:color w:val="404040"/>
    </w:rPr>
  </w:style>
  <w:style w:type="paragraph" w:styleId="ListParagraph">
    <w:name w:val="List Paragraph"/>
    <w:basedOn w:val="Normal"/>
    <w:uiPriority w:val="34"/>
    <w:qFormat/>
    <w:rsid w:val="0087589E"/>
    <w:pPr>
      <w:ind w:left="720"/>
      <w:contextualSpacing/>
    </w:pPr>
  </w:style>
  <w:style w:type="character" w:styleId="IntenseEmphasis">
    <w:name w:val="Intense Emphasis"/>
    <w:basedOn w:val="DefaultParagraphFont"/>
    <w:uiPriority w:val="21"/>
    <w:qFormat/>
    <w:rsid w:val="0087589E"/>
    <w:rPr>
      <w:i/>
      <w:iCs/>
      <w:color w:val="0F4761"/>
    </w:rPr>
  </w:style>
  <w:style w:type="paragraph" w:styleId="IntenseQuote">
    <w:name w:val="Intense Quote"/>
    <w:basedOn w:val="Normal"/>
    <w:next w:val="Normal"/>
    <w:link w:val="IntenseQuoteChar"/>
    <w:uiPriority w:val="30"/>
    <w:qFormat/>
    <w:rsid w:val="0087589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87589E"/>
    <w:rPr>
      <w:i/>
      <w:iCs/>
      <w:color w:val="0F4761"/>
    </w:rPr>
  </w:style>
  <w:style w:type="character" w:styleId="IntenseReference">
    <w:name w:val="Intense Reference"/>
    <w:basedOn w:val="DefaultParagraphFont"/>
    <w:uiPriority w:val="32"/>
    <w:qFormat/>
    <w:rsid w:val="0087589E"/>
    <w:rPr>
      <w:b/>
      <w:bCs/>
      <w:smallCaps/>
      <w:color w:val="0F4761"/>
      <w:spacing w:val="5"/>
    </w:rPr>
  </w:style>
  <w:style w:type="paragraph" w:styleId="Revision">
    <w:name w:val="Revision"/>
    <w:hidden/>
    <w:uiPriority w:val="99"/>
    <w:semiHidden/>
    <w:rsid w:val="0087589E"/>
    <w:pPr>
      <w:spacing w:after="0" w:line="240" w:lineRule="auto"/>
    </w:pPr>
    <w:rPr>
      <w:kern w:val="2"/>
      <w:sz w:val="24"/>
      <w:szCs w:val="24"/>
    </w:rPr>
  </w:style>
  <w:style w:type="paragraph" w:styleId="FootnoteText">
    <w:name w:val="footnote text"/>
    <w:basedOn w:val="Normal"/>
    <w:link w:val="FootnoteTextChar"/>
    <w:uiPriority w:val="99"/>
    <w:semiHidden/>
    <w:unhideWhenUsed/>
    <w:rsid w:val="005E02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027B"/>
    <w:rPr>
      <w:sz w:val="20"/>
      <w:szCs w:val="20"/>
    </w:rPr>
  </w:style>
  <w:style w:type="character" w:styleId="FootnoteReference">
    <w:name w:val="footnote reference"/>
    <w:basedOn w:val="DefaultParagraphFont"/>
    <w:uiPriority w:val="99"/>
    <w:semiHidden/>
    <w:unhideWhenUsed/>
    <w:rsid w:val="005E027B"/>
    <w:rPr>
      <w:vertAlign w:val="superscript"/>
    </w:rPr>
  </w:style>
  <w:style w:type="character" w:styleId="Hyperlink">
    <w:name w:val="Hyperlink"/>
    <w:basedOn w:val="DefaultParagraphFont"/>
    <w:uiPriority w:val="99"/>
    <w:unhideWhenUsed/>
    <w:rsid w:val="005E027B"/>
    <w:rPr>
      <w:color w:val="467886"/>
      <w:u w:val="single"/>
    </w:rPr>
  </w:style>
  <w:style w:type="character" w:styleId="UnresolvedMention">
    <w:name w:val="Unresolved Mention"/>
    <w:basedOn w:val="DefaultParagraphFont"/>
    <w:uiPriority w:val="99"/>
    <w:semiHidden/>
    <w:unhideWhenUsed/>
    <w:rsid w:val="005E027B"/>
    <w:rPr>
      <w:color w:val="605E5C"/>
      <w:shd w:val="clear" w:color="auto" w:fill="E1DFDD"/>
    </w:rPr>
  </w:style>
  <w:style w:type="paragraph" w:styleId="Header">
    <w:name w:val="header"/>
    <w:basedOn w:val="Normal"/>
    <w:link w:val="HeaderChar"/>
    <w:uiPriority w:val="99"/>
    <w:unhideWhenUsed/>
    <w:rsid w:val="00812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77F"/>
  </w:style>
  <w:style w:type="paragraph" w:styleId="Footer">
    <w:name w:val="footer"/>
    <w:basedOn w:val="Normal"/>
    <w:link w:val="FooterChar"/>
    <w:uiPriority w:val="99"/>
    <w:semiHidden/>
    <w:unhideWhenUsed/>
    <w:rsid w:val="00E72A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2A6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898&amp;sid=365746" TargetMode="External" /><Relationship Id="rId2" Type="http://schemas.openxmlformats.org/officeDocument/2006/relationships/hyperlink" Target="http://etariff.ferc.gov/TariffSectionDetails.aspx?tid=898&amp;sid=36574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A862C-4E9E-43C5-A801-EA7535E48B1F}">
  <ds:schemaRefs>
    <ds:schemaRef ds:uri="http://purl.org/dc/elements/1.1/"/>
    <ds:schemaRef ds:uri="http://schemas.microsoft.com/office/2006/metadata/properties"/>
    <ds:schemaRef ds:uri="http://schemas.microsoft.com/office/2006/documentManagement/types"/>
    <ds:schemaRef ds:uri="http://schemas.microsoft.com/sharepoint/v4"/>
    <ds:schemaRef ds:uri="http://purl.org/dc/terms/"/>
    <ds:schemaRef ds:uri="http://schemas.openxmlformats.org/package/2006/metadata/core-properties"/>
    <ds:schemaRef ds:uri="http://purl.org/dc/dcmitype/"/>
    <ds:schemaRef ds:uri="5b614717-fa42-4d55-8c6b-b7d98cda7b53"/>
    <ds:schemaRef ds:uri="http://schemas.microsoft.com/office/infopath/2007/PartnerControls"/>
    <ds:schemaRef ds:uri="5d3abafd-a539-4ca2-a17d-fcc67f3242ed"/>
    <ds:schemaRef ds:uri="http://www.w3.org/XML/1998/namespace"/>
    <ds:schemaRef ds:uri="5e8733a2-e908-454b-85cf-c9d17e1d0943"/>
  </ds:schemaRefs>
</ds:datastoreItem>
</file>

<file path=customXml/itemProps2.xml><?xml version="1.0" encoding="utf-8"?>
<ds:datastoreItem xmlns:ds="http://schemas.openxmlformats.org/officeDocument/2006/customXml" ds:itemID="{C2E5119E-D560-4734-A555-B6CAF0A132C5}">
  <ds:schemaRefs>
    <ds:schemaRef ds:uri="http://schemas.microsoft.com/sharepoint/v3/contenttype/forms"/>
  </ds:schemaRefs>
</ds:datastoreItem>
</file>

<file path=customXml/itemProps3.xml><?xml version="1.0" encoding="utf-8"?>
<ds:datastoreItem xmlns:ds="http://schemas.openxmlformats.org/officeDocument/2006/customXml" ds:itemID="{D03A5128-4E4F-4A44-BA6E-6F78DBE09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F892-AD10-4E42-A8F0-EAA29375B8D0}">
  <ds:schemaRefs>
    <ds:schemaRef ds:uri="Microsoft.SharePoint.Taxonomy.ContentTypeSync"/>
  </ds:schemaRefs>
</ds:datastoreItem>
</file>

<file path=customXml/itemProps5.xml><?xml version="1.0" encoding="utf-8"?>
<ds:datastoreItem xmlns:ds="http://schemas.openxmlformats.org/officeDocument/2006/customXml" ds:itemID="{D0B19970-AE3B-49DD-9FA2-4542866AF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1557</Characters>
  <Application>Microsoft Office Word</Application>
  <DocSecurity>0</DocSecurity>
  <Lines>35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Teti, Kerry</dc:creator>
  <cp:lastModifiedBy>Teti, Kerry</cp:lastModifiedBy>
  <cp:revision>2</cp:revision>
  <cp:lastPrinted>2026-01-13T20:00:13Z</cp:lastPrinted>
  <dcterms:created xsi:type="dcterms:W3CDTF">2026-01-13T19:04:00Z</dcterms:created>
  <dcterms:modified xsi:type="dcterms:W3CDTF">2026-01-13T19:04:00Z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d6b19180-75bc-4d2e-af85-00ef5bcd7e89</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2026-01-13T19:04:04Z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