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6.0 -->
  <w:body>
    <w:p w:rsidR="00036AFB">
      <w:pPr>
        <w:jc w:val="center"/>
      </w:pPr>
      <w:r>
        <w:t>193 FERC ¶ 61,243</w:t>
      </w:r>
    </w:p>
    <w:p w:rsidR="004E5B0F" w:rsidRPr="009F3F1F">
      <w:pPr>
        <w:jc w:val="center"/>
      </w:pPr>
      <w:r w:rsidRPr="009F3F1F">
        <w:t>FEDERAL ENERGY REGULATORY COMMISSION</w:t>
      </w:r>
    </w:p>
    <w:p w:rsidR="004E5B0F" w:rsidRPr="009F3F1F">
      <w:pPr>
        <w:jc w:val="center"/>
      </w:pPr>
      <w:r w:rsidRPr="009F3F1F">
        <w:t xml:space="preserve">WASHINGTON, DC </w:t>
      </w:r>
      <w:r w:rsidR="00AF7413">
        <w:t xml:space="preserve"> </w:t>
      </w:r>
      <w:r w:rsidRPr="009F3F1F">
        <w:t>20426</w:t>
      </w:r>
    </w:p>
    <w:p w:rsidR="004E5B0F" w:rsidRPr="009F3F1F">
      <w:pPr>
        <w:jc w:val="center"/>
      </w:pPr>
    </w:p>
    <w:p w:rsidR="004E5B0F" w:rsidP="00252DBE">
      <w:pPr>
        <w:widowControl/>
        <w:jc w:val="center"/>
      </w:pPr>
      <w:r w:rsidRPr="00A3144A">
        <w:t>December 29, 2025</w:t>
      </w:r>
    </w:p>
    <w:p w:rsidR="004E5B0F" w:rsidRPr="009F3F1F"/>
    <w:p w:rsidR="004E5B0F" w:rsidRPr="009F3F1F" w:rsidP="00097E2B">
      <w:pPr>
        <w:ind w:left="4320" w:firstLine="720"/>
      </w:pPr>
      <w:r w:rsidRPr="009F3F1F">
        <w:t>In Reply Refer To:</w:t>
      </w:r>
    </w:p>
    <w:p w:rsidR="004E5B0F" w:rsidP="00097E2B">
      <w:pPr>
        <w:ind w:left="4320" w:firstLine="720"/>
      </w:pPr>
      <w:bookmarkStart w:id="0" w:name="Company"/>
      <w:bookmarkEnd w:id="0"/>
      <w:r>
        <w:t xml:space="preserve">New York </w:t>
      </w:r>
      <w:r w:rsidR="00392A27">
        <w:t xml:space="preserve">Power </w:t>
      </w:r>
      <w:r w:rsidR="00623720">
        <w:t>Authority</w:t>
      </w:r>
      <w:r w:rsidR="00392A27">
        <w:t xml:space="preserve"> </w:t>
      </w:r>
    </w:p>
    <w:p w:rsidR="007E5E28" w:rsidRPr="007E5E28" w:rsidP="00097E2B">
      <w:pPr>
        <w:ind w:left="5040" w:right="-630"/>
      </w:pPr>
      <w:r w:rsidRPr="007E5E28">
        <w:t>New York Independent System</w:t>
      </w:r>
      <w:r w:rsidR="00252DBE">
        <w:t xml:space="preserve"> </w:t>
      </w:r>
      <w:r w:rsidRPr="007E5E28">
        <w:t>Operator, Inc.</w:t>
      </w:r>
    </w:p>
    <w:p w:rsidR="003938EE" w:rsidP="00097E2B">
      <w:pPr>
        <w:ind w:left="4320" w:firstLine="720"/>
      </w:pPr>
      <w:bookmarkStart w:id="1" w:name="Docket_Number"/>
      <w:bookmarkEnd w:id="1"/>
      <w:r>
        <w:t>Docket No</w:t>
      </w:r>
      <w:r w:rsidR="00A16CA4">
        <w:t>s</w:t>
      </w:r>
      <w:r>
        <w:t>.</w:t>
      </w:r>
      <w:r w:rsidR="00252DBE">
        <w:t xml:space="preserve"> </w:t>
      </w:r>
      <w:r w:rsidR="00A16CA4">
        <w:t>ER2</w:t>
      </w:r>
      <w:r w:rsidR="00BC702C">
        <w:t>5-</w:t>
      </w:r>
      <w:r w:rsidR="00746D39">
        <w:t>198</w:t>
      </w:r>
      <w:r>
        <w:t>-00</w:t>
      </w:r>
      <w:r w:rsidR="00EE7512">
        <w:t>1</w:t>
      </w:r>
    </w:p>
    <w:p w:rsidR="00ED1573" w:rsidRPr="009F3F1F" w:rsidP="00252DBE">
      <w:pPr>
        <w:ind w:left="5040" w:firstLine="720"/>
      </w:pPr>
      <w:r>
        <w:t xml:space="preserve">          </w:t>
      </w:r>
      <w:r w:rsidR="00EE7512">
        <w:t>ER2</w:t>
      </w:r>
      <w:r w:rsidR="00BC702C">
        <w:t>5-</w:t>
      </w:r>
      <w:r w:rsidR="00746D39">
        <w:t>198</w:t>
      </w:r>
      <w:r w:rsidR="00EE7512">
        <w:t>-000</w:t>
      </w:r>
    </w:p>
    <w:p w:rsidR="004E5B0F" w:rsidRPr="009F3F1F">
      <w:r w:rsidRPr="009F3F1F">
        <w:tab/>
        <w:tab/>
        <w:tab/>
        <w:tab/>
        <w:tab/>
      </w:r>
    </w:p>
    <w:p w:rsidR="004E5B0F">
      <w:bookmarkStart w:id="2" w:name="Address"/>
      <w:bookmarkEnd w:id="2"/>
    </w:p>
    <w:p w:rsidR="00F6113D" w:rsidP="00F6113D">
      <w:r w:rsidRPr="00F6113D">
        <w:t xml:space="preserve">Van Ness Feldman </w:t>
      </w:r>
    </w:p>
    <w:p w:rsidR="00F6113D" w:rsidP="00F6113D">
      <w:r w:rsidRPr="00F6113D">
        <w:t>2000 Pennsylvania Ave</w:t>
      </w:r>
      <w:r w:rsidR="00D06502">
        <w:t>nue</w:t>
      </w:r>
      <w:r w:rsidRPr="00F6113D">
        <w:t xml:space="preserve">, NW </w:t>
      </w:r>
    </w:p>
    <w:p w:rsidR="00F6113D" w:rsidRPr="00F6113D" w:rsidP="00F6113D">
      <w:r w:rsidRPr="00F6113D">
        <w:t xml:space="preserve">Suite 6000 </w:t>
      </w:r>
    </w:p>
    <w:p w:rsidR="004D36A3">
      <w:r w:rsidRPr="00F6113D">
        <w:t xml:space="preserve">Washington, DC </w:t>
      </w:r>
      <w:r w:rsidR="00D06502">
        <w:t xml:space="preserve"> </w:t>
      </w:r>
      <w:r w:rsidRPr="00F6113D">
        <w:t xml:space="preserve">20006 </w:t>
      </w:r>
    </w:p>
    <w:p w:rsidR="00BB50CE"/>
    <w:p w:rsidR="004E5B0F">
      <w:r>
        <w:t xml:space="preserve">Attention:  </w:t>
      </w:r>
      <w:r w:rsidRPr="00E47A60" w:rsidR="00E47A60">
        <w:t>Gary D. Bachman</w:t>
      </w:r>
    </w:p>
    <w:p w:rsidR="007065D2">
      <w:r>
        <w:tab/>
        <w:t xml:space="preserve">       Attorney for </w:t>
      </w:r>
      <w:r w:rsidR="00312FD2">
        <w:t xml:space="preserve">New York </w:t>
      </w:r>
      <w:r w:rsidR="00F6113D">
        <w:t>Power Authority</w:t>
      </w:r>
    </w:p>
    <w:p w:rsidR="004E5B0F" w:rsidRPr="009F3F1F"/>
    <w:p w:rsidR="004E5B0F" w:rsidRPr="009F3F1F">
      <w:bookmarkStart w:id="3" w:name="Name"/>
      <w:bookmarkEnd w:id="3"/>
      <w:r w:rsidRPr="009F3F1F">
        <w:t xml:space="preserve">Dear </w:t>
      </w:r>
      <w:bookmarkStart w:id="4" w:name="Name2"/>
      <w:bookmarkEnd w:id="4"/>
      <w:r>
        <w:t xml:space="preserve">Mr. </w:t>
      </w:r>
      <w:r w:rsidRPr="00E47A60" w:rsidR="0000607A">
        <w:t>Bachman</w:t>
      </w:r>
      <w:r w:rsidRPr="009F3F1F">
        <w:t>:</w:t>
      </w:r>
    </w:p>
    <w:p w:rsidR="004E5B0F" w:rsidRPr="009F3F1F"/>
    <w:p w:rsidR="00D834F8" w:rsidP="00A305DD">
      <w:pPr>
        <w:pStyle w:val="FERCparanumber"/>
      </w:pPr>
      <w:r w:rsidRPr="00B4539E">
        <w:t xml:space="preserve">On </w:t>
      </w:r>
      <w:r w:rsidR="009C6A42">
        <w:t>November 17</w:t>
      </w:r>
      <w:r w:rsidRPr="00B4539E">
        <w:t xml:space="preserve">, 2025, </w:t>
      </w:r>
      <w:r w:rsidR="00057C62">
        <w:t xml:space="preserve">New York </w:t>
      </w:r>
      <w:r w:rsidR="00957F08">
        <w:t xml:space="preserve">Power Authority </w:t>
      </w:r>
      <w:r w:rsidR="00057C62">
        <w:t>(</w:t>
      </w:r>
      <w:r w:rsidR="00957F08">
        <w:t>NYPA</w:t>
      </w:r>
      <w:r w:rsidR="00057C62">
        <w:t>)</w:t>
      </w:r>
      <w:r w:rsidRPr="00B4539E">
        <w:t xml:space="preserve"> filed an Offer of Settlement (Settlement) resolving</w:t>
      </w:r>
      <w:r w:rsidR="00506FC9">
        <w:t xml:space="preserve"> </w:t>
      </w:r>
      <w:r w:rsidRPr="00B4539E">
        <w:t>issues set for hearing</w:t>
      </w:r>
      <w:r w:rsidR="0079262E">
        <w:t xml:space="preserve"> and settlement judge procedures</w:t>
      </w:r>
      <w:r w:rsidRPr="00B4539E">
        <w:t xml:space="preserve"> relating to </w:t>
      </w:r>
      <w:r w:rsidR="00837D00">
        <w:t>its</w:t>
      </w:r>
      <w:r w:rsidRPr="00B4539E">
        <w:t xml:space="preserve"> proposed</w:t>
      </w:r>
      <w:r w:rsidR="00837D00">
        <w:t xml:space="preserve"> base return on equity (ROE)</w:t>
      </w:r>
      <w:r w:rsidRPr="00A05C70">
        <w:t xml:space="preserve">.  On </w:t>
      </w:r>
      <w:r w:rsidR="00784AAB">
        <w:t>November</w:t>
      </w:r>
      <w:r w:rsidRPr="00A05C70">
        <w:t xml:space="preserve"> 2</w:t>
      </w:r>
      <w:r w:rsidR="00784AAB">
        <w:t>4</w:t>
      </w:r>
      <w:r w:rsidRPr="00A05C70">
        <w:t xml:space="preserve">, 2025, Commission Trial Staff filed </w:t>
      </w:r>
      <w:r w:rsidR="002F60B9">
        <w:t xml:space="preserve">initial </w:t>
      </w:r>
      <w:r w:rsidRPr="00A05C70">
        <w:t>comments supporting the Settlement</w:t>
      </w:r>
      <w:r w:rsidR="002B48CF">
        <w:t>.</w:t>
      </w:r>
      <w:r w:rsidR="00A05C70">
        <w:t xml:space="preserve"> </w:t>
      </w:r>
      <w:r w:rsidR="005B65CA">
        <w:t xml:space="preserve"> </w:t>
      </w:r>
      <w:r w:rsidR="00AD423B">
        <w:t xml:space="preserve">On </w:t>
      </w:r>
      <w:r w:rsidR="00252DBE">
        <w:t xml:space="preserve">    </w:t>
      </w:r>
      <w:r w:rsidR="00AD423B">
        <w:t xml:space="preserve">November </w:t>
      </w:r>
      <w:r w:rsidR="006860E4">
        <w:t>25</w:t>
      </w:r>
      <w:r w:rsidR="00E22944">
        <w:t xml:space="preserve">, 2025, </w:t>
      </w:r>
      <w:r w:rsidRPr="00B4539E">
        <w:t xml:space="preserve">the Settlement Judge certified the Settlement to the Commission </w:t>
      </w:r>
      <w:r w:rsidR="00252DBE">
        <w:t xml:space="preserve">   </w:t>
      </w:r>
      <w:r w:rsidRPr="00B4539E">
        <w:t>as an uncontested offer of settlement.</w:t>
      </w:r>
      <w:r>
        <w:rPr>
          <w:rStyle w:val="FootnoteReference"/>
        </w:rPr>
        <w:footnoteReference w:id="3"/>
      </w:r>
      <w:r w:rsidRPr="00A305DD" w:rsidR="00A305DD">
        <w:t xml:space="preserve"> </w:t>
      </w:r>
      <w:r w:rsidR="00A305DD">
        <w:t xml:space="preserve"> </w:t>
      </w:r>
    </w:p>
    <w:p w:rsidR="00B4539E" w:rsidRPr="00B4539E" w:rsidP="00B4539E">
      <w:pPr>
        <w:pStyle w:val="FERCparanumber"/>
      </w:pPr>
      <w:r w:rsidRPr="00B4539E">
        <w:t xml:space="preserve">Article </w:t>
      </w:r>
      <w:r w:rsidR="003D6BCA">
        <w:t>6.1</w:t>
      </w:r>
      <w:r w:rsidRPr="00B4539E">
        <w:t xml:space="preserve"> of the Settlement provides that:</w:t>
      </w:r>
    </w:p>
    <w:p w:rsidR="0095167E" w:rsidRPr="004A1AD8" w:rsidP="00626607">
      <w:pPr>
        <w:pStyle w:val="FERCparanumber"/>
        <w:numPr>
          <w:ilvl w:val="0"/>
          <w:numId w:val="0"/>
        </w:numPr>
        <w:ind w:left="1440" w:right="1440"/>
      </w:pPr>
      <w:r w:rsidRPr="004A1AD8">
        <w:t xml:space="preserve">The standard of review for any change to the Settlement proposed by a Settling Party shall be the “public interest” application of the just and reasonable standard set forth in </w:t>
      </w:r>
      <w:r w:rsidRPr="004A1AD8">
        <w:rPr>
          <w:i/>
          <w:iCs/>
        </w:rPr>
        <w:t>United Gas Pipe Line Co. v. Mobile Gas Serv. Corp.</w:t>
      </w:r>
      <w:r w:rsidRPr="004A1AD8">
        <w:t xml:space="preserve">, 350 U.S. 332 (1956), and </w:t>
      </w:r>
      <w:r w:rsidRPr="004A1AD8">
        <w:rPr>
          <w:i/>
          <w:iCs/>
        </w:rPr>
        <w:t>Fed. Power Comm’n v. Sierra Pacific Power Co.</w:t>
      </w:r>
      <w:r w:rsidRPr="004A1AD8">
        <w:t xml:space="preserve">, 350 U.S. 348 (1956), as clarified in </w:t>
      </w:r>
      <w:r w:rsidRPr="004A1AD8">
        <w:rPr>
          <w:i/>
          <w:iCs/>
        </w:rPr>
        <w:t>Morgan Stanley Capital Grp., Inc. v. Pub. Util. Dist. No. 1 of Snohomish Cnty., Wash.</w:t>
      </w:r>
      <w:r w:rsidRPr="004A1AD8">
        <w:t xml:space="preserve">, 554 U.S. 527 (2008), and refined in </w:t>
      </w:r>
      <w:r w:rsidRPr="004A1AD8">
        <w:rPr>
          <w:i/>
          <w:iCs/>
        </w:rPr>
        <w:t>NRG Power Mktg. v. Maine Pub. Utils. Comm’n</w:t>
      </w:r>
      <w:r w:rsidRPr="004A1AD8">
        <w:t xml:space="preserve">, 558 U.S. 165 (2010). </w:t>
      </w:r>
      <w:r w:rsidR="004A1AD8">
        <w:t xml:space="preserve"> </w:t>
      </w:r>
      <w:r w:rsidRPr="004A1AD8">
        <w:t xml:space="preserve">The ordinary just and reasonable standard of review (rather than the </w:t>
      </w:r>
      <w:r w:rsidR="0059754A">
        <w:t>“</w:t>
      </w:r>
      <w:r w:rsidRPr="004A1AD8">
        <w:t xml:space="preserve">public interest” standard), as clarified in </w:t>
      </w:r>
      <w:r w:rsidRPr="004A1AD8">
        <w:rPr>
          <w:i/>
          <w:iCs/>
        </w:rPr>
        <w:t>Morgan Stanley Capital Grp., Inc. v. Pub. Util. Dist. No. 1 of Snohomish Cnty., Wash.</w:t>
      </w:r>
      <w:r w:rsidRPr="004A1AD8">
        <w:t xml:space="preserve">, 554 U.S. 527 (2008), applies to any changes to the settlement sought by the Commission acting </w:t>
      </w:r>
      <w:r w:rsidRPr="004A1AD8">
        <w:rPr>
          <w:i/>
          <w:iCs/>
        </w:rPr>
        <w:t xml:space="preserve">sua sponte, </w:t>
      </w:r>
      <w:r w:rsidRPr="004A1AD8">
        <w:t>the Settling Parties acting unanimously, or at the request of a non-settling party or a non-party to this proceeding.</w:t>
      </w:r>
    </w:p>
    <w:p w:rsidR="00CB1953" w:rsidP="00880C48">
      <w:pPr>
        <w:pStyle w:val="FERCparanumber"/>
      </w:pPr>
      <w:r w:rsidRPr="00B4539E">
        <w:t>The</w:t>
      </w:r>
      <w:r w:rsidR="00144FED">
        <w:t xml:space="preserve"> </w:t>
      </w:r>
      <w:r w:rsidRPr="00B4539E">
        <w:t xml:space="preserve">Settlement resolves </w:t>
      </w:r>
      <w:r w:rsidR="00551686">
        <w:t xml:space="preserve">all </w:t>
      </w:r>
      <w:r w:rsidRPr="00B4539E">
        <w:t>issues set for hearing in Docket No. E</w:t>
      </w:r>
      <w:r w:rsidR="0092026D">
        <w:t>R2</w:t>
      </w:r>
      <w:r w:rsidR="00B227E9">
        <w:t>5-</w:t>
      </w:r>
      <w:r w:rsidR="007E647D">
        <w:t>198</w:t>
      </w:r>
      <w:r w:rsidRPr="00B4539E">
        <w:t>.</w:t>
      </w:r>
      <w:r>
        <w:rPr>
          <w:rStyle w:val="FootnoteReference"/>
        </w:rPr>
        <w:footnoteReference w:id="4"/>
      </w:r>
      <w:r w:rsidRPr="00B4539E">
        <w:t xml:space="preserve">  The Settlement appears to be </w:t>
      </w:r>
      <w:r w:rsidR="004302D7">
        <w:t>fair</w:t>
      </w:r>
      <w:r w:rsidR="00AA21B0">
        <w:t xml:space="preserve"> and</w:t>
      </w:r>
      <w:r w:rsidR="00720074">
        <w:t xml:space="preserve"> </w:t>
      </w:r>
      <w:r w:rsidRPr="00B4539E">
        <w:t>reasonable and in the public interest</w:t>
      </w:r>
      <w:r w:rsidRPr="00B4539E" w:rsidR="27B21C66">
        <w:t>,</w:t>
      </w:r>
      <w:r w:rsidRPr="00B4539E">
        <w:t xml:space="preserve"> and is hereby approved.  The Commission’s approval of this Settlement does not constitute approval of, or precedent regarding, any principle or issue in these proceedings.</w:t>
      </w:r>
    </w:p>
    <w:p w:rsidR="004E5B0F" w:rsidRPr="009F3F1F" w:rsidP="00E74387">
      <w:pPr>
        <w:pStyle w:val="FERCparanumber"/>
      </w:pPr>
      <w:r>
        <w:t>NYPA</w:t>
      </w:r>
      <w:r w:rsidR="0086628D">
        <w:t>, in conjunction with</w:t>
      </w:r>
      <w:r w:rsidR="00E541D9">
        <w:t xml:space="preserve"> </w:t>
      </w:r>
      <w:r w:rsidRPr="00E541D9" w:rsidR="00E541D9">
        <w:t>the New York Independent System Operator, Inc.</w:t>
      </w:r>
      <w:r>
        <w:t xml:space="preserve"> (NYISO)</w:t>
      </w:r>
      <w:r w:rsidR="0086628D">
        <w:t>,</w:t>
      </w:r>
      <w:r w:rsidRPr="005C7413" w:rsidR="00A84AF1">
        <w:t xml:space="preserve"> </w:t>
      </w:r>
      <w:r w:rsidR="002025F0">
        <w:t>is</w:t>
      </w:r>
      <w:r w:rsidRPr="008F342A" w:rsidR="002025F0">
        <w:t xml:space="preserve"> </w:t>
      </w:r>
      <w:r w:rsidRPr="008F342A" w:rsidR="008F342A">
        <w:t xml:space="preserve">directed to make a compliance filing with revised tariff records </w:t>
      </w:r>
      <w:r w:rsidRPr="00A43287" w:rsidR="008F342A">
        <w:t>in eTariff format</w:t>
      </w:r>
      <w:r w:rsidRPr="008F342A" w:rsidR="008F342A">
        <w:t>,</w:t>
      </w:r>
      <w:bookmarkStart w:id="5" w:name="_Ref24553743"/>
      <w:r>
        <w:rPr>
          <w:rStyle w:val="FootnoteReference"/>
        </w:rPr>
        <w:footnoteReference w:id="5"/>
      </w:r>
      <w:bookmarkEnd w:id="5"/>
      <w:r w:rsidRPr="008F342A" w:rsidR="008F342A">
        <w:t xml:space="preserve"> within 30 days of this order, to reflect the Commission’s action in this order</w:t>
      </w:r>
      <w:r w:rsidR="00E74387">
        <w:t>.</w:t>
      </w:r>
    </w:p>
    <w:p w:rsidR="004E5B0F" w:rsidRPr="009F3F1F" w:rsidP="00097E2B">
      <w:pPr>
        <w:ind w:firstLine="720"/>
      </w:pPr>
      <w:r w:rsidRPr="009F3F1F">
        <w:t>By direction of the Commission</w:t>
      </w:r>
      <w:r w:rsidR="00AA0A72">
        <w:t>.</w:t>
      </w:r>
    </w:p>
    <w:p w:rsidR="004E5B0F" w:rsidRPr="009F3F1F"/>
    <w:p w:rsidR="00252DBE" w:rsidP="00252DBE">
      <w:pPr>
        <w:widowControl/>
      </w:pPr>
      <w:r w:rsidRPr="009F3F1F">
        <w:tab/>
        <w:tab/>
        <w:tab/>
        <w:tab/>
        <w:tab/>
        <w:tab/>
        <w:tab/>
        <w:tab/>
        <w:tab/>
      </w:r>
    </w:p>
    <w:p w:rsidR="00252DBE" w:rsidP="00252DBE">
      <w:pPr>
        <w:widowControl/>
      </w:pPr>
    </w:p>
    <w:p w:rsidR="00252DBE" w:rsidP="00252DBE">
      <w:pPr>
        <w:widowControl/>
      </w:pPr>
    </w:p>
    <w:p w:rsidR="00252DBE" w:rsidRPr="00252DBE" w:rsidP="00097E2B">
      <w:pPr>
        <w:widowControl/>
        <w:ind w:firstLine="2174"/>
        <w:jc w:val="center"/>
      </w:pPr>
      <w:r w:rsidRPr="00252DBE">
        <w:t>Carlos D. Clay,</w:t>
      </w:r>
    </w:p>
    <w:p w:rsidR="00252DBE" w:rsidRPr="00252DBE" w:rsidP="00097E2B">
      <w:pPr>
        <w:widowControl/>
        <w:ind w:firstLine="2174"/>
        <w:jc w:val="center"/>
      </w:pPr>
      <w:r w:rsidRPr="00252DBE">
        <w:t>Deputy Secretary.</w:t>
      </w:r>
    </w:p>
    <w:p w:rsidR="00252DBE" w:rsidRPr="009F3F1F" w:rsidP="00097E2B">
      <w:pPr>
        <w:widowControl/>
      </w:pPr>
    </w:p>
    <w:p w:rsidR="004E5B0F" w:rsidRPr="0003382F" w:rsidP="00097E2B">
      <w:pPr>
        <w:widowControl/>
      </w:pPr>
    </w:p>
    <w:p w:rsidR="00FF32A1" w:rsidRPr="0003382F" w:rsidP="000D7E4E">
      <w:pPr>
        <w:pStyle w:val="FootnoteText"/>
        <w:ind w:firstLine="0"/>
      </w:pPr>
    </w:p>
    <w:sectPr w:rsidSect="004E5B0F">
      <w:headerReference w:type="even" r:id="rId11"/>
      <w:headerReference w:type="default" r:id="rId12"/>
      <w:headerReference w:type="first" r:id="rId13"/>
      <w:pgSz w:w="12240" w:h="15840"/>
      <w:pgMar w:top="1440" w:right="1440" w:bottom="1440" w:left="1440" w:header="720" w:footer="720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FE0" w:rsidP="0048020B">
      <w:r>
        <w:separator/>
      </w:r>
    </w:p>
  </w:endnote>
  <w:endnote w:type="continuationSeparator" w:id="1">
    <w:p w:rsidR="00192FE0" w:rsidP="0048020B">
      <w:r>
        <w:continuationSeparator/>
      </w:r>
    </w:p>
  </w:endnote>
  <w:endnote w:type="continuationNotice" w:id="2">
    <w:p w:rsidR="00192FE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FE0" w:rsidP="0048020B">
      <w:r>
        <w:separator/>
      </w:r>
    </w:p>
  </w:footnote>
  <w:footnote w:type="continuationSeparator" w:id="1">
    <w:p w:rsidR="00192FE0" w:rsidP="0048020B">
      <w:r>
        <w:continuationSeparator/>
      </w:r>
    </w:p>
  </w:footnote>
  <w:footnote w:type="continuationNotice" w:id="2">
    <w:p w:rsidR="00192FE0" w:rsidRPr="00672F57" w:rsidP="00672F57">
      <w:pPr>
        <w:spacing w:line="14" w:lineRule="exact"/>
        <w:rPr>
          <w:sz w:val="2"/>
        </w:rPr>
      </w:pPr>
    </w:p>
  </w:footnote>
  <w:footnote w:id="3">
    <w:p w:rsidR="00B4539E" w:rsidRPr="005524C9" w:rsidP="00251297">
      <w:pPr>
        <w:pStyle w:val="FootnoteText"/>
      </w:pPr>
      <w:r w:rsidRPr="00672F57">
        <w:rPr>
          <w:rStyle w:val="FootnoteReference"/>
        </w:rPr>
        <w:footnoteRef/>
      </w:r>
      <w:r w:rsidR="00BC6634">
        <w:rPr>
          <w:i/>
          <w:iCs/>
        </w:rPr>
        <w:t xml:space="preserve"> N</w:t>
      </w:r>
      <w:r w:rsidR="00452B61">
        <w:rPr>
          <w:i/>
          <w:iCs/>
        </w:rPr>
        <w:t>.</w:t>
      </w:r>
      <w:r w:rsidR="00BC6634">
        <w:rPr>
          <w:i/>
          <w:iCs/>
        </w:rPr>
        <w:t>Y</w:t>
      </w:r>
      <w:r w:rsidR="00452B61">
        <w:rPr>
          <w:i/>
          <w:iCs/>
        </w:rPr>
        <w:t>.</w:t>
      </w:r>
      <w:r w:rsidR="00BC6634">
        <w:rPr>
          <w:i/>
          <w:iCs/>
        </w:rPr>
        <w:t xml:space="preserve"> </w:t>
      </w:r>
      <w:r w:rsidR="002A61AB">
        <w:rPr>
          <w:i/>
          <w:iCs/>
        </w:rPr>
        <w:t>Power Auth</w:t>
      </w:r>
      <w:r w:rsidR="00C6475B">
        <w:rPr>
          <w:i/>
          <w:iCs/>
        </w:rPr>
        <w:t>.</w:t>
      </w:r>
      <w:r w:rsidR="00251297">
        <w:t>,</w:t>
      </w:r>
      <w:r>
        <w:rPr>
          <w:i/>
          <w:iCs/>
        </w:rPr>
        <w:t xml:space="preserve"> </w:t>
      </w:r>
      <w:r w:rsidRPr="008A64E7" w:rsidR="008A64E7">
        <w:t>19</w:t>
      </w:r>
      <w:r w:rsidR="00BC6634">
        <w:t>3</w:t>
      </w:r>
      <w:r w:rsidRPr="008A64E7" w:rsidR="008A64E7">
        <w:t xml:space="preserve"> FERC ¶ 63,0</w:t>
      </w:r>
      <w:r w:rsidR="00B01DA7">
        <w:t>26</w:t>
      </w:r>
      <w:r w:rsidRPr="008A64E7" w:rsidR="008A64E7">
        <w:t xml:space="preserve"> </w:t>
      </w:r>
      <w:r>
        <w:t xml:space="preserve">(2025). </w:t>
      </w:r>
      <w:r w:rsidR="003704E3">
        <w:t xml:space="preserve"> </w:t>
      </w:r>
    </w:p>
  </w:footnote>
  <w:footnote w:id="4">
    <w:p w:rsidR="00B4539E" w:rsidRPr="00DC0E02" w:rsidP="002D0463">
      <w:pPr>
        <w:pStyle w:val="FootnoteText"/>
      </w:pPr>
      <w:r w:rsidRPr="00672F57">
        <w:rPr>
          <w:rStyle w:val="FootnoteReference"/>
        </w:rPr>
        <w:footnoteRef/>
      </w:r>
      <w:r w:rsidRPr="00A81A0E">
        <w:t xml:space="preserve"> </w:t>
      </w:r>
      <w:r w:rsidR="00B227E9">
        <w:rPr>
          <w:i/>
          <w:iCs/>
        </w:rPr>
        <w:t>N</w:t>
      </w:r>
      <w:r w:rsidR="006D2808">
        <w:rPr>
          <w:i/>
          <w:iCs/>
        </w:rPr>
        <w:t>.</w:t>
      </w:r>
      <w:r w:rsidR="00B227E9">
        <w:rPr>
          <w:i/>
          <w:iCs/>
        </w:rPr>
        <w:t>Y</w:t>
      </w:r>
      <w:r w:rsidR="006D2808">
        <w:rPr>
          <w:i/>
          <w:iCs/>
        </w:rPr>
        <w:t>.</w:t>
      </w:r>
      <w:r w:rsidR="00B227E9">
        <w:rPr>
          <w:i/>
          <w:iCs/>
        </w:rPr>
        <w:t xml:space="preserve"> </w:t>
      </w:r>
      <w:r w:rsidR="00D92930">
        <w:rPr>
          <w:i/>
          <w:iCs/>
        </w:rPr>
        <w:t>Power Auth</w:t>
      </w:r>
      <w:r w:rsidR="006D2808">
        <w:rPr>
          <w:i/>
          <w:iCs/>
        </w:rPr>
        <w:t>.</w:t>
      </w:r>
      <w:r w:rsidRPr="00A81A0E">
        <w:t>,</w:t>
      </w:r>
      <w:r w:rsidR="002D0463">
        <w:t xml:space="preserve"> </w:t>
      </w:r>
      <w:r w:rsidRPr="005C63BB" w:rsidR="005C63BB">
        <w:t>1</w:t>
      </w:r>
      <w:r w:rsidR="00D92930">
        <w:t>89</w:t>
      </w:r>
      <w:r w:rsidRPr="005C63BB" w:rsidR="005C63BB">
        <w:t xml:space="preserve"> FERC ¶ 61,</w:t>
      </w:r>
      <w:r w:rsidR="00D92930">
        <w:t>228</w:t>
      </w:r>
      <w:r w:rsidR="005C63BB">
        <w:t xml:space="preserve"> </w:t>
      </w:r>
      <w:r w:rsidR="002D0463">
        <w:t>(202</w:t>
      </w:r>
      <w:r w:rsidR="00D92930">
        <w:t>4</w:t>
      </w:r>
      <w:r w:rsidR="002D0463">
        <w:t>)</w:t>
      </w:r>
      <w:r w:rsidRPr="00A81A0E">
        <w:t>.</w:t>
      </w:r>
    </w:p>
  </w:footnote>
  <w:footnote w:id="5">
    <w:p w:rsidR="00A93D15" w:rsidRPr="00672F57" w:rsidP="00672F57">
      <w:pPr>
        <w:pStyle w:val="FootnoteText"/>
        <w:rPr>
          <w:b/>
        </w:rPr>
      </w:pPr>
      <w:r w:rsidRPr="00672F57">
        <w:rPr>
          <w:b/>
          <w:vertAlign w:val="superscript"/>
        </w:rPr>
        <w:footnoteRef/>
      </w:r>
      <w:r w:rsidRPr="00672F57">
        <w:t xml:space="preserve"> </w:t>
      </w:r>
      <w:r w:rsidRPr="00672F57">
        <w:rPr>
          <w:i/>
          <w:iCs/>
        </w:rPr>
        <w:t>See Elec</w:t>
      </w:r>
      <w:r w:rsidR="009C7E4A">
        <w:rPr>
          <w:i/>
          <w:iCs/>
        </w:rPr>
        <w:t>.</w:t>
      </w:r>
      <w:r w:rsidRPr="00672F57">
        <w:rPr>
          <w:i/>
          <w:iCs/>
        </w:rPr>
        <w:t xml:space="preserve"> Tariff Filings</w:t>
      </w:r>
      <w:r w:rsidRPr="00672F57">
        <w:t xml:space="preserve">, Order No. 714, 124 FERC ¶ 61,270 (2008), </w:t>
      </w:r>
      <w:r w:rsidR="00D06502">
        <w:rPr>
          <w:i/>
          <w:iCs/>
        </w:rPr>
        <w:t>clarified</w:t>
      </w:r>
      <w:r w:rsidRPr="00672F57" w:rsidR="00D06502">
        <w:t>,</w:t>
      </w:r>
      <w:r w:rsidRPr="00672F57">
        <w:t xml:space="preserve"> Order No. 714-A, 147 FERC ¶ 61,115 (2014).  </w:t>
      </w:r>
    </w:p>
    <w:p w:rsidR="008F342A" w:rsidP="008F342A">
      <w:pPr>
        <w:ind w:firstLine="720"/>
      </w:pPr>
    </w:p>
    <w:p w:rsidR="008F342A" w:rsidP="008F342A">
      <w:pPr>
        <w:ind w:firstLine="720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D8D" w:rsidP="00407EE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653D8D" w:rsidP="00407EE0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D8D" w:rsidP="004E5B0F">
    <w:pPr>
      <w:pStyle w:val="Header"/>
      <w:tabs>
        <w:tab w:val="clear" w:pos="4680"/>
      </w:tabs>
      <w:spacing w:after="240"/>
    </w:pPr>
    <w:r>
      <w:t>Docket No</w:t>
    </w:r>
    <w:r w:rsidR="003D303F">
      <w:t>s</w:t>
    </w:r>
    <w:r>
      <w:t xml:space="preserve">. </w:t>
    </w:r>
    <w:r w:rsidR="00F23BB8">
      <w:t>ER25</w:t>
    </w:r>
    <w:r w:rsidR="009B343F">
      <w:t>-</w:t>
    </w:r>
    <w:r w:rsidR="00587570">
      <w:t>198</w:t>
    </w:r>
    <w:r w:rsidR="009B343F">
      <w:t>-001</w:t>
    </w:r>
    <w:r w:rsidR="003D303F">
      <w:t xml:space="preserve"> and ER25-</w:t>
    </w:r>
    <w:r w:rsidR="001D0531">
      <w:t>198</w:t>
    </w:r>
    <w:r w:rsidR="003D303F">
      <w:t>-000</w:t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- 2 -</w: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D8D" w:rsidP="00EC3F55">
    <w:pPr>
      <w:pStyle w:val="Header"/>
      <w:tabs>
        <w:tab w:val="clear" w:pos="468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2926A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D9AAD9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8D2401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F2AD5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BCEEC3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24AF3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D0A81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B72DF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0E1D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3861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AF6CD3"/>
    <w:multiLevelType w:val="hybridMultilevel"/>
    <w:tmpl w:val="64A0B718"/>
    <w:lvl w:ilvl="0">
      <w:start w:val="7"/>
      <w:numFmt w:val="bullet"/>
      <w:lvlText w:val="-"/>
      <w:lvlJc w:val="left"/>
      <w:pPr>
        <w:ind w:left="933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00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07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14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122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129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36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43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5090" w:hanging="360"/>
      </w:pPr>
      <w:rPr>
        <w:rFonts w:ascii="Wingdings" w:hAnsi="Wingdings" w:hint="default"/>
      </w:rPr>
    </w:lvl>
  </w:abstractNum>
  <w:abstractNum w:abstractNumId="11">
    <w:nsid w:val="0AD240F1"/>
    <w:multiLevelType w:val="hybridMultilevel"/>
    <w:tmpl w:val="CFBE3900"/>
    <w:lvl w:ilvl="0">
      <w:start w:val="7"/>
      <w:numFmt w:val="bullet"/>
      <w:lvlText w:val="-"/>
      <w:lvlJc w:val="left"/>
      <w:pPr>
        <w:ind w:left="948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02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09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16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123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130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38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45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5240" w:hanging="360"/>
      </w:pPr>
      <w:rPr>
        <w:rFonts w:ascii="Wingdings" w:hAnsi="Wingdings" w:hint="default"/>
      </w:rPr>
    </w:lvl>
  </w:abstractNum>
  <w:abstractNum w:abstractNumId="12">
    <w:nsid w:val="13B11278"/>
    <w:multiLevelType w:val="hybridMultilevel"/>
    <w:tmpl w:val="8158AD8E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416194"/>
    <w:multiLevelType w:val="multilevel"/>
    <w:tmpl w:val="5F3ACA3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720"/>
      </w:p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lvlText w:val="(%6)"/>
      <w:lvlJc w:val="left"/>
      <w:pPr>
        <w:tabs>
          <w:tab w:val="num" w:pos="2520"/>
        </w:tabs>
        <w:ind w:left="2520" w:hanging="72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720"/>
      </w:pPr>
    </w:lvl>
    <w:lvl w:ilvl="7">
      <w:start w:val="1"/>
      <w:numFmt w:val="lowerRoman"/>
      <w:lvlText w:val="(%8)"/>
      <w:lvlJc w:val="left"/>
      <w:pPr>
        <w:tabs>
          <w:tab w:val="num" w:pos="3240"/>
        </w:tabs>
        <w:ind w:left="3240" w:hanging="720"/>
      </w:pPr>
    </w:lvl>
    <w:lvl w:ilvl="8">
      <w:start w:val="1"/>
      <w:numFmt w:val="decimalZero"/>
      <w:lvlText w:val="(%9)"/>
      <w:lvlJc w:val="left"/>
      <w:pPr>
        <w:tabs>
          <w:tab w:val="num" w:pos="3600"/>
        </w:tabs>
        <w:ind w:left="3600" w:hanging="720"/>
      </w:pPr>
    </w:lvl>
  </w:abstractNum>
  <w:abstractNum w:abstractNumId="14">
    <w:nsid w:val="1E5A2883"/>
    <w:multiLevelType w:val="hybridMultilevel"/>
    <w:tmpl w:val="543635AE"/>
    <w:lvl w:ilvl="0">
      <w:start w:val="7"/>
      <w:numFmt w:val="bullet"/>
      <w:lvlText w:val="-"/>
      <w:lvlJc w:val="left"/>
      <w:pPr>
        <w:ind w:left="933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00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07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14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122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129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136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143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15090" w:hanging="360"/>
      </w:pPr>
      <w:rPr>
        <w:rFonts w:ascii="Wingdings" w:hAnsi="Wingdings" w:hint="default"/>
      </w:rPr>
    </w:lvl>
  </w:abstractNum>
  <w:abstractNum w:abstractNumId="15">
    <w:nsid w:val="3FBF35A2"/>
    <w:multiLevelType w:val="hybridMultilevel"/>
    <w:tmpl w:val="903277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6502FF"/>
    <w:multiLevelType w:val="multilevel"/>
    <w:tmpl w:val="173834FC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Roman"/>
      <w:pStyle w:val="Heading8"/>
      <w:lvlText w:val="(%8)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Zero"/>
      <w:pStyle w:val="Heading9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17">
    <w:nsid w:val="66646187"/>
    <w:multiLevelType w:val="hybridMultilevel"/>
    <w:tmpl w:val="9DCC217A"/>
    <w:lvl w:ilvl="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07A48D3"/>
    <w:multiLevelType w:val="multilevel"/>
    <w:tmpl w:val="D4FA25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Roman"/>
      <w:lvlText w:val="(%8)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Zero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19">
    <w:nsid w:val="7D3B09D3"/>
    <w:multiLevelType w:val="hybridMultilevel"/>
    <w:tmpl w:val="3F0629BA"/>
    <w:lvl w:ilvl="0">
      <w:start w:val="1"/>
      <w:numFmt w:val="decimal"/>
      <w:pStyle w:val="FERCparanumber"/>
      <w:lvlText w:val="%1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4E4DD3"/>
    <w:multiLevelType w:val="hybridMultilevel"/>
    <w:tmpl w:val="ED2073C2"/>
    <w:lvl w:ilvl="0">
      <w:start w:val="1"/>
      <w:numFmt w:val="decimal"/>
      <w:pStyle w:val="Non-TOCStyle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7"/>
  </w:num>
  <w:num w:numId="13">
    <w:abstractNumId w:val="13"/>
  </w:num>
  <w:num w:numId="14">
    <w:abstractNumId w:val="18"/>
  </w:num>
  <w:num w:numId="15">
    <w:abstractNumId w:val="16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0"/>
  </w:num>
  <w:num w:numId="19">
    <w:abstractNumId w:val="14"/>
  </w:num>
  <w:num w:numId="20">
    <w:abstractNumId w:val="12"/>
  </w:num>
  <w:num w:numId="21">
    <w:abstractNumId w:val="20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grammar="clean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4E5B0F"/>
    <w:rsid w:val="00001596"/>
    <w:rsid w:val="00003340"/>
    <w:rsid w:val="0000607A"/>
    <w:rsid w:val="0000731D"/>
    <w:rsid w:val="00010FA6"/>
    <w:rsid w:val="000118C8"/>
    <w:rsid w:val="00013272"/>
    <w:rsid w:val="000143AA"/>
    <w:rsid w:val="00015644"/>
    <w:rsid w:val="00016F94"/>
    <w:rsid w:val="0001703B"/>
    <w:rsid w:val="0002042F"/>
    <w:rsid w:val="00022A33"/>
    <w:rsid w:val="0002355F"/>
    <w:rsid w:val="00026146"/>
    <w:rsid w:val="00026815"/>
    <w:rsid w:val="00032B8E"/>
    <w:rsid w:val="0003382F"/>
    <w:rsid w:val="000345D0"/>
    <w:rsid w:val="00035B8D"/>
    <w:rsid w:val="00036623"/>
    <w:rsid w:val="00036AFB"/>
    <w:rsid w:val="00040F8B"/>
    <w:rsid w:val="000428C4"/>
    <w:rsid w:val="0004624A"/>
    <w:rsid w:val="00046E7E"/>
    <w:rsid w:val="00047FC3"/>
    <w:rsid w:val="0005135D"/>
    <w:rsid w:val="00051F66"/>
    <w:rsid w:val="000550DC"/>
    <w:rsid w:val="000556EF"/>
    <w:rsid w:val="00055F5F"/>
    <w:rsid w:val="000577CF"/>
    <w:rsid w:val="00057C62"/>
    <w:rsid w:val="0006117F"/>
    <w:rsid w:val="00061650"/>
    <w:rsid w:val="00061A9D"/>
    <w:rsid w:val="00062732"/>
    <w:rsid w:val="0006285C"/>
    <w:rsid w:val="000629A5"/>
    <w:rsid w:val="00063878"/>
    <w:rsid w:val="000675BE"/>
    <w:rsid w:val="00070085"/>
    <w:rsid w:val="0007084E"/>
    <w:rsid w:val="00070857"/>
    <w:rsid w:val="0007377C"/>
    <w:rsid w:val="00075794"/>
    <w:rsid w:val="00075AA3"/>
    <w:rsid w:val="0007636C"/>
    <w:rsid w:val="00081B33"/>
    <w:rsid w:val="00082E32"/>
    <w:rsid w:val="000830E8"/>
    <w:rsid w:val="0008478C"/>
    <w:rsid w:val="00084A31"/>
    <w:rsid w:val="00086D98"/>
    <w:rsid w:val="000875D4"/>
    <w:rsid w:val="0008778D"/>
    <w:rsid w:val="00090A09"/>
    <w:rsid w:val="00090B73"/>
    <w:rsid w:val="00091ACD"/>
    <w:rsid w:val="00092634"/>
    <w:rsid w:val="00097C05"/>
    <w:rsid w:val="00097E2B"/>
    <w:rsid w:val="000A1F72"/>
    <w:rsid w:val="000A3D2F"/>
    <w:rsid w:val="000A6165"/>
    <w:rsid w:val="000A6835"/>
    <w:rsid w:val="000A6C08"/>
    <w:rsid w:val="000A75FD"/>
    <w:rsid w:val="000A7B87"/>
    <w:rsid w:val="000B1D62"/>
    <w:rsid w:val="000B4124"/>
    <w:rsid w:val="000B6E29"/>
    <w:rsid w:val="000B7E62"/>
    <w:rsid w:val="000C0253"/>
    <w:rsid w:val="000C0B8B"/>
    <w:rsid w:val="000C1FCA"/>
    <w:rsid w:val="000C2326"/>
    <w:rsid w:val="000C4A0B"/>
    <w:rsid w:val="000C6869"/>
    <w:rsid w:val="000D0EE6"/>
    <w:rsid w:val="000D1D4B"/>
    <w:rsid w:val="000D1FB6"/>
    <w:rsid w:val="000D2A59"/>
    <w:rsid w:val="000D739B"/>
    <w:rsid w:val="000D7DD4"/>
    <w:rsid w:val="000D7E4E"/>
    <w:rsid w:val="000D7E96"/>
    <w:rsid w:val="000E065C"/>
    <w:rsid w:val="000E0662"/>
    <w:rsid w:val="000E0857"/>
    <w:rsid w:val="000E0FB3"/>
    <w:rsid w:val="000E2BFA"/>
    <w:rsid w:val="000E3C13"/>
    <w:rsid w:val="000F1FF3"/>
    <w:rsid w:val="000F2DC1"/>
    <w:rsid w:val="000F34A5"/>
    <w:rsid w:val="000F372C"/>
    <w:rsid w:val="000F50AF"/>
    <w:rsid w:val="000F603B"/>
    <w:rsid w:val="000F6403"/>
    <w:rsid w:val="000F6C7F"/>
    <w:rsid w:val="00100E1B"/>
    <w:rsid w:val="00101107"/>
    <w:rsid w:val="00101732"/>
    <w:rsid w:val="00102736"/>
    <w:rsid w:val="0010290F"/>
    <w:rsid w:val="00104F76"/>
    <w:rsid w:val="00120603"/>
    <w:rsid w:val="001208A2"/>
    <w:rsid w:val="001209EF"/>
    <w:rsid w:val="001236E4"/>
    <w:rsid w:val="00124C66"/>
    <w:rsid w:val="0012713F"/>
    <w:rsid w:val="00127478"/>
    <w:rsid w:val="001279B9"/>
    <w:rsid w:val="00130CCE"/>
    <w:rsid w:val="00132D57"/>
    <w:rsid w:val="001375E5"/>
    <w:rsid w:val="0014195A"/>
    <w:rsid w:val="001421AA"/>
    <w:rsid w:val="001449D0"/>
    <w:rsid w:val="00144FED"/>
    <w:rsid w:val="00146074"/>
    <w:rsid w:val="00146A50"/>
    <w:rsid w:val="001512A7"/>
    <w:rsid w:val="001520D4"/>
    <w:rsid w:val="001549DE"/>
    <w:rsid w:val="00154C7A"/>
    <w:rsid w:val="001563FE"/>
    <w:rsid w:val="00156689"/>
    <w:rsid w:val="00156F37"/>
    <w:rsid w:val="00162CF5"/>
    <w:rsid w:val="0016531B"/>
    <w:rsid w:val="00170C15"/>
    <w:rsid w:val="00172E2E"/>
    <w:rsid w:val="00174E6D"/>
    <w:rsid w:val="0017696A"/>
    <w:rsid w:val="0017701D"/>
    <w:rsid w:val="001833AE"/>
    <w:rsid w:val="00184705"/>
    <w:rsid w:val="0018504A"/>
    <w:rsid w:val="0018758C"/>
    <w:rsid w:val="00191617"/>
    <w:rsid w:val="0019292E"/>
    <w:rsid w:val="00192FE0"/>
    <w:rsid w:val="00195716"/>
    <w:rsid w:val="001960DD"/>
    <w:rsid w:val="001966C4"/>
    <w:rsid w:val="001A1641"/>
    <w:rsid w:val="001A1693"/>
    <w:rsid w:val="001A2AF1"/>
    <w:rsid w:val="001A33D6"/>
    <w:rsid w:val="001A563A"/>
    <w:rsid w:val="001B010E"/>
    <w:rsid w:val="001B042B"/>
    <w:rsid w:val="001B074C"/>
    <w:rsid w:val="001B178A"/>
    <w:rsid w:val="001B1FE9"/>
    <w:rsid w:val="001B2C6D"/>
    <w:rsid w:val="001B2DF9"/>
    <w:rsid w:val="001B2E3E"/>
    <w:rsid w:val="001B362D"/>
    <w:rsid w:val="001B49F3"/>
    <w:rsid w:val="001B4FB2"/>
    <w:rsid w:val="001C2FBB"/>
    <w:rsid w:val="001C4675"/>
    <w:rsid w:val="001C5202"/>
    <w:rsid w:val="001C5E48"/>
    <w:rsid w:val="001C7780"/>
    <w:rsid w:val="001D0531"/>
    <w:rsid w:val="001D1873"/>
    <w:rsid w:val="001D1E13"/>
    <w:rsid w:val="001D264B"/>
    <w:rsid w:val="001D3B0D"/>
    <w:rsid w:val="001D439E"/>
    <w:rsid w:val="001D4F23"/>
    <w:rsid w:val="001D7927"/>
    <w:rsid w:val="001E08FD"/>
    <w:rsid w:val="001E21C1"/>
    <w:rsid w:val="001E2BDE"/>
    <w:rsid w:val="001E4403"/>
    <w:rsid w:val="001E59F9"/>
    <w:rsid w:val="001E7A8F"/>
    <w:rsid w:val="001F37D0"/>
    <w:rsid w:val="001F51A0"/>
    <w:rsid w:val="001F5CC6"/>
    <w:rsid w:val="001F62C3"/>
    <w:rsid w:val="001F67E4"/>
    <w:rsid w:val="001F7802"/>
    <w:rsid w:val="002025F0"/>
    <w:rsid w:val="00202BC3"/>
    <w:rsid w:val="00203911"/>
    <w:rsid w:val="0020404A"/>
    <w:rsid w:val="00206C15"/>
    <w:rsid w:val="00206CA6"/>
    <w:rsid w:val="002072CF"/>
    <w:rsid w:val="0021119D"/>
    <w:rsid w:val="00211765"/>
    <w:rsid w:val="002136E7"/>
    <w:rsid w:val="00216818"/>
    <w:rsid w:val="002206DB"/>
    <w:rsid w:val="0022182D"/>
    <w:rsid w:val="00224859"/>
    <w:rsid w:val="00225015"/>
    <w:rsid w:val="00225A12"/>
    <w:rsid w:val="002261B3"/>
    <w:rsid w:val="00227289"/>
    <w:rsid w:val="002318B6"/>
    <w:rsid w:val="00232C73"/>
    <w:rsid w:val="00233CEF"/>
    <w:rsid w:val="00233FD0"/>
    <w:rsid w:val="00234E8C"/>
    <w:rsid w:val="002352B0"/>
    <w:rsid w:val="002354E4"/>
    <w:rsid w:val="00240493"/>
    <w:rsid w:val="00240ECF"/>
    <w:rsid w:val="002429D3"/>
    <w:rsid w:val="00243942"/>
    <w:rsid w:val="00245066"/>
    <w:rsid w:val="00245286"/>
    <w:rsid w:val="002464E8"/>
    <w:rsid w:val="00246817"/>
    <w:rsid w:val="0024710C"/>
    <w:rsid w:val="00250933"/>
    <w:rsid w:val="00251297"/>
    <w:rsid w:val="00251898"/>
    <w:rsid w:val="0025273E"/>
    <w:rsid w:val="00252DBE"/>
    <w:rsid w:val="00253776"/>
    <w:rsid w:val="00255417"/>
    <w:rsid w:val="00257989"/>
    <w:rsid w:val="00257E3B"/>
    <w:rsid w:val="00260517"/>
    <w:rsid w:val="00262FED"/>
    <w:rsid w:val="0026394B"/>
    <w:rsid w:val="00267328"/>
    <w:rsid w:val="002708A3"/>
    <w:rsid w:val="00273900"/>
    <w:rsid w:val="00274963"/>
    <w:rsid w:val="002773A7"/>
    <w:rsid w:val="0028169E"/>
    <w:rsid w:val="002817CE"/>
    <w:rsid w:val="00283AA6"/>
    <w:rsid w:val="0028432C"/>
    <w:rsid w:val="0028470E"/>
    <w:rsid w:val="00284E46"/>
    <w:rsid w:val="002857E2"/>
    <w:rsid w:val="002870A9"/>
    <w:rsid w:val="002874DA"/>
    <w:rsid w:val="00290ABD"/>
    <w:rsid w:val="00292BFD"/>
    <w:rsid w:val="00292DAB"/>
    <w:rsid w:val="002932DF"/>
    <w:rsid w:val="00293E05"/>
    <w:rsid w:val="002940A9"/>
    <w:rsid w:val="00294C25"/>
    <w:rsid w:val="0029741F"/>
    <w:rsid w:val="002A027F"/>
    <w:rsid w:val="002A0B4A"/>
    <w:rsid w:val="002A34C1"/>
    <w:rsid w:val="002A5C43"/>
    <w:rsid w:val="002A61AB"/>
    <w:rsid w:val="002A729E"/>
    <w:rsid w:val="002A7B8C"/>
    <w:rsid w:val="002A7FB5"/>
    <w:rsid w:val="002B262D"/>
    <w:rsid w:val="002B35F2"/>
    <w:rsid w:val="002B3717"/>
    <w:rsid w:val="002B48CF"/>
    <w:rsid w:val="002B6125"/>
    <w:rsid w:val="002B613D"/>
    <w:rsid w:val="002C0A16"/>
    <w:rsid w:val="002C1814"/>
    <w:rsid w:val="002C2EF2"/>
    <w:rsid w:val="002C44C0"/>
    <w:rsid w:val="002C57E5"/>
    <w:rsid w:val="002C7704"/>
    <w:rsid w:val="002C7F13"/>
    <w:rsid w:val="002D0463"/>
    <w:rsid w:val="002D1528"/>
    <w:rsid w:val="002D206A"/>
    <w:rsid w:val="002D2A01"/>
    <w:rsid w:val="002D358E"/>
    <w:rsid w:val="002D65B3"/>
    <w:rsid w:val="002D7D6B"/>
    <w:rsid w:val="002E0C8E"/>
    <w:rsid w:val="002E2247"/>
    <w:rsid w:val="002E4C49"/>
    <w:rsid w:val="002E4E8A"/>
    <w:rsid w:val="002F08DF"/>
    <w:rsid w:val="002F52A9"/>
    <w:rsid w:val="002F60B9"/>
    <w:rsid w:val="002F6BA3"/>
    <w:rsid w:val="002F74C2"/>
    <w:rsid w:val="002F7FF4"/>
    <w:rsid w:val="00300A30"/>
    <w:rsid w:val="00301D68"/>
    <w:rsid w:val="003031DA"/>
    <w:rsid w:val="003037C1"/>
    <w:rsid w:val="00305381"/>
    <w:rsid w:val="00305AEC"/>
    <w:rsid w:val="00305B0F"/>
    <w:rsid w:val="00310DA5"/>
    <w:rsid w:val="003112A7"/>
    <w:rsid w:val="00312651"/>
    <w:rsid w:val="00312FD2"/>
    <w:rsid w:val="00313634"/>
    <w:rsid w:val="00314595"/>
    <w:rsid w:val="00316269"/>
    <w:rsid w:val="00322722"/>
    <w:rsid w:val="00322A4D"/>
    <w:rsid w:val="00322F05"/>
    <w:rsid w:val="003242DE"/>
    <w:rsid w:val="0032436A"/>
    <w:rsid w:val="00324F79"/>
    <w:rsid w:val="00327401"/>
    <w:rsid w:val="003314ED"/>
    <w:rsid w:val="003319A7"/>
    <w:rsid w:val="00331B64"/>
    <w:rsid w:val="003346EB"/>
    <w:rsid w:val="00335933"/>
    <w:rsid w:val="00335C1B"/>
    <w:rsid w:val="003370E4"/>
    <w:rsid w:val="003437BD"/>
    <w:rsid w:val="00343D67"/>
    <w:rsid w:val="003478CF"/>
    <w:rsid w:val="00350E98"/>
    <w:rsid w:val="00350FC8"/>
    <w:rsid w:val="003514AE"/>
    <w:rsid w:val="00351E76"/>
    <w:rsid w:val="003520AD"/>
    <w:rsid w:val="00355CD0"/>
    <w:rsid w:val="00356733"/>
    <w:rsid w:val="003608E7"/>
    <w:rsid w:val="00360AA1"/>
    <w:rsid w:val="00362DEB"/>
    <w:rsid w:val="00364E6F"/>
    <w:rsid w:val="0036500A"/>
    <w:rsid w:val="0037006C"/>
    <w:rsid w:val="003704E3"/>
    <w:rsid w:val="00370709"/>
    <w:rsid w:val="00372ACB"/>
    <w:rsid w:val="00374532"/>
    <w:rsid w:val="00374868"/>
    <w:rsid w:val="00375DF4"/>
    <w:rsid w:val="00376313"/>
    <w:rsid w:val="00380A67"/>
    <w:rsid w:val="00381012"/>
    <w:rsid w:val="00381753"/>
    <w:rsid w:val="003818B3"/>
    <w:rsid w:val="00382033"/>
    <w:rsid w:val="00383004"/>
    <w:rsid w:val="003830CE"/>
    <w:rsid w:val="00385E2D"/>
    <w:rsid w:val="0039262E"/>
    <w:rsid w:val="00392A27"/>
    <w:rsid w:val="003937F3"/>
    <w:rsid w:val="003938EE"/>
    <w:rsid w:val="00397003"/>
    <w:rsid w:val="00397500"/>
    <w:rsid w:val="00397E31"/>
    <w:rsid w:val="003A15D6"/>
    <w:rsid w:val="003A163D"/>
    <w:rsid w:val="003A3EFC"/>
    <w:rsid w:val="003A5145"/>
    <w:rsid w:val="003B2445"/>
    <w:rsid w:val="003B29B5"/>
    <w:rsid w:val="003B6A5F"/>
    <w:rsid w:val="003B75E1"/>
    <w:rsid w:val="003B78D5"/>
    <w:rsid w:val="003B7E9A"/>
    <w:rsid w:val="003B7F05"/>
    <w:rsid w:val="003C070C"/>
    <w:rsid w:val="003C3A1E"/>
    <w:rsid w:val="003C505B"/>
    <w:rsid w:val="003C6F0F"/>
    <w:rsid w:val="003C71CF"/>
    <w:rsid w:val="003C789D"/>
    <w:rsid w:val="003D0A8F"/>
    <w:rsid w:val="003D260B"/>
    <w:rsid w:val="003D303F"/>
    <w:rsid w:val="003D4A56"/>
    <w:rsid w:val="003D5827"/>
    <w:rsid w:val="003D6552"/>
    <w:rsid w:val="003D6BCA"/>
    <w:rsid w:val="003D7B2C"/>
    <w:rsid w:val="003D7B47"/>
    <w:rsid w:val="003E0C9B"/>
    <w:rsid w:val="003E1917"/>
    <w:rsid w:val="003E259A"/>
    <w:rsid w:val="003E4C72"/>
    <w:rsid w:val="003E5211"/>
    <w:rsid w:val="003E5F83"/>
    <w:rsid w:val="003E6626"/>
    <w:rsid w:val="003F256B"/>
    <w:rsid w:val="003F31D2"/>
    <w:rsid w:val="003F3716"/>
    <w:rsid w:val="003F3DC0"/>
    <w:rsid w:val="003F4652"/>
    <w:rsid w:val="003F4845"/>
    <w:rsid w:val="003F4C65"/>
    <w:rsid w:val="003F4DBE"/>
    <w:rsid w:val="003F557E"/>
    <w:rsid w:val="003F7CC5"/>
    <w:rsid w:val="00400043"/>
    <w:rsid w:val="00400D68"/>
    <w:rsid w:val="0040178B"/>
    <w:rsid w:val="00401A63"/>
    <w:rsid w:val="0040592C"/>
    <w:rsid w:val="004067AD"/>
    <w:rsid w:val="00407EE0"/>
    <w:rsid w:val="0041366E"/>
    <w:rsid w:val="00414806"/>
    <w:rsid w:val="004215C1"/>
    <w:rsid w:val="0042191F"/>
    <w:rsid w:val="0042261A"/>
    <w:rsid w:val="00424B78"/>
    <w:rsid w:val="004302D7"/>
    <w:rsid w:val="004335E8"/>
    <w:rsid w:val="00436A3E"/>
    <w:rsid w:val="004405AA"/>
    <w:rsid w:val="00440B24"/>
    <w:rsid w:val="00440D78"/>
    <w:rsid w:val="00441A2A"/>
    <w:rsid w:val="00441AE3"/>
    <w:rsid w:val="004420F6"/>
    <w:rsid w:val="0044359A"/>
    <w:rsid w:val="00444942"/>
    <w:rsid w:val="00444F65"/>
    <w:rsid w:val="00445D83"/>
    <w:rsid w:val="00446720"/>
    <w:rsid w:val="004476C6"/>
    <w:rsid w:val="0045130C"/>
    <w:rsid w:val="00452B61"/>
    <w:rsid w:val="00453578"/>
    <w:rsid w:val="00454A58"/>
    <w:rsid w:val="00455214"/>
    <w:rsid w:val="00456136"/>
    <w:rsid w:val="00456D5A"/>
    <w:rsid w:val="00456FEF"/>
    <w:rsid w:val="0046133D"/>
    <w:rsid w:val="00463832"/>
    <w:rsid w:val="00464328"/>
    <w:rsid w:val="00464D0A"/>
    <w:rsid w:val="00466520"/>
    <w:rsid w:val="004708D2"/>
    <w:rsid w:val="00472C9B"/>
    <w:rsid w:val="00472FFC"/>
    <w:rsid w:val="00473148"/>
    <w:rsid w:val="00473A5E"/>
    <w:rsid w:val="004758A9"/>
    <w:rsid w:val="00476273"/>
    <w:rsid w:val="00476A57"/>
    <w:rsid w:val="00477399"/>
    <w:rsid w:val="00477C27"/>
    <w:rsid w:val="0048020B"/>
    <w:rsid w:val="00482545"/>
    <w:rsid w:val="004864DA"/>
    <w:rsid w:val="0048687D"/>
    <w:rsid w:val="004872BC"/>
    <w:rsid w:val="004874A4"/>
    <w:rsid w:val="00494355"/>
    <w:rsid w:val="00494945"/>
    <w:rsid w:val="00495E07"/>
    <w:rsid w:val="004972B7"/>
    <w:rsid w:val="00497F70"/>
    <w:rsid w:val="004A03E5"/>
    <w:rsid w:val="004A1AD8"/>
    <w:rsid w:val="004A3F2B"/>
    <w:rsid w:val="004A4BC0"/>
    <w:rsid w:val="004A4ED6"/>
    <w:rsid w:val="004A503D"/>
    <w:rsid w:val="004B141F"/>
    <w:rsid w:val="004B4A8D"/>
    <w:rsid w:val="004B5D69"/>
    <w:rsid w:val="004B5F46"/>
    <w:rsid w:val="004C0642"/>
    <w:rsid w:val="004C0E28"/>
    <w:rsid w:val="004C190E"/>
    <w:rsid w:val="004C44B9"/>
    <w:rsid w:val="004C456B"/>
    <w:rsid w:val="004C4D5F"/>
    <w:rsid w:val="004C5502"/>
    <w:rsid w:val="004C7C91"/>
    <w:rsid w:val="004D35E8"/>
    <w:rsid w:val="004D36A3"/>
    <w:rsid w:val="004D3C16"/>
    <w:rsid w:val="004D45D1"/>
    <w:rsid w:val="004D5B3E"/>
    <w:rsid w:val="004D614C"/>
    <w:rsid w:val="004D6DF8"/>
    <w:rsid w:val="004D77DC"/>
    <w:rsid w:val="004D7B84"/>
    <w:rsid w:val="004E15AA"/>
    <w:rsid w:val="004E1DAE"/>
    <w:rsid w:val="004E25A6"/>
    <w:rsid w:val="004E4D0B"/>
    <w:rsid w:val="004E5B0F"/>
    <w:rsid w:val="004E756D"/>
    <w:rsid w:val="004F0FDD"/>
    <w:rsid w:val="004F13FA"/>
    <w:rsid w:val="004F330E"/>
    <w:rsid w:val="004F5759"/>
    <w:rsid w:val="004F6475"/>
    <w:rsid w:val="004F6AB9"/>
    <w:rsid w:val="004F7405"/>
    <w:rsid w:val="0050001C"/>
    <w:rsid w:val="005047DF"/>
    <w:rsid w:val="00505F8F"/>
    <w:rsid w:val="00506FC9"/>
    <w:rsid w:val="00507F50"/>
    <w:rsid w:val="00511862"/>
    <w:rsid w:val="00513E14"/>
    <w:rsid w:val="00514378"/>
    <w:rsid w:val="005150BE"/>
    <w:rsid w:val="005154C1"/>
    <w:rsid w:val="005162AB"/>
    <w:rsid w:val="0052073D"/>
    <w:rsid w:val="00521122"/>
    <w:rsid w:val="0052351B"/>
    <w:rsid w:val="00523D42"/>
    <w:rsid w:val="00523D78"/>
    <w:rsid w:val="00527FE1"/>
    <w:rsid w:val="00535F9E"/>
    <w:rsid w:val="00541146"/>
    <w:rsid w:val="00542561"/>
    <w:rsid w:val="00542814"/>
    <w:rsid w:val="00543A06"/>
    <w:rsid w:val="00545CC2"/>
    <w:rsid w:val="00546238"/>
    <w:rsid w:val="00547D3F"/>
    <w:rsid w:val="00551686"/>
    <w:rsid w:val="00552271"/>
    <w:rsid w:val="005524C9"/>
    <w:rsid w:val="00552A11"/>
    <w:rsid w:val="00552D43"/>
    <w:rsid w:val="005555EE"/>
    <w:rsid w:val="005577D9"/>
    <w:rsid w:val="0056017F"/>
    <w:rsid w:val="00560E97"/>
    <w:rsid w:val="005619B9"/>
    <w:rsid w:val="00561DA8"/>
    <w:rsid w:val="00562CB2"/>
    <w:rsid w:val="00570516"/>
    <w:rsid w:val="00571CAA"/>
    <w:rsid w:val="00571D6D"/>
    <w:rsid w:val="00572F46"/>
    <w:rsid w:val="00574A02"/>
    <w:rsid w:val="00576363"/>
    <w:rsid w:val="00576A54"/>
    <w:rsid w:val="00577725"/>
    <w:rsid w:val="00577DC6"/>
    <w:rsid w:val="005816F4"/>
    <w:rsid w:val="00581BDF"/>
    <w:rsid w:val="00581F2F"/>
    <w:rsid w:val="00583257"/>
    <w:rsid w:val="00585174"/>
    <w:rsid w:val="00587570"/>
    <w:rsid w:val="005875EA"/>
    <w:rsid w:val="00587B48"/>
    <w:rsid w:val="0059038C"/>
    <w:rsid w:val="005921E2"/>
    <w:rsid w:val="00594E87"/>
    <w:rsid w:val="00595036"/>
    <w:rsid w:val="005950E5"/>
    <w:rsid w:val="00597309"/>
    <w:rsid w:val="0059754A"/>
    <w:rsid w:val="005A1772"/>
    <w:rsid w:val="005A1A98"/>
    <w:rsid w:val="005A23C8"/>
    <w:rsid w:val="005A3BCE"/>
    <w:rsid w:val="005A4CD3"/>
    <w:rsid w:val="005A589E"/>
    <w:rsid w:val="005A6F7C"/>
    <w:rsid w:val="005B04A4"/>
    <w:rsid w:val="005B09C5"/>
    <w:rsid w:val="005B11FC"/>
    <w:rsid w:val="005B132F"/>
    <w:rsid w:val="005B15EB"/>
    <w:rsid w:val="005B18B2"/>
    <w:rsid w:val="005B1B45"/>
    <w:rsid w:val="005B38E7"/>
    <w:rsid w:val="005B40A6"/>
    <w:rsid w:val="005B65CA"/>
    <w:rsid w:val="005B6D5F"/>
    <w:rsid w:val="005B7639"/>
    <w:rsid w:val="005C0180"/>
    <w:rsid w:val="005C01B7"/>
    <w:rsid w:val="005C1084"/>
    <w:rsid w:val="005C3814"/>
    <w:rsid w:val="005C49EA"/>
    <w:rsid w:val="005C5F99"/>
    <w:rsid w:val="005C63BB"/>
    <w:rsid w:val="005C7413"/>
    <w:rsid w:val="005D2A79"/>
    <w:rsid w:val="005D3004"/>
    <w:rsid w:val="005D37B8"/>
    <w:rsid w:val="005D3D39"/>
    <w:rsid w:val="005D4A99"/>
    <w:rsid w:val="005D5FA7"/>
    <w:rsid w:val="005D6169"/>
    <w:rsid w:val="005D71C5"/>
    <w:rsid w:val="005D787E"/>
    <w:rsid w:val="005D7C39"/>
    <w:rsid w:val="005E035E"/>
    <w:rsid w:val="005E07C2"/>
    <w:rsid w:val="005E13DF"/>
    <w:rsid w:val="005E2CEF"/>
    <w:rsid w:val="005E387D"/>
    <w:rsid w:val="005E3B75"/>
    <w:rsid w:val="005E3D15"/>
    <w:rsid w:val="005E4C65"/>
    <w:rsid w:val="005F2946"/>
    <w:rsid w:val="005F34C6"/>
    <w:rsid w:val="005F3BBE"/>
    <w:rsid w:val="005F4318"/>
    <w:rsid w:val="005F4F8E"/>
    <w:rsid w:val="005F54A4"/>
    <w:rsid w:val="005F71D1"/>
    <w:rsid w:val="005F75E1"/>
    <w:rsid w:val="0060035F"/>
    <w:rsid w:val="00604616"/>
    <w:rsid w:val="00605C5C"/>
    <w:rsid w:val="00607205"/>
    <w:rsid w:val="006074E4"/>
    <w:rsid w:val="0060797C"/>
    <w:rsid w:val="006112D1"/>
    <w:rsid w:val="006112FA"/>
    <w:rsid w:val="00613475"/>
    <w:rsid w:val="006177F8"/>
    <w:rsid w:val="00617BB2"/>
    <w:rsid w:val="00620205"/>
    <w:rsid w:val="00622A64"/>
    <w:rsid w:val="00622D42"/>
    <w:rsid w:val="00622F63"/>
    <w:rsid w:val="00623402"/>
    <w:rsid w:val="0062344B"/>
    <w:rsid w:val="00623720"/>
    <w:rsid w:val="006242AB"/>
    <w:rsid w:val="00624B34"/>
    <w:rsid w:val="00625683"/>
    <w:rsid w:val="00625B93"/>
    <w:rsid w:val="00626607"/>
    <w:rsid w:val="00626AD6"/>
    <w:rsid w:val="00627465"/>
    <w:rsid w:val="006308E9"/>
    <w:rsid w:val="00630E4C"/>
    <w:rsid w:val="00632AE1"/>
    <w:rsid w:val="00633563"/>
    <w:rsid w:val="006349AB"/>
    <w:rsid w:val="006359B9"/>
    <w:rsid w:val="00636271"/>
    <w:rsid w:val="00637180"/>
    <w:rsid w:val="006377FB"/>
    <w:rsid w:val="00640FA8"/>
    <w:rsid w:val="00643C5A"/>
    <w:rsid w:val="006502FA"/>
    <w:rsid w:val="00651AB0"/>
    <w:rsid w:val="006522E2"/>
    <w:rsid w:val="00653A33"/>
    <w:rsid w:val="00653D8D"/>
    <w:rsid w:val="006541E5"/>
    <w:rsid w:val="00654C98"/>
    <w:rsid w:val="00655A79"/>
    <w:rsid w:val="0065756D"/>
    <w:rsid w:val="00657F77"/>
    <w:rsid w:val="006610B4"/>
    <w:rsid w:val="0066233B"/>
    <w:rsid w:val="00662BC9"/>
    <w:rsid w:val="00663591"/>
    <w:rsid w:val="006651CF"/>
    <w:rsid w:val="0066592E"/>
    <w:rsid w:val="00667B22"/>
    <w:rsid w:val="00670F3C"/>
    <w:rsid w:val="006710C1"/>
    <w:rsid w:val="00672A3B"/>
    <w:rsid w:val="00672F57"/>
    <w:rsid w:val="0067304E"/>
    <w:rsid w:val="006745E5"/>
    <w:rsid w:val="00677A0E"/>
    <w:rsid w:val="00681181"/>
    <w:rsid w:val="00682099"/>
    <w:rsid w:val="00682BF1"/>
    <w:rsid w:val="006849ED"/>
    <w:rsid w:val="00685A22"/>
    <w:rsid w:val="00685C75"/>
    <w:rsid w:val="006860E4"/>
    <w:rsid w:val="00686648"/>
    <w:rsid w:val="0069376A"/>
    <w:rsid w:val="0069417E"/>
    <w:rsid w:val="00694D8A"/>
    <w:rsid w:val="00694F3D"/>
    <w:rsid w:val="00696E2C"/>
    <w:rsid w:val="006A0E4E"/>
    <w:rsid w:val="006A18B6"/>
    <w:rsid w:val="006A1EDC"/>
    <w:rsid w:val="006A2823"/>
    <w:rsid w:val="006A2BA8"/>
    <w:rsid w:val="006A4342"/>
    <w:rsid w:val="006A581A"/>
    <w:rsid w:val="006A5B0F"/>
    <w:rsid w:val="006A5ED6"/>
    <w:rsid w:val="006A5FF3"/>
    <w:rsid w:val="006A76B8"/>
    <w:rsid w:val="006B20EE"/>
    <w:rsid w:val="006B22A0"/>
    <w:rsid w:val="006B2339"/>
    <w:rsid w:val="006B4826"/>
    <w:rsid w:val="006B5B8D"/>
    <w:rsid w:val="006B681E"/>
    <w:rsid w:val="006B6B8D"/>
    <w:rsid w:val="006C1614"/>
    <w:rsid w:val="006C1D8C"/>
    <w:rsid w:val="006C263F"/>
    <w:rsid w:val="006C2C0B"/>
    <w:rsid w:val="006C39A4"/>
    <w:rsid w:val="006C51D5"/>
    <w:rsid w:val="006C5D72"/>
    <w:rsid w:val="006D0068"/>
    <w:rsid w:val="006D1E49"/>
    <w:rsid w:val="006D24BC"/>
    <w:rsid w:val="006D2553"/>
    <w:rsid w:val="006D2808"/>
    <w:rsid w:val="006D317D"/>
    <w:rsid w:val="006D3959"/>
    <w:rsid w:val="006D3A7C"/>
    <w:rsid w:val="006D432E"/>
    <w:rsid w:val="006D5B0E"/>
    <w:rsid w:val="006D7A23"/>
    <w:rsid w:val="006E07D4"/>
    <w:rsid w:val="006E1CF4"/>
    <w:rsid w:val="006E4894"/>
    <w:rsid w:val="006E4D89"/>
    <w:rsid w:val="006E6044"/>
    <w:rsid w:val="006E7169"/>
    <w:rsid w:val="006F0AFA"/>
    <w:rsid w:val="006F1350"/>
    <w:rsid w:val="006F1B52"/>
    <w:rsid w:val="006F27A6"/>
    <w:rsid w:val="006F3715"/>
    <w:rsid w:val="006F39A4"/>
    <w:rsid w:val="006F42DE"/>
    <w:rsid w:val="006F454B"/>
    <w:rsid w:val="006F4BBA"/>
    <w:rsid w:val="006F52F7"/>
    <w:rsid w:val="007016A4"/>
    <w:rsid w:val="00703F56"/>
    <w:rsid w:val="00705B33"/>
    <w:rsid w:val="0070615E"/>
    <w:rsid w:val="007065D2"/>
    <w:rsid w:val="00706953"/>
    <w:rsid w:val="00706C4B"/>
    <w:rsid w:val="00710A58"/>
    <w:rsid w:val="007116AC"/>
    <w:rsid w:val="007124A2"/>
    <w:rsid w:val="007133ED"/>
    <w:rsid w:val="00714661"/>
    <w:rsid w:val="00720074"/>
    <w:rsid w:val="0072080B"/>
    <w:rsid w:val="00722163"/>
    <w:rsid w:val="007230D6"/>
    <w:rsid w:val="00723E4B"/>
    <w:rsid w:val="00724553"/>
    <w:rsid w:val="007255B9"/>
    <w:rsid w:val="0072563F"/>
    <w:rsid w:val="00727456"/>
    <w:rsid w:val="00732CFA"/>
    <w:rsid w:val="00732E16"/>
    <w:rsid w:val="00732E2C"/>
    <w:rsid w:val="00733398"/>
    <w:rsid w:val="00734468"/>
    <w:rsid w:val="00735ECF"/>
    <w:rsid w:val="007368A2"/>
    <w:rsid w:val="00736911"/>
    <w:rsid w:val="00736DE9"/>
    <w:rsid w:val="00737C50"/>
    <w:rsid w:val="007406D2"/>
    <w:rsid w:val="00741F7A"/>
    <w:rsid w:val="00742348"/>
    <w:rsid w:val="00742439"/>
    <w:rsid w:val="00742EE6"/>
    <w:rsid w:val="00743A10"/>
    <w:rsid w:val="007465A9"/>
    <w:rsid w:val="00746D39"/>
    <w:rsid w:val="00746DC5"/>
    <w:rsid w:val="00753E0F"/>
    <w:rsid w:val="00754A0D"/>
    <w:rsid w:val="007552C1"/>
    <w:rsid w:val="007553FE"/>
    <w:rsid w:val="007562E2"/>
    <w:rsid w:val="007577C2"/>
    <w:rsid w:val="007611C1"/>
    <w:rsid w:val="00761505"/>
    <w:rsid w:val="0076292A"/>
    <w:rsid w:val="00762F2B"/>
    <w:rsid w:val="0076328E"/>
    <w:rsid w:val="00764BB6"/>
    <w:rsid w:val="0076561E"/>
    <w:rsid w:val="007661B0"/>
    <w:rsid w:val="00766ABB"/>
    <w:rsid w:val="00767D11"/>
    <w:rsid w:val="00773353"/>
    <w:rsid w:val="00777D77"/>
    <w:rsid w:val="00780A45"/>
    <w:rsid w:val="00783842"/>
    <w:rsid w:val="007844F3"/>
    <w:rsid w:val="007845D6"/>
    <w:rsid w:val="00784AAB"/>
    <w:rsid w:val="007852E3"/>
    <w:rsid w:val="00785D1B"/>
    <w:rsid w:val="00786CCE"/>
    <w:rsid w:val="007876E3"/>
    <w:rsid w:val="007904D5"/>
    <w:rsid w:val="00790C30"/>
    <w:rsid w:val="00791C0E"/>
    <w:rsid w:val="0079262E"/>
    <w:rsid w:val="007928AD"/>
    <w:rsid w:val="00792FEC"/>
    <w:rsid w:val="00794715"/>
    <w:rsid w:val="00794724"/>
    <w:rsid w:val="00797944"/>
    <w:rsid w:val="007A0174"/>
    <w:rsid w:val="007A0BB2"/>
    <w:rsid w:val="007A2BE0"/>
    <w:rsid w:val="007A4CBB"/>
    <w:rsid w:val="007A5131"/>
    <w:rsid w:val="007B1169"/>
    <w:rsid w:val="007B2655"/>
    <w:rsid w:val="007B4019"/>
    <w:rsid w:val="007B411B"/>
    <w:rsid w:val="007B41AC"/>
    <w:rsid w:val="007B4F98"/>
    <w:rsid w:val="007B505D"/>
    <w:rsid w:val="007B66A0"/>
    <w:rsid w:val="007B6E4E"/>
    <w:rsid w:val="007B71E9"/>
    <w:rsid w:val="007C1702"/>
    <w:rsid w:val="007C326F"/>
    <w:rsid w:val="007C41D1"/>
    <w:rsid w:val="007C48C7"/>
    <w:rsid w:val="007C69D6"/>
    <w:rsid w:val="007D2067"/>
    <w:rsid w:val="007D2CEB"/>
    <w:rsid w:val="007D3591"/>
    <w:rsid w:val="007D5189"/>
    <w:rsid w:val="007D6683"/>
    <w:rsid w:val="007E12D6"/>
    <w:rsid w:val="007E5CD1"/>
    <w:rsid w:val="007E5E28"/>
    <w:rsid w:val="007E6167"/>
    <w:rsid w:val="007E647D"/>
    <w:rsid w:val="007E740F"/>
    <w:rsid w:val="007E74C5"/>
    <w:rsid w:val="007F0E34"/>
    <w:rsid w:val="007F1657"/>
    <w:rsid w:val="007F32C6"/>
    <w:rsid w:val="007F3FC8"/>
    <w:rsid w:val="007F6368"/>
    <w:rsid w:val="007F7B7F"/>
    <w:rsid w:val="00804296"/>
    <w:rsid w:val="008043DE"/>
    <w:rsid w:val="0080498D"/>
    <w:rsid w:val="0080606A"/>
    <w:rsid w:val="008065F0"/>
    <w:rsid w:val="00807538"/>
    <w:rsid w:val="00807C2F"/>
    <w:rsid w:val="00810B67"/>
    <w:rsid w:val="008129C6"/>
    <w:rsid w:val="00812E0A"/>
    <w:rsid w:val="0081352B"/>
    <w:rsid w:val="008140C1"/>
    <w:rsid w:val="00814514"/>
    <w:rsid w:val="008160BB"/>
    <w:rsid w:val="00816226"/>
    <w:rsid w:val="00820341"/>
    <w:rsid w:val="008237E2"/>
    <w:rsid w:val="008247D9"/>
    <w:rsid w:val="008251B5"/>
    <w:rsid w:val="008255E4"/>
    <w:rsid w:val="0082585B"/>
    <w:rsid w:val="00826DB4"/>
    <w:rsid w:val="00827BAD"/>
    <w:rsid w:val="00830639"/>
    <w:rsid w:val="008309C9"/>
    <w:rsid w:val="00830BC7"/>
    <w:rsid w:val="0083125C"/>
    <w:rsid w:val="0083213B"/>
    <w:rsid w:val="008335E3"/>
    <w:rsid w:val="00834DCB"/>
    <w:rsid w:val="00836673"/>
    <w:rsid w:val="00837D00"/>
    <w:rsid w:val="00840C01"/>
    <w:rsid w:val="00840C42"/>
    <w:rsid w:val="0084167C"/>
    <w:rsid w:val="00841804"/>
    <w:rsid w:val="00843EBB"/>
    <w:rsid w:val="00844077"/>
    <w:rsid w:val="00844F10"/>
    <w:rsid w:val="00845186"/>
    <w:rsid w:val="00845BBC"/>
    <w:rsid w:val="00847F2B"/>
    <w:rsid w:val="00850048"/>
    <w:rsid w:val="00850EE4"/>
    <w:rsid w:val="008513D8"/>
    <w:rsid w:val="00852C25"/>
    <w:rsid w:val="00854CAE"/>
    <w:rsid w:val="00855D43"/>
    <w:rsid w:val="008561D7"/>
    <w:rsid w:val="00857594"/>
    <w:rsid w:val="008578CD"/>
    <w:rsid w:val="008607B4"/>
    <w:rsid w:val="00860B22"/>
    <w:rsid w:val="00861074"/>
    <w:rsid w:val="00861A9D"/>
    <w:rsid w:val="008636FC"/>
    <w:rsid w:val="00863DB6"/>
    <w:rsid w:val="00865B86"/>
    <w:rsid w:val="0086628D"/>
    <w:rsid w:val="0086739D"/>
    <w:rsid w:val="00870368"/>
    <w:rsid w:val="00870843"/>
    <w:rsid w:val="00871164"/>
    <w:rsid w:val="00873709"/>
    <w:rsid w:val="00873BC6"/>
    <w:rsid w:val="008748D6"/>
    <w:rsid w:val="00874FB1"/>
    <w:rsid w:val="008768D1"/>
    <w:rsid w:val="008771F4"/>
    <w:rsid w:val="00880902"/>
    <w:rsid w:val="00880C48"/>
    <w:rsid w:val="00881E3C"/>
    <w:rsid w:val="0088610B"/>
    <w:rsid w:val="008870A1"/>
    <w:rsid w:val="00887309"/>
    <w:rsid w:val="0088740E"/>
    <w:rsid w:val="00890095"/>
    <w:rsid w:val="0089121C"/>
    <w:rsid w:val="00891B95"/>
    <w:rsid w:val="00892A4E"/>
    <w:rsid w:val="00894A27"/>
    <w:rsid w:val="0089530B"/>
    <w:rsid w:val="00896A4C"/>
    <w:rsid w:val="00896E6E"/>
    <w:rsid w:val="00896EBA"/>
    <w:rsid w:val="0089797F"/>
    <w:rsid w:val="008A23C9"/>
    <w:rsid w:val="008A39F8"/>
    <w:rsid w:val="008A64E7"/>
    <w:rsid w:val="008B0B3A"/>
    <w:rsid w:val="008B1F7D"/>
    <w:rsid w:val="008B32A9"/>
    <w:rsid w:val="008C0083"/>
    <w:rsid w:val="008C2EDB"/>
    <w:rsid w:val="008C6C9A"/>
    <w:rsid w:val="008C701E"/>
    <w:rsid w:val="008D0A2B"/>
    <w:rsid w:val="008D1B64"/>
    <w:rsid w:val="008D2D07"/>
    <w:rsid w:val="008D33B3"/>
    <w:rsid w:val="008D4162"/>
    <w:rsid w:val="008D4E54"/>
    <w:rsid w:val="008D7572"/>
    <w:rsid w:val="008E44AC"/>
    <w:rsid w:val="008E4C19"/>
    <w:rsid w:val="008E4C89"/>
    <w:rsid w:val="008E51AF"/>
    <w:rsid w:val="008E548A"/>
    <w:rsid w:val="008E74A2"/>
    <w:rsid w:val="008F2311"/>
    <w:rsid w:val="008F342A"/>
    <w:rsid w:val="008F344B"/>
    <w:rsid w:val="008F4B82"/>
    <w:rsid w:val="008F6A53"/>
    <w:rsid w:val="009006A6"/>
    <w:rsid w:val="009010B0"/>
    <w:rsid w:val="009016D7"/>
    <w:rsid w:val="009033DA"/>
    <w:rsid w:val="00903AC3"/>
    <w:rsid w:val="0090412E"/>
    <w:rsid w:val="00904536"/>
    <w:rsid w:val="0090478A"/>
    <w:rsid w:val="00906EC9"/>
    <w:rsid w:val="009102A7"/>
    <w:rsid w:val="00911D86"/>
    <w:rsid w:val="009144B5"/>
    <w:rsid w:val="009146F6"/>
    <w:rsid w:val="0091550A"/>
    <w:rsid w:val="00915863"/>
    <w:rsid w:val="00916ED7"/>
    <w:rsid w:val="0092026D"/>
    <w:rsid w:val="009215D2"/>
    <w:rsid w:val="00922E70"/>
    <w:rsid w:val="009246CD"/>
    <w:rsid w:val="00926E69"/>
    <w:rsid w:val="00927B75"/>
    <w:rsid w:val="00930EF7"/>
    <w:rsid w:val="0093125C"/>
    <w:rsid w:val="009317B8"/>
    <w:rsid w:val="0093363A"/>
    <w:rsid w:val="009344ED"/>
    <w:rsid w:val="009360D6"/>
    <w:rsid w:val="00936282"/>
    <w:rsid w:val="00936429"/>
    <w:rsid w:val="00936510"/>
    <w:rsid w:val="00941336"/>
    <w:rsid w:val="009435AA"/>
    <w:rsid w:val="00945476"/>
    <w:rsid w:val="00945E92"/>
    <w:rsid w:val="009466EE"/>
    <w:rsid w:val="0094698E"/>
    <w:rsid w:val="00947BE7"/>
    <w:rsid w:val="009503CD"/>
    <w:rsid w:val="009511A3"/>
    <w:rsid w:val="0095167E"/>
    <w:rsid w:val="00953AB0"/>
    <w:rsid w:val="009575E1"/>
    <w:rsid w:val="00957F08"/>
    <w:rsid w:val="00960BC7"/>
    <w:rsid w:val="00961237"/>
    <w:rsid w:val="00962129"/>
    <w:rsid w:val="00962F28"/>
    <w:rsid w:val="009632C9"/>
    <w:rsid w:val="00964625"/>
    <w:rsid w:val="0096497A"/>
    <w:rsid w:val="00964FF4"/>
    <w:rsid w:val="009667EE"/>
    <w:rsid w:val="009720B6"/>
    <w:rsid w:val="0097316B"/>
    <w:rsid w:val="0097354A"/>
    <w:rsid w:val="00974FAA"/>
    <w:rsid w:val="00975054"/>
    <w:rsid w:val="00977184"/>
    <w:rsid w:val="0097718F"/>
    <w:rsid w:val="009774AA"/>
    <w:rsid w:val="009802C9"/>
    <w:rsid w:val="0098552F"/>
    <w:rsid w:val="00985A0E"/>
    <w:rsid w:val="00985ABF"/>
    <w:rsid w:val="00991685"/>
    <w:rsid w:val="009927FA"/>
    <w:rsid w:val="00992BCB"/>
    <w:rsid w:val="00996536"/>
    <w:rsid w:val="009967F2"/>
    <w:rsid w:val="00997790"/>
    <w:rsid w:val="009A2169"/>
    <w:rsid w:val="009A243A"/>
    <w:rsid w:val="009A377E"/>
    <w:rsid w:val="009A3AF8"/>
    <w:rsid w:val="009A3C9A"/>
    <w:rsid w:val="009A66D0"/>
    <w:rsid w:val="009A6DB4"/>
    <w:rsid w:val="009A7998"/>
    <w:rsid w:val="009A7EE6"/>
    <w:rsid w:val="009B01FC"/>
    <w:rsid w:val="009B1018"/>
    <w:rsid w:val="009B1BFE"/>
    <w:rsid w:val="009B343F"/>
    <w:rsid w:val="009B42E8"/>
    <w:rsid w:val="009B4D95"/>
    <w:rsid w:val="009B7367"/>
    <w:rsid w:val="009C084B"/>
    <w:rsid w:val="009C3734"/>
    <w:rsid w:val="009C6A42"/>
    <w:rsid w:val="009C7E4A"/>
    <w:rsid w:val="009D3F76"/>
    <w:rsid w:val="009D7F6E"/>
    <w:rsid w:val="009E0EA2"/>
    <w:rsid w:val="009E214D"/>
    <w:rsid w:val="009E28EC"/>
    <w:rsid w:val="009E315A"/>
    <w:rsid w:val="009E4841"/>
    <w:rsid w:val="009E5007"/>
    <w:rsid w:val="009E78E7"/>
    <w:rsid w:val="009E7983"/>
    <w:rsid w:val="009F0039"/>
    <w:rsid w:val="009F0341"/>
    <w:rsid w:val="009F1163"/>
    <w:rsid w:val="009F1BD2"/>
    <w:rsid w:val="009F1C71"/>
    <w:rsid w:val="009F2E31"/>
    <w:rsid w:val="009F3A83"/>
    <w:rsid w:val="009F3F1F"/>
    <w:rsid w:val="009F4501"/>
    <w:rsid w:val="009F4FB3"/>
    <w:rsid w:val="009F5FA8"/>
    <w:rsid w:val="009F71D1"/>
    <w:rsid w:val="009F7AD7"/>
    <w:rsid w:val="00A00DD6"/>
    <w:rsid w:val="00A017BA"/>
    <w:rsid w:val="00A01EFD"/>
    <w:rsid w:val="00A026DF"/>
    <w:rsid w:val="00A03A5F"/>
    <w:rsid w:val="00A04100"/>
    <w:rsid w:val="00A05C70"/>
    <w:rsid w:val="00A066DE"/>
    <w:rsid w:val="00A075C8"/>
    <w:rsid w:val="00A07B0C"/>
    <w:rsid w:val="00A10B65"/>
    <w:rsid w:val="00A116F3"/>
    <w:rsid w:val="00A13D1C"/>
    <w:rsid w:val="00A141E5"/>
    <w:rsid w:val="00A14734"/>
    <w:rsid w:val="00A14C0C"/>
    <w:rsid w:val="00A1535E"/>
    <w:rsid w:val="00A15581"/>
    <w:rsid w:val="00A1592D"/>
    <w:rsid w:val="00A1593F"/>
    <w:rsid w:val="00A15B57"/>
    <w:rsid w:val="00A16CA4"/>
    <w:rsid w:val="00A17BC2"/>
    <w:rsid w:val="00A21F92"/>
    <w:rsid w:val="00A2536F"/>
    <w:rsid w:val="00A263F4"/>
    <w:rsid w:val="00A26468"/>
    <w:rsid w:val="00A26AF6"/>
    <w:rsid w:val="00A27A0F"/>
    <w:rsid w:val="00A305DD"/>
    <w:rsid w:val="00A30AF9"/>
    <w:rsid w:val="00A30DB3"/>
    <w:rsid w:val="00A311AE"/>
    <w:rsid w:val="00A312B3"/>
    <w:rsid w:val="00A3144A"/>
    <w:rsid w:val="00A344A6"/>
    <w:rsid w:val="00A403E9"/>
    <w:rsid w:val="00A406DC"/>
    <w:rsid w:val="00A41119"/>
    <w:rsid w:val="00A43287"/>
    <w:rsid w:val="00A4347E"/>
    <w:rsid w:val="00A4381E"/>
    <w:rsid w:val="00A4630E"/>
    <w:rsid w:val="00A46F2B"/>
    <w:rsid w:val="00A47DE3"/>
    <w:rsid w:val="00A51B4A"/>
    <w:rsid w:val="00A51DDD"/>
    <w:rsid w:val="00A5227A"/>
    <w:rsid w:val="00A52DE4"/>
    <w:rsid w:val="00A530B8"/>
    <w:rsid w:val="00A542C6"/>
    <w:rsid w:val="00A55A52"/>
    <w:rsid w:val="00A55DE0"/>
    <w:rsid w:val="00A57D42"/>
    <w:rsid w:val="00A60BBB"/>
    <w:rsid w:val="00A60C83"/>
    <w:rsid w:val="00A63A99"/>
    <w:rsid w:val="00A65F1E"/>
    <w:rsid w:val="00A66427"/>
    <w:rsid w:val="00A7176D"/>
    <w:rsid w:val="00A7329B"/>
    <w:rsid w:val="00A7359F"/>
    <w:rsid w:val="00A739AD"/>
    <w:rsid w:val="00A77BB6"/>
    <w:rsid w:val="00A80130"/>
    <w:rsid w:val="00A80964"/>
    <w:rsid w:val="00A81A0E"/>
    <w:rsid w:val="00A82869"/>
    <w:rsid w:val="00A83111"/>
    <w:rsid w:val="00A83FC8"/>
    <w:rsid w:val="00A84047"/>
    <w:rsid w:val="00A8468A"/>
    <w:rsid w:val="00A84AF1"/>
    <w:rsid w:val="00A855AA"/>
    <w:rsid w:val="00A85982"/>
    <w:rsid w:val="00A90123"/>
    <w:rsid w:val="00A934C1"/>
    <w:rsid w:val="00A93D15"/>
    <w:rsid w:val="00A956CA"/>
    <w:rsid w:val="00A972FF"/>
    <w:rsid w:val="00AA0938"/>
    <w:rsid w:val="00AA0A72"/>
    <w:rsid w:val="00AA21B0"/>
    <w:rsid w:val="00AA22FC"/>
    <w:rsid w:val="00AA535D"/>
    <w:rsid w:val="00AA5FFA"/>
    <w:rsid w:val="00AB02F0"/>
    <w:rsid w:val="00AB0683"/>
    <w:rsid w:val="00AB179B"/>
    <w:rsid w:val="00AB197C"/>
    <w:rsid w:val="00AB199E"/>
    <w:rsid w:val="00AB2DA9"/>
    <w:rsid w:val="00AB44B5"/>
    <w:rsid w:val="00AB4AEF"/>
    <w:rsid w:val="00AB5052"/>
    <w:rsid w:val="00AB5560"/>
    <w:rsid w:val="00AB5D0F"/>
    <w:rsid w:val="00AB71A0"/>
    <w:rsid w:val="00AC2503"/>
    <w:rsid w:val="00AC2F1A"/>
    <w:rsid w:val="00AC39FB"/>
    <w:rsid w:val="00AC522E"/>
    <w:rsid w:val="00AC58FC"/>
    <w:rsid w:val="00AC7D76"/>
    <w:rsid w:val="00AD04D0"/>
    <w:rsid w:val="00AD2D95"/>
    <w:rsid w:val="00AD423B"/>
    <w:rsid w:val="00AD48BE"/>
    <w:rsid w:val="00AD5E69"/>
    <w:rsid w:val="00AD6010"/>
    <w:rsid w:val="00AD6BB0"/>
    <w:rsid w:val="00AD7AA1"/>
    <w:rsid w:val="00AD7BB5"/>
    <w:rsid w:val="00AE16EC"/>
    <w:rsid w:val="00AE7B86"/>
    <w:rsid w:val="00AF184F"/>
    <w:rsid w:val="00AF2305"/>
    <w:rsid w:val="00AF2A93"/>
    <w:rsid w:val="00AF347C"/>
    <w:rsid w:val="00AF3C8D"/>
    <w:rsid w:val="00AF46AA"/>
    <w:rsid w:val="00AF5138"/>
    <w:rsid w:val="00AF5D98"/>
    <w:rsid w:val="00AF61E7"/>
    <w:rsid w:val="00AF6EF6"/>
    <w:rsid w:val="00AF7307"/>
    <w:rsid w:val="00AF7413"/>
    <w:rsid w:val="00B01C3E"/>
    <w:rsid w:val="00B01DA7"/>
    <w:rsid w:val="00B03A57"/>
    <w:rsid w:val="00B044C6"/>
    <w:rsid w:val="00B05898"/>
    <w:rsid w:val="00B10537"/>
    <w:rsid w:val="00B10E54"/>
    <w:rsid w:val="00B11FF2"/>
    <w:rsid w:val="00B13DDF"/>
    <w:rsid w:val="00B14A71"/>
    <w:rsid w:val="00B20390"/>
    <w:rsid w:val="00B2149A"/>
    <w:rsid w:val="00B2149F"/>
    <w:rsid w:val="00B2222C"/>
    <w:rsid w:val="00B227E9"/>
    <w:rsid w:val="00B24F9D"/>
    <w:rsid w:val="00B26221"/>
    <w:rsid w:val="00B26385"/>
    <w:rsid w:val="00B27A34"/>
    <w:rsid w:val="00B27B5D"/>
    <w:rsid w:val="00B32182"/>
    <w:rsid w:val="00B32C8C"/>
    <w:rsid w:val="00B33EA3"/>
    <w:rsid w:val="00B34F63"/>
    <w:rsid w:val="00B35670"/>
    <w:rsid w:val="00B4012B"/>
    <w:rsid w:val="00B40EDB"/>
    <w:rsid w:val="00B41F22"/>
    <w:rsid w:val="00B4227C"/>
    <w:rsid w:val="00B43126"/>
    <w:rsid w:val="00B447CB"/>
    <w:rsid w:val="00B4539E"/>
    <w:rsid w:val="00B47C21"/>
    <w:rsid w:val="00B526CB"/>
    <w:rsid w:val="00B5275C"/>
    <w:rsid w:val="00B537BB"/>
    <w:rsid w:val="00B53A21"/>
    <w:rsid w:val="00B53B49"/>
    <w:rsid w:val="00B548FA"/>
    <w:rsid w:val="00B54A0A"/>
    <w:rsid w:val="00B56FF3"/>
    <w:rsid w:val="00B5789A"/>
    <w:rsid w:val="00B57AFD"/>
    <w:rsid w:val="00B57EA9"/>
    <w:rsid w:val="00B61D39"/>
    <w:rsid w:val="00B6250D"/>
    <w:rsid w:val="00B641A8"/>
    <w:rsid w:val="00B641F8"/>
    <w:rsid w:val="00B64399"/>
    <w:rsid w:val="00B6570F"/>
    <w:rsid w:val="00B657D0"/>
    <w:rsid w:val="00B704F0"/>
    <w:rsid w:val="00B70878"/>
    <w:rsid w:val="00B7164A"/>
    <w:rsid w:val="00B7228A"/>
    <w:rsid w:val="00B75CDF"/>
    <w:rsid w:val="00B7662E"/>
    <w:rsid w:val="00B82086"/>
    <w:rsid w:val="00B822DE"/>
    <w:rsid w:val="00B82606"/>
    <w:rsid w:val="00B82A49"/>
    <w:rsid w:val="00B91263"/>
    <w:rsid w:val="00B927E5"/>
    <w:rsid w:val="00B975F3"/>
    <w:rsid w:val="00BA1DC9"/>
    <w:rsid w:val="00BA1E11"/>
    <w:rsid w:val="00BA5FA0"/>
    <w:rsid w:val="00BB3153"/>
    <w:rsid w:val="00BB369E"/>
    <w:rsid w:val="00BB3B42"/>
    <w:rsid w:val="00BB405A"/>
    <w:rsid w:val="00BB43DD"/>
    <w:rsid w:val="00BB50CE"/>
    <w:rsid w:val="00BB69A5"/>
    <w:rsid w:val="00BC0EFB"/>
    <w:rsid w:val="00BC21EE"/>
    <w:rsid w:val="00BC28F4"/>
    <w:rsid w:val="00BC424A"/>
    <w:rsid w:val="00BC65D8"/>
    <w:rsid w:val="00BC6634"/>
    <w:rsid w:val="00BC702C"/>
    <w:rsid w:val="00BD1415"/>
    <w:rsid w:val="00BD316B"/>
    <w:rsid w:val="00BD4653"/>
    <w:rsid w:val="00BD560B"/>
    <w:rsid w:val="00BD6475"/>
    <w:rsid w:val="00BE01E6"/>
    <w:rsid w:val="00BE076B"/>
    <w:rsid w:val="00BE18B5"/>
    <w:rsid w:val="00BE2499"/>
    <w:rsid w:val="00BE5C95"/>
    <w:rsid w:val="00BE6721"/>
    <w:rsid w:val="00BE6D78"/>
    <w:rsid w:val="00BF0271"/>
    <w:rsid w:val="00BF06DD"/>
    <w:rsid w:val="00BF12C4"/>
    <w:rsid w:val="00BF2C0E"/>
    <w:rsid w:val="00BF4281"/>
    <w:rsid w:val="00BF4A21"/>
    <w:rsid w:val="00BF5E81"/>
    <w:rsid w:val="00BF65CA"/>
    <w:rsid w:val="00C01123"/>
    <w:rsid w:val="00C017BA"/>
    <w:rsid w:val="00C0283F"/>
    <w:rsid w:val="00C03029"/>
    <w:rsid w:val="00C03A44"/>
    <w:rsid w:val="00C0422A"/>
    <w:rsid w:val="00C0598B"/>
    <w:rsid w:val="00C06F95"/>
    <w:rsid w:val="00C07BE1"/>
    <w:rsid w:val="00C10683"/>
    <w:rsid w:val="00C1110D"/>
    <w:rsid w:val="00C11A50"/>
    <w:rsid w:val="00C127B1"/>
    <w:rsid w:val="00C134B7"/>
    <w:rsid w:val="00C15509"/>
    <w:rsid w:val="00C156E7"/>
    <w:rsid w:val="00C15E87"/>
    <w:rsid w:val="00C175D0"/>
    <w:rsid w:val="00C17B4D"/>
    <w:rsid w:val="00C203F5"/>
    <w:rsid w:val="00C2096B"/>
    <w:rsid w:val="00C21A8D"/>
    <w:rsid w:val="00C21E2C"/>
    <w:rsid w:val="00C2261F"/>
    <w:rsid w:val="00C22D8B"/>
    <w:rsid w:val="00C24754"/>
    <w:rsid w:val="00C248AF"/>
    <w:rsid w:val="00C24DB0"/>
    <w:rsid w:val="00C26B1C"/>
    <w:rsid w:val="00C26B5E"/>
    <w:rsid w:val="00C274AA"/>
    <w:rsid w:val="00C30C69"/>
    <w:rsid w:val="00C32965"/>
    <w:rsid w:val="00C3426D"/>
    <w:rsid w:val="00C36E60"/>
    <w:rsid w:val="00C43C00"/>
    <w:rsid w:val="00C44ADA"/>
    <w:rsid w:val="00C44C2D"/>
    <w:rsid w:val="00C4555E"/>
    <w:rsid w:val="00C46060"/>
    <w:rsid w:val="00C50711"/>
    <w:rsid w:val="00C523C6"/>
    <w:rsid w:val="00C525BA"/>
    <w:rsid w:val="00C53065"/>
    <w:rsid w:val="00C54204"/>
    <w:rsid w:val="00C55300"/>
    <w:rsid w:val="00C55488"/>
    <w:rsid w:val="00C555F7"/>
    <w:rsid w:val="00C55EF8"/>
    <w:rsid w:val="00C56446"/>
    <w:rsid w:val="00C57BE3"/>
    <w:rsid w:val="00C57D79"/>
    <w:rsid w:val="00C60863"/>
    <w:rsid w:val="00C6285D"/>
    <w:rsid w:val="00C631B7"/>
    <w:rsid w:val="00C639E3"/>
    <w:rsid w:val="00C640E3"/>
    <w:rsid w:val="00C6475B"/>
    <w:rsid w:val="00C65972"/>
    <w:rsid w:val="00C70563"/>
    <w:rsid w:val="00C71292"/>
    <w:rsid w:val="00C71484"/>
    <w:rsid w:val="00C716CA"/>
    <w:rsid w:val="00C72305"/>
    <w:rsid w:val="00C735A7"/>
    <w:rsid w:val="00C76FAC"/>
    <w:rsid w:val="00C775EF"/>
    <w:rsid w:val="00C84F4A"/>
    <w:rsid w:val="00C8566F"/>
    <w:rsid w:val="00C859AE"/>
    <w:rsid w:val="00C86221"/>
    <w:rsid w:val="00C87C43"/>
    <w:rsid w:val="00C904A4"/>
    <w:rsid w:val="00C912BD"/>
    <w:rsid w:val="00C92DD5"/>
    <w:rsid w:val="00C93B0E"/>
    <w:rsid w:val="00C944BA"/>
    <w:rsid w:val="00C9603E"/>
    <w:rsid w:val="00C96C88"/>
    <w:rsid w:val="00C979D0"/>
    <w:rsid w:val="00C97BDD"/>
    <w:rsid w:val="00CA410E"/>
    <w:rsid w:val="00CA447E"/>
    <w:rsid w:val="00CA4D46"/>
    <w:rsid w:val="00CA4E3F"/>
    <w:rsid w:val="00CA529C"/>
    <w:rsid w:val="00CA68D0"/>
    <w:rsid w:val="00CB05A1"/>
    <w:rsid w:val="00CB08E8"/>
    <w:rsid w:val="00CB0CDF"/>
    <w:rsid w:val="00CB0E40"/>
    <w:rsid w:val="00CB0FE7"/>
    <w:rsid w:val="00CB1953"/>
    <w:rsid w:val="00CB1DDE"/>
    <w:rsid w:val="00CB27FD"/>
    <w:rsid w:val="00CB4334"/>
    <w:rsid w:val="00CB528D"/>
    <w:rsid w:val="00CB56C4"/>
    <w:rsid w:val="00CB635C"/>
    <w:rsid w:val="00CB7321"/>
    <w:rsid w:val="00CB7E0A"/>
    <w:rsid w:val="00CC2F54"/>
    <w:rsid w:val="00CC3027"/>
    <w:rsid w:val="00CC390D"/>
    <w:rsid w:val="00CC421B"/>
    <w:rsid w:val="00CC71D5"/>
    <w:rsid w:val="00CD0C71"/>
    <w:rsid w:val="00CD1BC6"/>
    <w:rsid w:val="00CD2356"/>
    <w:rsid w:val="00CD26AD"/>
    <w:rsid w:val="00CD27EE"/>
    <w:rsid w:val="00CD7615"/>
    <w:rsid w:val="00CE10BD"/>
    <w:rsid w:val="00CE1F17"/>
    <w:rsid w:val="00CE4950"/>
    <w:rsid w:val="00CE7F13"/>
    <w:rsid w:val="00CF1108"/>
    <w:rsid w:val="00CF26BF"/>
    <w:rsid w:val="00CF3C3C"/>
    <w:rsid w:val="00CF3FB2"/>
    <w:rsid w:val="00CF66A7"/>
    <w:rsid w:val="00D004BE"/>
    <w:rsid w:val="00D00852"/>
    <w:rsid w:val="00D00DBC"/>
    <w:rsid w:val="00D03586"/>
    <w:rsid w:val="00D03B28"/>
    <w:rsid w:val="00D05726"/>
    <w:rsid w:val="00D06502"/>
    <w:rsid w:val="00D075C6"/>
    <w:rsid w:val="00D127A4"/>
    <w:rsid w:val="00D131E6"/>
    <w:rsid w:val="00D13404"/>
    <w:rsid w:val="00D1392B"/>
    <w:rsid w:val="00D14FB9"/>
    <w:rsid w:val="00D1561D"/>
    <w:rsid w:val="00D1738F"/>
    <w:rsid w:val="00D212E1"/>
    <w:rsid w:val="00D213E9"/>
    <w:rsid w:val="00D214DF"/>
    <w:rsid w:val="00D21DEB"/>
    <w:rsid w:val="00D22B2B"/>
    <w:rsid w:val="00D245B2"/>
    <w:rsid w:val="00D25465"/>
    <w:rsid w:val="00D25647"/>
    <w:rsid w:val="00D25C38"/>
    <w:rsid w:val="00D30E72"/>
    <w:rsid w:val="00D31A63"/>
    <w:rsid w:val="00D3387E"/>
    <w:rsid w:val="00D33B6C"/>
    <w:rsid w:val="00D3454C"/>
    <w:rsid w:val="00D354BE"/>
    <w:rsid w:val="00D36CBC"/>
    <w:rsid w:val="00D37D33"/>
    <w:rsid w:val="00D37F45"/>
    <w:rsid w:val="00D4105E"/>
    <w:rsid w:val="00D42E24"/>
    <w:rsid w:val="00D44A44"/>
    <w:rsid w:val="00D45120"/>
    <w:rsid w:val="00D46107"/>
    <w:rsid w:val="00D503A4"/>
    <w:rsid w:val="00D50854"/>
    <w:rsid w:val="00D50899"/>
    <w:rsid w:val="00D51B6C"/>
    <w:rsid w:val="00D51B95"/>
    <w:rsid w:val="00D54158"/>
    <w:rsid w:val="00D5688B"/>
    <w:rsid w:val="00D56E2F"/>
    <w:rsid w:val="00D60DAA"/>
    <w:rsid w:val="00D629A7"/>
    <w:rsid w:val="00D63D53"/>
    <w:rsid w:val="00D650E6"/>
    <w:rsid w:val="00D703F3"/>
    <w:rsid w:val="00D72181"/>
    <w:rsid w:val="00D7396F"/>
    <w:rsid w:val="00D7523E"/>
    <w:rsid w:val="00D76A33"/>
    <w:rsid w:val="00D81AF1"/>
    <w:rsid w:val="00D834F8"/>
    <w:rsid w:val="00D843D7"/>
    <w:rsid w:val="00D84E4B"/>
    <w:rsid w:val="00D85990"/>
    <w:rsid w:val="00D87E3B"/>
    <w:rsid w:val="00D90345"/>
    <w:rsid w:val="00D906AD"/>
    <w:rsid w:val="00D92930"/>
    <w:rsid w:val="00D92A4E"/>
    <w:rsid w:val="00D95BB2"/>
    <w:rsid w:val="00D97D5E"/>
    <w:rsid w:val="00DA349B"/>
    <w:rsid w:val="00DA4017"/>
    <w:rsid w:val="00DA5B94"/>
    <w:rsid w:val="00DA72DC"/>
    <w:rsid w:val="00DB03F5"/>
    <w:rsid w:val="00DB0C76"/>
    <w:rsid w:val="00DB16ED"/>
    <w:rsid w:val="00DB49EB"/>
    <w:rsid w:val="00DB5C76"/>
    <w:rsid w:val="00DB5E4E"/>
    <w:rsid w:val="00DB72C7"/>
    <w:rsid w:val="00DC0159"/>
    <w:rsid w:val="00DC0500"/>
    <w:rsid w:val="00DC0E02"/>
    <w:rsid w:val="00DC134E"/>
    <w:rsid w:val="00DC149C"/>
    <w:rsid w:val="00DC2CC5"/>
    <w:rsid w:val="00DC40B3"/>
    <w:rsid w:val="00DC46F3"/>
    <w:rsid w:val="00DC5090"/>
    <w:rsid w:val="00DC6280"/>
    <w:rsid w:val="00DC654A"/>
    <w:rsid w:val="00DC7C54"/>
    <w:rsid w:val="00DD1675"/>
    <w:rsid w:val="00DD1854"/>
    <w:rsid w:val="00DD2B27"/>
    <w:rsid w:val="00DD2F32"/>
    <w:rsid w:val="00DD328D"/>
    <w:rsid w:val="00DD46EB"/>
    <w:rsid w:val="00DD5CE2"/>
    <w:rsid w:val="00DD69DD"/>
    <w:rsid w:val="00DD6D90"/>
    <w:rsid w:val="00DD776A"/>
    <w:rsid w:val="00DD7E17"/>
    <w:rsid w:val="00DE261E"/>
    <w:rsid w:val="00DE35DB"/>
    <w:rsid w:val="00DE60AA"/>
    <w:rsid w:val="00DE7144"/>
    <w:rsid w:val="00DF055E"/>
    <w:rsid w:val="00DF16CB"/>
    <w:rsid w:val="00DF3569"/>
    <w:rsid w:val="00DF428E"/>
    <w:rsid w:val="00DF5603"/>
    <w:rsid w:val="00E02B88"/>
    <w:rsid w:val="00E03B9D"/>
    <w:rsid w:val="00E1127F"/>
    <w:rsid w:val="00E114C1"/>
    <w:rsid w:val="00E11E64"/>
    <w:rsid w:val="00E12D72"/>
    <w:rsid w:val="00E15E2F"/>
    <w:rsid w:val="00E164A3"/>
    <w:rsid w:val="00E1655A"/>
    <w:rsid w:val="00E2031E"/>
    <w:rsid w:val="00E21054"/>
    <w:rsid w:val="00E216A6"/>
    <w:rsid w:val="00E21866"/>
    <w:rsid w:val="00E22944"/>
    <w:rsid w:val="00E27132"/>
    <w:rsid w:val="00E2749E"/>
    <w:rsid w:val="00E30DB9"/>
    <w:rsid w:val="00E332F7"/>
    <w:rsid w:val="00E35B18"/>
    <w:rsid w:val="00E3690E"/>
    <w:rsid w:val="00E3699A"/>
    <w:rsid w:val="00E36F79"/>
    <w:rsid w:val="00E374E0"/>
    <w:rsid w:val="00E4458F"/>
    <w:rsid w:val="00E45C45"/>
    <w:rsid w:val="00E47430"/>
    <w:rsid w:val="00E4775F"/>
    <w:rsid w:val="00E47A60"/>
    <w:rsid w:val="00E50484"/>
    <w:rsid w:val="00E523F8"/>
    <w:rsid w:val="00E541D9"/>
    <w:rsid w:val="00E543FF"/>
    <w:rsid w:val="00E622F1"/>
    <w:rsid w:val="00E6233B"/>
    <w:rsid w:val="00E636E1"/>
    <w:rsid w:val="00E723E7"/>
    <w:rsid w:val="00E736AC"/>
    <w:rsid w:val="00E74387"/>
    <w:rsid w:val="00E8096C"/>
    <w:rsid w:val="00E814AC"/>
    <w:rsid w:val="00E81C52"/>
    <w:rsid w:val="00E82A7A"/>
    <w:rsid w:val="00E867B4"/>
    <w:rsid w:val="00E86A83"/>
    <w:rsid w:val="00E87F29"/>
    <w:rsid w:val="00E90842"/>
    <w:rsid w:val="00E91384"/>
    <w:rsid w:val="00E917E1"/>
    <w:rsid w:val="00E9253B"/>
    <w:rsid w:val="00E92C22"/>
    <w:rsid w:val="00E92F00"/>
    <w:rsid w:val="00E950E7"/>
    <w:rsid w:val="00E95E91"/>
    <w:rsid w:val="00E96D14"/>
    <w:rsid w:val="00E9758C"/>
    <w:rsid w:val="00E97592"/>
    <w:rsid w:val="00E97F4A"/>
    <w:rsid w:val="00EA2A81"/>
    <w:rsid w:val="00EA35D6"/>
    <w:rsid w:val="00EA4F57"/>
    <w:rsid w:val="00EA7477"/>
    <w:rsid w:val="00EA77F3"/>
    <w:rsid w:val="00EB0BDF"/>
    <w:rsid w:val="00EB1CB8"/>
    <w:rsid w:val="00EB3A57"/>
    <w:rsid w:val="00EB5D6A"/>
    <w:rsid w:val="00EC32A2"/>
    <w:rsid w:val="00EC3F55"/>
    <w:rsid w:val="00EC53C5"/>
    <w:rsid w:val="00EC5D8C"/>
    <w:rsid w:val="00EC6D6F"/>
    <w:rsid w:val="00ED0125"/>
    <w:rsid w:val="00ED1573"/>
    <w:rsid w:val="00ED488F"/>
    <w:rsid w:val="00ED6893"/>
    <w:rsid w:val="00EE00AB"/>
    <w:rsid w:val="00EE0624"/>
    <w:rsid w:val="00EE1335"/>
    <w:rsid w:val="00EE4011"/>
    <w:rsid w:val="00EE7512"/>
    <w:rsid w:val="00EE79C9"/>
    <w:rsid w:val="00EF0B14"/>
    <w:rsid w:val="00EF6E86"/>
    <w:rsid w:val="00EF72D4"/>
    <w:rsid w:val="00F0000F"/>
    <w:rsid w:val="00F00AF7"/>
    <w:rsid w:val="00F01066"/>
    <w:rsid w:val="00F033E6"/>
    <w:rsid w:val="00F05B47"/>
    <w:rsid w:val="00F05F9A"/>
    <w:rsid w:val="00F072B3"/>
    <w:rsid w:val="00F07694"/>
    <w:rsid w:val="00F07BDD"/>
    <w:rsid w:val="00F10179"/>
    <w:rsid w:val="00F12D19"/>
    <w:rsid w:val="00F1412A"/>
    <w:rsid w:val="00F15678"/>
    <w:rsid w:val="00F1588F"/>
    <w:rsid w:val="00F15D26"/>
    <w:rsid w:val="00F171EE"/>
    <w:rsid w:val="00F2144D"/>
    <w:rsid w:val="00F21B7A"/>
    <w:rsid w:val="00F22BE0"/>
    <w:rsid w:val="00F23BB8"/>
    <w:rsid w:val="00F23D77"/>
    <w:rsid w:val="00F23EEC"/>
    <w:rsid w:val="00F24C22"/>
    <w:rsid w:val="00F24D6E"/>
    <w:rsid w:val="00F26111"/>
    <w:rsid w:val="00F32076"/>
    <w:rsid w:val="00F3302B"/>
    <w:rsid w:val="00F3385A"/>
    <w:rsid w:val="00F36365"/>
    <w:rsid w:val="00F36E4A"/>
    <w:rsid w:val="00F42328"/>
    <w:rsid w:val="00F42671"/>
    <w:rsid w:val="00F43601"/>
    <w:rsid w:val="00F44A4F"/>
    <w:rsid w:val="00F50035"/>
    <w:rsid w:val="00F50CB0"/>
    <w:rsid w:val="00F51852"/>
    <w:rsid w:val="00F5363D"/>
    <w:rsid w:val="00F53E57"/>
    <w:rsid w:val="00F54657"/>
    <w:rsid w:val="00F55768"/>
    <w:rsid w:val="00F56DC0"/>
    <w:rsid w:val="00F60452"/>
    <w:rsid w:val="00F607F6"/>
    <w:rsid w:val="00F6113D"/>
    <w:rsid w:val="00F612C8"/>
    <w:rsid w:val="00F61DE6"/>
    <w:rsid w:val="00F62E5A"/>
    <w:rsid w:val="00F6479D"/>
    <w:rsid w:val="00F66A3B"/>
    <w:rsid w:val="00F66FE7"/>
    <w:rsid w:val="00F7000C"/>
    <w:rsid w:val="00F70234"/>
    <w:rsid w:val="00F71008"/>
    <w:rsid w:val="00F71582"/>
    <w:rsid w:val="00F71C08"/>
    <w:rsid w:val="00F754B8"/>
    <w:rsid w:val="00F75593"/>
    <w:rsid w:val="00F75823"/>
    <w:rsid w:val="00F75F79"/>
    <w:rsid w:val="00F763E2"/>
    <w:rsid w:val="00F77DC4"/>
    <w:rsid w:val="00F81978"/>
    <w:rsid w:val="00F84A29"/>
    <w:rsid w:val="00F87ECE"/>
    <w:rsid w:val="00F913C1"/>
    <w:rsid w:val="00F91475"/>
    <w:rsid w:val="00F941C6"/>
    <w:rsid w:val="00FA0FC5"/>
    <w:rsid w:val="00FA2CD4"/>
    <w:rsid w:val="00FA3164"/>
    <w:rsid w:val="00FA5090"/>
    <w:rsid w:val="00FA5499"/>
    <w:rsid w:val="00FA5A84"/>
    <w:rsid w:val="00FA72A2"/>
    <w:rsid w:val="00FB08CA"/>
    <w:rsid w:val="00FB48D4"/>
    <w:rsid w:val="00FB65C9"/>
    <w:rsid w:val="00FC0871"/>
    <w:rsid w:val="00FC0AE3"/>
    <w:rsid w:val="00FC0EAE"/>
    <w:rsid w:val="00FC13CF"/>
    <w:rsid w:val="00FC2012"/>
    <w:rsid w:val="00FC27B2"/>
    <w:rsid w:val="00FC351C"/>
    <w:rsid w:val="00FC39FA"/>
    <w:rsid w:val="00FC4107"/>
    <w:rsid w:val="00FC5373"/>
    <w:rsid w:val="00FC6281"/>
    <w:rsid w:val="00FD3D3B"/>
    <w:rsid w:val="00FD4046"/>
    <w:rsid w:val="00FD4E9B"/>
    <w:rsid w:val="00FE00FF"/>
    <w:rsid w:val="00FE04C3"/>
    <w:rsid w:val="00FE17F3"/>
    <w:rsid w:val="00FE210D"/>
    <w:rsid w:val="00FE40DE"/>
    <w:rsid w:val="00FE4541"/>
    <w:rsid w:val="00FE519C"/>
    <w:rsid w:val="00FE57C2"/>
    <w:rsid w:val="00FF00BE"/>
    <w:rsid w:val="00FF0EC9"/>
    <w:rsid w:val="00FF12A1"/>
    <w:rsid w:val="00FF32A1"/>
    <w:rsid w:val="00FF41BA"/>
    <w:rsid w:val="00FF4E89"/>
    <w:rsid w:val="00FF60E9"/>
    <w:rsid w:val="00FF65B8"/>
    <w:rsid w:val="00FF69F9"/>
    <w:rsid w:val="00FF778B"/>
    <w:rsid w:val="138B65A2"/>
    <w:rsid w:val="27B21C66"/>
    <w:rsid w:val="47FECB9E"/>
  </w:rsids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6EB"/>
    <w:pPr>
      <w:widowControl w:val="0"/>
      <w:spacing w:after="0" w:line="240" w:lineRule="auto"/>
    </w:pPr>
    <w:rPr>
      <w:rFonts w:ascii="Times New Roman" w:hAnsi="Times New Roman" w:cs="Times New Roman"/>
      <w:sz w:val="26"/>
      <w:szCs w:val="22"/>
    </w:rPr>
  </w:style>
  <w:style w:type="paragraph" w:styleId="Heading1">
    <w:name w:val="heading 1"/>
    <w:basedOn w:val="Normal"/>
    <w:next w:val="FERCparanumber"/>
    <w:link w:val="Heading1Char"/>
    <w:uiPriority w:val="9"/>
    <w:qFormat/>
    <w:rsid w:val="004E5B0F"/>
    <w:pPr>
      <w:keepNext/>
      <w:keepLines/>
      <w:widowControl/>
      <w:numPr>
        <w:numId w:val="15"/>
      </w:numPr>
      <w:spacing w:after="260"/>
      <w:outlineLvl w:val="0"/>
    </w:pPr>
    <w:rPr>
      <w:rFonts w:eastAsia="Times New Roman"/>
      <w:b/>
      <w:kern w:val="32"/>
      <w:szCs w:val="32"/>
      <w:u w:val="single"/>
    </w:rPr>
  </w:style>
  <w:style w:type="paragraph" w:styleId="Heading2">
    <w:name w:val="heading 2"/>
    <w:basedOn w:val="Normal"/>
    <w:next w:val="FERCparanumber"/>
    <w:link w:val="Heading2Char"/>
    <w:uiPriority w:val="9"/>
    <w:unhideWhenUsed/>
    <w:qFormat/>
    <w:rsid w:val="004E5B0F"/>
    <w:pPr>
      <w:keepNext/>
      <w:keepLines/>
      <w:widowControl/>
      <w:numPr>
        <w:ilvl w:val="1"/>
        <w:numId w:val="15"/>
      </w:numPr>
      <w:spacing w:after="260"/>
      <w:outlineLvl w:val="1"/>
    </w:pPr>
    <w:rPr>
      <w:rFonts w:eastAsia="Times New Roman"/>
      <w:b/>
      <w:kern w:val="32"/>
      <w:szCs w:val="26"/>
      <w:u w:val="single"/>
    </w:rPr>
  </w:style>
  <w:style w:type="paragraph" w:styleId="Heading3">
    <w:name w:val="heading 3"/>
    <w:basedOn w:val="Normal"/>
    <w:next w:val="FERCparanumber"/>
    <w:uiPriority w:val="9"/>
    <w:unhideWhenUsed/>
    <w:qFormat/>
    <w:rsid w:val="004E5B0F"/>
    <w:pPr>
      <w:keepNext/>
      <w:keepLines/>
      <w:widowControl/>
      <w:numPr>
        <w:ilvl w:val="2"/>
        <w:numId w:val="15"/>
      </w:numPr>
      <w:spacing w:after="260"/>
      <w:outlineLvl w:val="2"/>
    </w:pPr>
    <w:rPr>
      <w:rFonts w:eastAsia="Times New Roman"/>
      <w:b/>
      <w:kern w:val="32"/>
      <w:szCs w:val="24"/>
      <w:u w:val="single"/>
    </w:rPr>
  </w:style>
  <w:style w:type="paragraph" w:styleId="Heading4">
    <w:name w:val="heading 4"/>
    <w:basedOn w:val="Normal"/>
    <w:next w:val="FERCparanumber"/>
    <w:uiPriority w:val="9"/>
    <w:unhideWhenUsed/>
    <w:qFormat/>
    <w:rsid w:val="004E5B0F"/>
    <w:pPr>
      <w:keepNext/>
      <w:keepLines/>
      <w:widowControl/>
      <w:numPr>
        <w:ilvl w:val="3"/>
        <w:numId w:val="15"/>
      </w:numPr>
      <w:spacing w:after="260"/>
      <w:outlineLvl w:val="3"/>
    </w:pPr>
    <w:rPr>
      <w:rFonts w:eastAsia="Times New Roman"/>
      <w:b/>
      <w:iCs/>
      <w:kern w:val="32"/>
      <w:u w:val="single"/>
    </w:rPr>
  </w:style>
  <w:style w:type="paragraph" w:styleId="Heading5">
    <w:name w:val="heading 5"/>
    <w:basedOn w:val="Normal"/>
    <w:next w:val="FERCparanumber"/>
    <w:uiPriority w:val="9"/>
    <w:semiHidden/>
    <w:unhideWhenUsed/>
    <w:qFormat/>
    <w:rsid w:val="004E5B0F"/>
    <w:pPr>
      <w:keepNext/>
      <w:keepLines/>
      <w:widowControl/>
      <w:numPr>
        <w:ilvl w:val="4"/>
        <w:numId w:val="15"/>
      </w:numPr>
      <w:spacing w:after="260"/>
      <w:outlineLvl w:val="4"/>
    </w:pPr>
    <w:rPr>
      <w:rFonts w:eastAsia="Times New Roman"/>
      <w:b/>
      <w:kern w:val="32"/>
      <w:u w:val="single"/>
    </w:rPr>
  </w:style>
  <w:style w:type="paragraph" w:styleId="Heading6">
    <w:name w:val="heading 6"/>
    <w:basedOn w:val="Normal"/>
    <w:next w:val="FERCparanumber"/>
    <w:uiPriority w:val="9"/>
    <w:semiHidden/>
    <w:unhideWhenUsed/>
    <w:qFormat/>
    <w:rsid w:val="004E5B0F"/>
    <w:pPr>
      <w:keepNext/>
      <w:keepLines/>
      <w:widowControl/>
      <w:numPr>
        <w:ilvl w:val="5"/>
        <w:numId w:val="15"/>
      </w:numPr>
      <w:spacing w:after="260"/>
      <w:outlineLvl w:val="5"/>
    </w:pPr>
    <w:rPr>
      <w:rFonts w:eastAsia="Times New Roman"/>
      <w:b/>
      <w:kern w:val="32"/>
      <w:u w:val="single"/>
    </w:rPr>
  </w:style>
  <w:style w:type="paragraph" w:styleId="Heading7">
    <w:name w:val="heading 7"/>
    <w:basedOn w:val="Normal"/>
    <w:next w:val="FERCparanumber"/>
    <w:uiPriority w:val="9"/>
    <w:semiHidden/>
    <w:unhideWhenUsed/>
    <w:qFormat/>
    <w:rsid w:val="004E5B0F"/>
    <w:pPr>
      <w:keepNext/>
      <w:keepLines/>
      <w:widowControl/>
      <w:numPr>
        <w:ilvl w:val="6"/>
        <w:numId w:val="15"/>
      </w:numPr>
      <w:spacing w:after="260"/>
      <w:outlineLvl w:val="6"/>
    </w:pPr>
    <w:rPr>
      <w:rFonts w:eastAsia="Times New Roman"/>
      <w:b/>
      <w:iCs/>
      <w:kern w:val="32"/>
      <w:u w:val="single"/>
    </w:rPr>
  </w:style>
  <w:style w:type="paragraph" w:styleId="Heading8">
    <w:name w:val="heading 8"/>
    <w:basedOn w:val="Normal"/>
    <w:next w:val="FERCparanumber"/>
    <w:uiPriority w:val="9"/>
    <w:semiHidden/>
    <w:unhideWhenUsed/>
    <w:qFormat/>
    <w:rsid w:val="004E5B0F"/>
    <w:pPr>
      <w:keepNext/>
      <w:keepLines/>
      <w:widowControl/>
      <w:numPr>
        <w:ilvl w:val="7"/>
        <w:numId w:val="15"/>
      </w:numPr>
      <w:spacing w:after="260"/>
      <w:outlineLvl w:val="7"/>
    </w:pPr>
    <w:rPr>
      <w:rFonts w:eastAsia="Times New Roman"/>
      <w:b/>
      <w:kern w:val="32"/>
      <w:szCs w:val="21"/>
      <w:u w:val="single"/>
    </w:rPr>
  </w:style>
  <w:style w:type="paragraph" w:styleId="Heading9">
    <w:name w:val="heading 9"/>
    <w:basedOn w:val="Normal"/>
    <w:next w:val="FERCparanumber"/>
    <w:uiPriority w:val="9"/>
    <w:semiHidden/>
    <w:unhideWhenUsed/>
    <w:qFormat/>
    <w:rsid w:val="004E5B0F"/>
    <w:pPr>
      <w:keepNext/>
      <w:keepLines/>
      <w:widowControl/>
      <w:numPr>
        <w:ilvl w:val="8"/>
        <w:numId w:val="15"/>
      </w:numPr>
      <w:spacing w:after="260"/>
      <w:outlineLvl w:val="8"/>
    </w:pPr>
    <w:rPr>
      <w:rFonts w:eastAsia="Times New Roman"/>
      <w:b/>
      <w:iCs/>
      <w:kern w:val="32"/>
      <w:szCs w:val="21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TOC1">
    <w:name w:val="myTOC 1"/>
    <w:basedOn w:val="Normal"/>
    <w:next w:val="Normal"/>
    <w:rsid w:val="004C456B"/>
    <w:pPr>
      <w:tabs>
        <w:tab w:val="right" w:leader="dot" w:pos="9360"/>
      </w:tabs>
      <w:autoSpaceDE w:val="0"/>
      <w:autoSpaceDN w:val="0"/>
      <w:adjustRightInd w:val="0"/>
      <w:spacing w:before="120"/>
    </w:pPr>
    <w:rPr>
      <w:rFonts w:eastAsia="Times New Roman"/>
      <w:szCs w:val="26"/>
    </w:rPr>
  </w:style>
  <w:style w:type="paragraph" w:customStyle="1" w:styleId="myTOC2">
    <w:name w:val="myTOC 2"/>
    <w:basedOn w:val="Normal"/>
    <w:next w:val="Normal"/>
    <w:rsid w:val="004C456B"/>
    <w:pPr>
      <w:tabs>
        <w:tab w:val="right" w:leader="dot" w:pos="9360"/>
      </w:tabs>
      <w:autoSpaceDE w:val="0"/>
      <w:autoSpaceDN w:val="0"/>
      <w:adjustRightInd w:val="0"/>
      <w:ind w:left="288"/>
    </w:pPr>
    <w:rPr>
      <w:rFonts w:eastAsia="Times New Roman"/>
      <w:szCs w:val="26"/>
    </w:rPr>
  </w:style>
  <w:style w:type="paragraph" w:customStyle="1" w:styleId="myTOC3">
    <w:name w:val="myTOC 3"/>
    <w:basedOn w:val="Normal"/>
    <w:next w:val="Normal"/>
    <w:rsid w:val="004C456B"/>
    <w:pPr>
      <w:tabs>
        <w:tab w:val="right" w:leader="dot" w:pos="9360"/>
      </w:tabs>
      <w:autoSpaceDE w:val="0"/>
      <w:autoSpaceDN w:val="0"/>
      <w:adjustRightInd w:val="0"/>
      <w:ind w:left="576"/>
    </w:pPr>
    <w:rPr>
      <w:rFonts w:eastAsia="Times New Roman"/>
      <w:szCs w:val="26"/>
    </w:rPr>
  </w:style>
  <w:style w:type="paragraph" w:customStyle="1" w:styleId="myTOC4">
    <w:name w:val="myTOC 4"/>
    <w:basedOn w:val="Normal"/>
    <w:next w:val="Normal"/>
    <w:rsid w:val="004C456B"/>
    <w:pPr>
      <w:tabs>
        <w:tab w:val="right" w:leader="dot" w:pos="9360"/>
      </w:tabs>
      <w:autoSpaceDE w:val="0"/>
      <w:autoSpaceDN w:val="0"/>
      <w:adjustRightInd w:val="0"/>
      <w:ind w:left="864"/>
    </w:pPr>
    <w:rPr>
      <w:rFonts w:eastAsia="Times New Roman"/>
      <w:szCs w:val="26"/>
    </w:rPr>
  </w:style>
  <w:style w:type="paragraph" w:customStyle="1" w:styleId="myTOC5">
    <w:name w:val="myTOC 5"/>
    <w:basedOn w:val="Normal"/>
    <w:next w:val="Normal"/>
    <w:rsid w:val="004C456B"/>
    <w:pPr>
      <w:tabs>
        <w:tab w:val="right" w:leader="dot" w:pos="9360"/>
      </w:tabs>
      <w:autoSpaceDE w:val="0"/>
      <w:autoSpaceDN w:val="0"/>
      <w:adjustRightInd w:val="0"/>
      <w:ind w:left="1152"/>
    </w:pPr>
    <w:rPr>
      <w:rFonts w:eastAsia="Times New Roman"/>
      <w:szCs w:val="26"/>
    </w:rPr>
  </w:style>
  <w:style w:type="paragraph" w:customStyle="1" w:styleId="myTOC6">
    <w:name w:val="myTOC 6"/>
    <w:basedOn w:val="Normal"/>
    <w:next w:val="Normal"/>
    <w:rsid w:val="004C456B"/>
    <w:pPr>
      <w:tabs>
        <w:tab w:val="right" w:leader="dot" w:pos="9360"/>
      </w:tabs>
      <w:ind w:left="1440"/>
    </w:pPr>
    <w:rPr>
      <w:rFonts w:eastAsia="Times New Roman"/>
      <w:szCs w:val="26"/>
    </w:rPr>
  </w:style>
  <w:style w:type="paragraph" w:customStyle="1" w:styleId="myTOC7">
    <w:name w:val="myTOC 7"/>
    <w:basedOn w:val="Normal"/>
    <w:next w:val="Normal"/>
    <w:rsid w:val="004C456B"/>
    <w:pPr>
      <w:tabs>
        <w:tab w:val="right" w:leader="dot" w:pos="9360"/>
      </w:tabs>
      <w:ind w:left="1728"/>
    </w:pPr>
    <w:rPr>
      <w:rFonts w:eastAsia="Times New Roman"/>
      <w:szCs w:val="26"/>
    </w:rPr>
  </w:style>
  <w:style w:type="paragraph" w:customStyle="1" w:styleId="myTOC8">
    <w:name w:val="myTOC 8"/>
    <w:basedOn w:val="Normal"/>
    <w:next w:val="Normal"/>
    <w:rsid w:val="004C456B"/>
    <w:pPr>
      <w:tabs>
        <w:tab w:val="right" w:leader="dot" w:pos="9360"/>
      </w:tabs>
      <w:ind w:left="2016"/>
    </w:pPr>
    <w:rPr>
      <w:rFonts w:eastAsia="Times New Roman"/>
      <w:szCs w:val="26"/>
    </w:rPr>
  </w:style>
  <w:style w:type="paragraph" w:customStyle="1" w:styleId="myTOC9">
    <w:name w:val="myTOC 9"/>
    <w:basedOn w:val="Normal"/>
    <w:next w:val="Normal"/>
    <w:rsid w:val="004C456B"/>
    <w:pPr>
      <w:tabs>
        <w:tab w:val="right" w:leader="dot" w:pos="9360"/>
      </w:tabs>
      <w:ind w:left="2304"/>
    </w:pPr>
    <w:rPr>
      <w:rFonts w:eastAsia="Times New Roman"/>
      <w:szCs w:val="26"/>
    </w:rPr>
  </w:style>
  <w:style w:type="paragraph" w:customStyle="1" w:styleId="Non-TOCStyle">
    <w:name w:val="Non-TOC Style"/>
    <w:basedOn w:val="Normal"/>
    <w:next w:val="FERCparanumber"/>
    <w:rsid w:val="004C456B"/>
    <w:pPr>
      <w:keepNext/>
      <w:keepLines/>
      <w:numPr>
        <w:numId w:val="21"/>
      </w:numPr>
      <w:autoSpaceDE w:val="0"/>
      <w:autoSpaceDN w:val="0"/>
      <w:adjustRightInd w:val="0"/>
      <w:jc w:val="center"/>
      <w:outlineLvl w:val="4"/>
    </w:pPr>
    <w:rPr>
      <w:rFonts w:eastAsia="Times New Roman"/>
      <w:b/>
      <w:szCs w:val="26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F13"/>
    <w:rPr>
      <w:rFonts w:ascii="Arial" w:hAnsi="Arial" w:cs="Arial"/>
      <w:sz w:val="20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F13"/>
    <w:rPr>
      <w:rFonts w:ascii="Arial" w:hAnsi="Arial" w:cs="Arial"/>
      <w:sz w:val="20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E7F13"/>
  </w:style>
  <w:style w:type="paragraph" w:styleId="BlockText">
    <w:name w:val="Block Text"/>
    <w:basedOn w:val="Normal"/>
    <w:uiPriority w:val="99"/>
    <w:semiHidden/>
    <w:unhideWhenUsed/>
    <w:rsid w:val="00CE7F13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ind w:left="1152" w:right="1152"/>
    </w:pPr>
    <w:rPr>
      <w:rFonts w:eastAsia="Times New Roman"/>
      <w:i/>
      <w:iCs/>
      <w:color w:val="5B9BD5"/>
    </w:rPr>
  </w:style>
  <w:style w:type="paragraph" w:styleId="BodyText">
    <w:name w:val="Body Text"/>
    <w:basedOn w:val="Normal"/>
    <w:link w:val="BodyTextChar"/>
    <w:uiPriority w:val="99"/>
    <w:unhideWhenUsed/>
    <w:rsid w:val="009E214D"/>
    <w:pPr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  <w:uiPriority w:val="99"/>
    <w:rsid w:val="009E214D"/>
    <w:rPr>
      <w:rFonts w:ascii="Times New Roman" w:hAnsi="Times New Roman"/>
      <w:sz w:val="2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E7F1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7F13"/>
  </w:style>
  <w:style w:type="paragraph" w:styleId="BodyText3">
    <w:name w:val="Body Text 3"/>
    <w:basedOn w:val="Normal"/>
    <w:link w:val="BodyText3Char"/>
    <w:uiPriority w:val="99"/>
    <w:semiHidden/>
    <w:unhideWhenUsed/>
    <w:rsid w:val="00CE7F1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E7F1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E7F1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E7F13"/>
    <w:rPr>
      <w:rFonts w:ascii="Times New Roman" w:hAnsi="Times New Roman"/>
      <w:sz w:val="2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7F1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7F1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E7F1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E7F1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E7F1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E7F13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E7F1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E7F13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E0EA2"/>
    <w:pPr>
      <w:spacing w:after="200"/>
    </w:pPr>
    <w:rPr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E7F1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E7F13"/>
  </w:style>
  <w:style w:type="paragraph" w:styleId="CommentText">
    <w:name w:val="annotation text"/>
    <w:basedOn w:val="Normal"/>
    <w:link w:val="CommentTextChar"/>
    <w:uiPriority w:val="99"/>
    <w:unhideWhenUsed/>
    <w:rsid w:val="00AF2305"/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2305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F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F13"/>
    <w:rPr>
      <w:rFonts w:ascii="Times New Roman" w:hAnsi="Times New Roman" w:cs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E7F13"/>
  </w:style>
  <w:style w:type="character" w:customStyle="1" w:styleId="DateChar">
    <w:name w:val="Date Char"/>
    <w:basedOn w:val="DefaultParagraphFont"/>
    <w:link w:val="Date"/>
    <w:uiPriority w:val="99"/>
    <w:semiHidden/>
    <w:rsid w:val="00CE7F13"/>
  </w:style>
  <w:style w:type="paragraph" w:styleId="DocumentMap">
    <w:name w:val="Document Map"/>
    <w:basedOn w:val="Normal"/>
    <w:link w:val="DocumentMapChar"/>
    <w:uiPriority w:val="99"/>
    <w:semiHidden/>
    <w:unhideWhenUsed/>
    <w:rsid w:val="00CE7F1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E7F13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E7F1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E7F13"/>
  </w:style>
  <w:style w:type="paragraph" w:styleId="EndnoteText">
    <w:name w:val="endnote text"/>
    <w:basedOn w:val="Normal"/>
    <w:link w:val="EndnoteTextChar"/>
    <w:uiPriority w:val="99"/>
    <w:semiHidden/>
    <w:unhideWhenUsed/>
    <w:rsid w:val="00CE7F1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7F13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E7F13"/>
    <w:pPr>
      <w:framePr w:w="7920" w:h="1980" w:hRule="exact" w:hSpace="180" w:wrap="auto" w:vAnchor="margin" w:hAnchor="page" w:xAlign="center" w:yAlign="bottom"/>
      <w:ind w:left="2880"/>
    </w:pPr>
    <w:rPr>
      <w:rFonts w:ascii="Calibri Light" w:eastAsia="Times New Roman" w:hAnsi="Calibri Light" w:cs="Times New Roman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E7F13"/>
    <w:rPr>
      <w:rFonts w:ascii="Calibri Light" w:eastAsia="Times New Roman" w:hAnsi="Calibri Light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E7F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7F13"/>
  </w:style>
  <w:style w:type="paragraph" w:styleId="Header">
    <w:name w:val="header"/>
    <w:basedOn w:val="Normal"/>
    <w:link w:val="HeaderChar"/>
    <w:uiPriority w:val="99"/>
    <w:unhideWhenUsed/>
    <w:rsid w:val="00CE7F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7F13"/>
  </w:style>
  <w:style w:type="paragraph" w:styleId="HTMLAddress">
    <w:name w:val="HTML Address"/>
    <w:basedOn w:val="Normal"/>
    <w:link w:val="HTMLAddressChar"/>
    <w:uiPriority w:val="99"/>
    <w:semiHidden/>
    <w:unhideWhenUsed/>
    <w:rsid w:val="00CE7F1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E7F13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7F1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7F13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uiPriority w:val="99"/>
    <w:semiHidden/>
    <w:unhideWhenUsed/>
    <w:rsid w:val="00CE7F13"/>
    <w:pPr>
      <w:ind w:left="220" w:hanging="220"/>
    </w:pPr>
  </w:style>
  <w:style w:type="paragraph" w:styleId="Index2">
    <w:name w:val="index 2"/>
    <w:basedOn w:val="Normal"/>
    <w:next w:val="Normal"/>
    <w:uiPriority w:val="99"/>
    <w:semiHidden/>
    <w:unhideWhenUsed/>
    <w:rsid w:val="00CE7F13"/>
    <w:pPr>
      <w:ind w:left="440" w:hanging="220"/>
    </w:pPr>
  </w:style>
  <w:style w:type="paragraph" w:styleId="Index3">
    <w:name w:val="index 3"/>
    <w:basedOn w:val="Normal"/>
    <w:next w:val="Normal"/>
    <w:uiPriority w:val="99"/>
    <w:semiHidden/>
    <w:unhideWhenUsed/>
    <w:rsid w:val="00CE7F13"/>
    <w:pPr>
      <w:ind w:left="660" w:hanging="220"/>
    </w:pPr>
  </w:style>
  <w:style w:type="paragraph" w:styleId="Index4">
    <w:name w:val="index 4"/>
    <w:basedOn w:val="Normal"/>
    <w:next w:val="Normal"/>
    <w:uiPriority w:val="99"/>
    <w:semiHidden/>
    <w:unhideWhenUsed/>
    <w:rsid w:val="00CE7F13"/>
    <w:pPr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rsid w:val="00CE7F13"/>
    <w:pPr>
      <w:ind w:left="1100" w:hanging="220"/>
    </w:pPr>
  </w:style>
  <w:style w:type="paragraph" w:styleId="Index6">
    <w:name w:val="index 6"/>
    <w:basedOn w:val="Normal"/>
    <w:next w:val="Normal"/>
    <w:uiPriority w:val="99"/>
    <w:semiHidden/>
    <w:unhideWhenUsed/>
    <w:rsid w:val="00CE7F13"/>
    <w:pPr>
      <w:ind w:left="1320" w:hanging="220"/>
    </w:pPr>
  </w:style>
  <w:style w:type="paragraph" w:styleId="Index7">
    <w:name w:val="index 7"/>
    <w:basedOn w:val="Normal"/>
    <w:next w:val="Normal"/>
    <w:uiPriority w:val="99"/>
    <w:semiHidden/>
    <w:unhideWhenUsed/>
    <w:rsid w:val="00CE7F13"/>
    <w:pPr>
      <w:ind w:left="1540" w:hanging="220"/>
    </w:pPr>
  </w:style>
  <w:style w:type="paragraph" w:styleId="Index8">
    <w:name w:val="index 8"/>
    <w:basedOn w:val="Normal"/>
    <w:next w:val="Normal"/>
    <w:uiPriority w:val="99"/>
    <w:semiHidden/>
    <w:unhideWhenUsed/>
    <w:rsid w:val="00CE7F13"/>
    <w:pPr>
      <w:ind w:left="1760" w:hanging="220"/>
    </w:pPr>
  </w:style>
  <w:style w:type="paragraph" w:styleId="Index9">
    <w:name w:val="index 9"/>
    <w:basedOn w:val="Normal"/>
    <w:next w:val="Normal"/>
    <w:uiPriority w:val="99"/>
    <w:semiHidden/>
    <w:unhideWhenUsed/>
    <w:rsid w:val="00CE7F1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E7F13"/>
    <w:rPr>
      <w:rFonts w:ascii="Calibri Light" w:eastAsia="Times New Roman" w:hAnsi="Calibri Light" w:cs="Times New Roman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F13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F13"/>
    <w:rPr>
      <w:i/>
      <w:iCs/>
      <w:color w:val="5B9BD5"/>
    </w:rPr>
  </w:style>
  <w:style w:type="paragraph" w:styleId="List">
    <w:name w:val="List"/>
    <w:basedOn w:val="Normal"/>
    <w:uiPriority w:val="99"/>
    <w:semiHidden/>
    <w:unhideWhenUsed/>
    <w:rsid w:val="00CE7F1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E7F1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E7F1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E7F1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E7F1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E7F1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E7F1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E7F1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E7F1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E7F1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E7F1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E7F1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E7F1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E7F1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E7F1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E7F1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E7F1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E7F1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E7F1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E7F1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E7F13"/>
    <w:pPr>
      <w:ind w:left="720"/>
      <w:contextualSpacing/>
    </w:pPr>
  </w:style>
  <w:style w:type="paragraph" w:styleId="Macro">
    <w:name w:val="macro"/>
    <w:link w:val="MacroTextChar"/>
    <w:uiPriority w:val="99"/>
    <w:semiHidden/>
    <w:unhideWhenUsed/>
    <w:rsid w:val="00CE7F1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9" w:lineRule="auto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CE7F13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E7F1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E7F13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paragraph" w:styleId="NoSpacing">
    <w:name w:val="No Spacing"/>
    <w:uiPriority w:val="3"/>
    <w:qFormat/>
    <w:rsid w:val="00CE7F13"/>
    <w:pPr>
      <w:spacing w:after="0" w:line="240" w:lineRule="auto"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CE7F13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E7F1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E7F1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E7F13"/>
  </w:style>
  <w:style w:type="paragraph" w:styleId="PlainText">
    <w:name w:val="Plain Text"/>
    <w:basedOn w:val="Normal"/>
    <w:link w:val="PlainTextChar"/>
    <w:uiPriority w:val="99"/>
    <w:semiHidden/>
    <w:unhideWhenUsed/>
    <w:rsid w:val="00CE7F1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7F13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E7F13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CE7F13"/>
    <w:rPr>
      <w:i/>
      <w:iCs/>
      <w:color w:val="40404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E7F1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E7F13"/>
  </w:style>
  <w:style w:type="paragraph" w:styleId="Signature">
    <w:name w:val="Signature"/>
    <w:basedOn w:val="Normal"/>
    <w:link w:val="SignatureChar"/>
    <w:uiPriority w:val="99"/>
    <w:semiHidden/>
    <w:unhideWhenUsed/>
    <w:rsid w:val="00CE7F1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E7F13"/>
  </w:style>
  <w:style w:type="paragraph" w:styleId="Subtitle">
    <w:name w:val="Subtitle"/>
    <w:basedOn w:val="Normal"/>
    <w:next w:val="Normal"/>
    <w:link w:val="SubtitleChar"/>
    <w:uiPriority w:val="11"/>
    <w:qFormat/>
    <w:rsid w:val="00CE7F13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7F13"/>
    <w:rPr>
      <w:rFonts w:eastAsia="Times New Roman"/>
      <w:color w:val="5A5A5A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E7F1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E7F13"/>
  </w:style>
  <w:style w:type="paragraph" w:styleId="Title">
    <w:name w:val="Title"/>
    <w:basedOn w:val="Normal"/>
    <w:next w:val="Normal"/>
    <w:link w:val="TitleChar"/>
    <w:uiPriority w:val="10"/>
    <w:qFormat/>
    <w:rsid w:val="00CE7F13"/>
    <w:pPr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F1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CE7F13"/>
    <w:pPr>
      <w:spacing w:before="120"/>
    </w:pPr>
    <w:rPr>
      <w:rFonts w:ascii="Calibri Light" w:eastAsia="Times New Roman" w:hAnsi="Calibri Light" w:cs="Times New Roman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semiHidden/>
    <w:unhideWhenUsed/>
    <w:rsid w:val="00CE7F13"/>
    <w:pPr>
      <w:spacing w:after="100"/>
    </w:pPr>
  </w:style>
  <w:style w:type="paragraph" w:styleId="TOC2">
    <w:name w:val="toc 2"/>
    <w:basedOn w:val="Normal"/>
    <w:next w:val="Normal"/>
    <w:uiPriority w:val="39"/>
    <w:semiHidden/>
    <w:unhideWhenUsed/>
    <w:rsid w:val="00CE7F13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unhideWhenUsed/>
    <w:rsid w:val="00CE7F13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unhideWhenUsed/>
    <w:rsid w:val="00CE7F13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unhideWhenUsed/>
    <w:rsid w:val="00CE7F13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unhideWhenUsed/>
    <w:rsid w:val="00CE7F13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unhideWhenUsed/>
    <w:rsid w:val="00CE7F13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unhideWhenUsed/>
    <w:rsid w:val="00CE7F13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unhideWhenUsed/>
    <w:rsid w:val="00CE7F13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7F13"/>
    <w:pPr>
      <w:numPr>
        <w:numId w:val="0"/>
      </w:numPr>
      <w:outlineLvl w:val="9"/>
    </w:pPr>
  </w:style>
  <w:style w:type="paragraph" w:customStyle="1" w:styleId="FERCparanumber">
    <w:name w:val="FERC paranumber"/>
    <w:basedOn w:val="Normal"/>
    <w:link w:val="FERCparanumberChar"/>
    <w:qFormat/>
    <w:rsid w:val="00C274AA"/>
    <w:pPr>
      <w:widowControl/>
      <w:numPr>
        <w:numId w:val="11"/>
      </w:numPr>
      <w:spacing w:after="260"/>
    </w:pPr>
  </w:style>
  <w:style w:type="character" w:customStyle="1" w:styleId="FERCparanumberChar">
    <w:name w:val="FERC paranumber Char"/>
    <w:basedOn w:val="DefaultParagraphFont"/>
    <w:link w:val="FERCparanumber"/>
    <w:rsid w:val="00C274AA"/>
    <w:rPr>
      <w:rFonts w:ascii="Times New Roman" w:hAnsi="Times New Roman" w:cs="Times New Roman"/>
      <w:sz w:val="26"/>
    </w:rPr>
  </w:style>
  <w:style w:type="character" w:styleId="PageNumber">
    <w:name w:val="page number"/>
    <w:basedOn w:val="DefaultParagraphFont"/>
    <w:rsid w:val="0048020B"/>
  </w:style>
  <w:style w:type="table" w:styleId="TableGrid">
    <w:name w:val="Table Grid"/>
    <w:basedOn w:val="TableNormal"/>
    <w:rsid w:val="00480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</w:style>
  <w:style w:type="character" w:styleId="Hyperlink">
    <w:name w:val="Hyperlink"/>
    <w:basedOn w:val="DefaultParagraphFont"/>
    <w:uiPriority w:val="99"/>
    <w:unhideWhenUsed/>
    <w:rsid w:val="0048020B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B5D6A"/>
    <w:rPr>
      <w:rFonts w:ascii="Times New Roman" w:eastAsia="Times New Roman" w:hAnsi="Times New Roman" w:cs="Times New Roman"/>
      <w:b/>
      <w:kern w:val="32"/>
      <w:sz w:val="26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B5D6A"/>
    <w:rPr>
      <w:rFonts w:ascii="Times New Roman" w:eastAsia="Times New Roman" w:hAnsi="Times New Roman" w:cs="Times New Roman"/>
      <w:b/>
      <w:kern w:val="32"/>
      <w:sz w:val="26"/>
      <w:szCs w:val="26"/>
      <w:u w:val="single"/>
    </w:rPr>
  </w:style>
  <w:style w:type="paragraph" w:styleId="FootnoteText">
    <w:name w:val="footnote text"/>
    <w:basedOn w:val="Normal"/>
    <w:uiPriority w:val="99"/>
    <w:unhideWhenUsed/>
    <w:qFormat/>
    <w:rsid w:val="00DD46EB"/>
    <w:pPr>
      <w:spacing w:after="260"/>
      <w:ind w:firstLine="720"/>
    </w:pPr>
    <w:rPr>
      <w:szCs w:val="20"/>
    </w:rPr>
  </w:style>
  <w:style w:type="character" w:styleId="FootnoteReference">
    <w:name w:val="footnote reference"/>
    <w:basedOn w:val="DefaultParagraphFont"/>
    <w:unhideWhenUsed/>
    <w:qFormat/>
    <w:rsid w:val="00DD46EB"/>
    <w:rPr>
      <w:rFonts w:ascii="Times New Roman" w:hAnsi="Times New Roman" w:cs="Times New Roman"/>
      <w:b/>
      <w:sz w:val="26"/>
      <w:vertAlign w:val="superscript"/>
    </w:rPr>
  </w:style>
  <w:style w:type="paragraph" w:customStyle="1" w:styleId="FERCNopara">
    <w:name w:val="FERC Nopara"/>
    <w:basedOn w:val="Normal"/>
    <w:uiPriority w:val="1"/>
    <w:qFormat/>
    <w:rsid w:val="00FE519C"/>
    <w:pPr>
      <w:spacing w:after="260"/>
      <w:ind w:firstLine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407EE0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32965"/>
    <w:rPr>
      <w:color w:val="605E5C"/>
      <w:shd w:val="clear" w:color="auto" w:fill="E1DFDD"/>
    </w:rPr>
  </w:style>
  <w:style w:type="paragraph" w:customStyle="1" w:styleId="BlockIndent">
    <w:name w:val="Block Indent"/>
    <w:basedOn w:val="Normal"/>
    <w:next w:val="FERCparanumber"/>
    <w:link w:val="BlockIndentChar"/>
    <w:rsid w:val="00D629A7"/>
    <w:pPr>
      <w:widowControl/>
      <w:spacing w:after="240"/>
      <w:ind w:left="1440" w:right="1440"/>
    </w:pPr>
  </w:style>
  <w:style w:type="character" w:customStyle="1" w:styleId="BlockIndentChar">
    <w:name w:val="Block Indent Char"/>
    <w:basedOn w:val="FERCparanumberChar"/>
    <w:link w:val="BlockIndent"/>
    <w:rsid w:val="00D629A7"/>
    <w:rPr>
      <w:rFonts w:ascii="Times New Roman" w:hAnsi="Times New Roman" w:cs="Times New Roman"/>
      <w:sz w:val="26"/>
    </w:rPr>
  </w:style>
  <w:style w:type="paragraph" w:styleId="Revision">
    <w:name w:val="Revision"/>
    <w:hidden/>
    <w:uiPriority w:val="99"/>
    <w:semiHidden/>
    <w:rsid w:val="006541E5"/>
    <w:pPr>
      <w:spacing w:after="0" w:line="240" w:lineRule="auto"/>
    </w:pPr>
    <w:rPr>
      <w:rFonts w:ascii="Times New Roman" w:hAnsi="Times New Roman" w:cs="Times New Roman"/>
      <w:sz w:val="26"/>
      <w:szCs w:val="22"/>
    </w:rPr>
  </w:style>
  <w:style w:type="character" w:styleId="Mention">
    <w:name w:val="Mention"/>
    <w:basedOn w:val="DefaultParagraphFont"/>
    <w:uiPriority w:val="99"/>
    <w:unhideWhenUsed/>
    <w:rsid w:val="00C0422A"/>
    <w:rPr>
      <w:color w:val="2B579A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customXml" Target="../customXml/item5.xm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BBA46C296F7C4CB651D6F7E4CC084A" ma:contentTypeVersion="6" ma:contentTypeDescription="Create a new document." ma:contentTypeScope="" ma:versionID="0f70db97750ef986ae0341d7ca06254e">
  <xsd:schema xmlns:xsd="http://www.w3.org/2001/XMLSchema" xmlns:xs="http://www.w3.org/2001/XMLSchema" xmlns:p="http://schemas.microsoft.com/office/2006/metadata/properties" xmlns:ns2="5e8733a2-e908-454b-85cf-c9d17e1d0943" targetNamespace="http://schemas.microsoft.com/office/2006/metadata/properties" ma:root="true" ma:fieldsID="de1f8b43b19bdf3d1502717f535efbd3" ns2:_="">
    <xsd:import namespace="5e8733a2-e908-454b-85cf-c9d17e1d0943"/>
    <xsd:element name="properties">
      <xsd:complexType>
        <xsd:sequence>
          <xsd:element name="documentManagement">
            <xsd:complexType>
              <xsd:all>
                <xsd:element ref="ns2:Security_x0020_Level" minOccurs="0"/>
                <xsd:element ref="ns2:Number_x0020_Of_x0020_Pages" minOccurs="0"/>
                <xsd:element ref="ns2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733a2-e908-454b-85cf-c9d17e1d0943" elementFormDefault="qualified">
    <xsd:import namespace="http://schemas.microsoft.com/office/2006/documentManagement/types"/>
    <xsd:import namespace="http://schemas.microsoft.com/office/infopath/2007/PartnerControls"/>
    <xsd:element name="Security_x0020_Level" ma:index="8" nillable="true" ma:displayName="Security Level" ma:internalName="Security_x0020_Level">
      <xsd:simpleType>
        <xsd:restriction base="dms:Text">
          <xsd:maxLength value="255"/>
        </xsd:restriction>
      </xsd:simpleType>
    </xsd:element>
    <xsd:element name="Number_x0020_Of_x0020_Pages" ma:index="9" nillable="true" ma:displayName="Number Of Pages" ma:internalName="Number_x0020_Of_x0020_Pages">
      <xsd:simpleType>
        <xsd:restriction base="dms:Number"/>
      </xsd:simpleType>
    </xsd:element>
    <xsd:element name="DocType" ma:index="10" nillable="true" ma:displayName="DocType" ma:internalName="DocTyp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5e8733a2-e908-454b-85cf-c9d17e1d0943">Issuance</DocType>
    <Security_x0020_Level xmlns="5e8733a2-e908-454b-85cf-c9d17e1d0943">Public</Security_x0020_Level>
    <Number_x0020_Of_x0020_Pages xmlns="5e8733a2-e908-454b-85cf-c9d17e1d09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74a4cd09-5f17-433b-814a-38e7e9115d16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FF0F8-2195-4800-9304-B6F3922D9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733a2-e908-454b-85cf-c9d17e1d0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040C49-9183-4089-8A4E-D9E93597BDF7}">
  <ds:schemaRefs>
    <ds:schemaRef ds:uri="http://purl.org/dc/dcmitype/"/>
    <ds:schemaRef ds:uri="http://schemas.microsoft.com/office/infopath/2007/PartnerControls"/>
    <ds:schemaRef ds:uri="5e8733a2-e908-454b-85cf-c9d17e1d0943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EA80210-589D-4AFE-8E9A-25FD9104DB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FEEB0B-E21C-4C87-84BA-7AA60245C03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8252782-9482-4D4A-8051-ECF9722F0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2</Pages>
  <Words>396</Words>
  <Characters>2069</Characters>
  <Application>Microsoft Office Word</Application>
  <DocSecurity>0</DocSecurity>
  <Lines>63</Lines>
  <Paragraphs>24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cp:lastPrinted>2025-12-29T23:00:12Z</cp:lastPrinted>
  <dcterms:created xsi:type="dcterms:W3CDTF">2025-12-29T17:54:00Z</dcterms:created>
  <dcterms:modified xsi:type="dcterms:W3CDTF">2025-12-29T20:01:00Z</dcterms:modified>
</cp:coreProperties>
</file>