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1E67EF" w:rsidRPr="002907EC" w:rsidP="00C71484">
      <w:pPr>
        <w:jc w:val="center"/>
      </w:pPr>
      <w:r w:rsidRPr="002907EC">
        <w:t>FEDERAL ENERGY REGULATORY COMMISSION</w:t>
      </w:r>
    </w:p>
    <w:p w:rsidR="001E67EF" w:rsidRPr="002907EC" w:rsidP="00C71484">
      <w:pPr>
        <w:jc w:val="center"/>
      </w:pPr>
      <w:r w:rsidRPr="002907EC">
        <w:t>WASHINGTON, DC 20426</w:t>
      </w:r>
    </w:p>
    <w:p w:rsidR="001E67EF" w:rsidRPr="002907EC" w:rsidP="00C71484"/>
    <w:p w:rsidR="001E67EF" w:rsidRPr="002907EC" w:rsidP="004F6475">
      <w:pPr>
        <w:jc w:val="center"/>
      </w:pPr>
      <w:r w:rsidRPr="002907EC">
        <w:t>OFFICE OF ENERGY MARKET REGULATION</w:t>
      </w:r>
    </w:p>
    <w:p w:rsidR="001E67EF" w:rsidRPr="002907EC" w:rsidP="00C71484"/>
    <w:p w:rsidR="001E67EF" w:rsidRPr="002907EC" w:rsidP="00C71484"/>
    <w:p w:rsidR="001E67EF" w:rsidRPr="002907EC" w:rsidP="00C71484">
      <w:bookmarkStart w:id="0" w:name="Company"/>
      <w:bookmarkEnd w:id="0"/>
      <w:r>
        <w:t>New York Independent System Operator, Inc.</w:t>
      </w:r>
    </w:p>
    <w:p w:rsidR="001E67EF" w:rsidRPr="002907EC" w:rsidP="008D2F51">
      <w:bookmarkStart w:id="1" w:name="Docket_Number"/>
      <w:bookmarkEnd w:id="1"/>
      <w:r>
        <w:t>Docket No. ER25-3291-000</w:t>
      </w:r>
    </w:p>
    <w:p w:rsidR="001E67EF" w:rsidRPr="002907EC" w:rsidP="00C71484"/>
    <w:p w:rsidR="001E67EF" w:rsidRPr="002907EC" w:rsidP="00C71484">
      <w:r w:rsidRPr="002907EC">
        <w:t xml:space="preserve">Issued: </w:t>
      </w:r>
      <w:r w:rsidR="00202635">
        <w:t>October 24, 2025</w:t>
      </w:r>
    </w:p>
    <w:p w:rsidR="001E67EF" w:rsidP="00BD560B">
      <w:bookmarkStart w:id="2" w:name="Address"/>
      <w:bookmarkEnd w:id="2"/>
    </w:p>
    <w:p w:rsidR="00D23742" w:rsidP="001E67EF">
      <w:pPr>
        <w:pStyle w:val="FERCNopara"/>
      </w:pPr>
      <w:r>
        <w:t>On August 26, 2025, New York Independent System Operator, Inc. (NYISO) submitted an Amended and Restated Engineering, Procurement, and Construction Agreement between Hecate Energy Cider Solar, LLC as Developer, Rochester Gas and Electric Corporation as Affected System Operator, and NYISO</w:t>
      </w:r>
      <w:r w:rsidR="009F4244">
        <w:t>,</w:t>
      </w:r>
      <w:r>
        <w:t xml:space="preserve"> designated as Service Agreement No. 2856</w:t>
      </w:r>
      <w:r w:rsidR="00C71BC7">
        <w:t xml:space="preserve"> (Hecate Agreement)</w:t>
      </w:r>
      <w:r>
        <w:t>.</w:t>
      </w:r>
      <w:r>
        <w:rPr>
          <w:rStyle w:val="FootnoteReference"/>
        </w:rPr>
        <w:footnoteReference w:id="3"/>
      </w:r>
      <w:r w:rsidR="00C71BC7">
        <w:t xml:space="preserve">  NYISO requested the Hecate Agreement be accepted effective August 12, 2025.</w:t>
      </w:r>
      <w:r w:rsidR="00EC5E48">
        <w:t xml:space="preserve">  </w:t>
      </w:r>
      <w:r w:rsidRPr="0079403E" w:rsidR="0079403E">
        <w:t xml:space="preserve">Pursuant to authority delegated to the Director, Division of Electric Power Regulation – </w:t>
      </w:r>
      <w:r w:rsidR="0079403E">
        <w:t>East</w:t>
      </w:r>
      <w:r w:rsidRPr="0079403E" w:rsidR="0079403E">
        <w:t xml:space="preserve">, under 18 C.F.R. § 375.307, the submittal is accepted for filing, </w:t>
      </w:r>
      <w:r w:rsidRPr="00202635" w:rsidR="0079403E">
        <w:t xml:space="preserve">effective </w:t>
      </w:r>
      <w:r w:rsidRPr="00202635" w:rsidR="00D13472">
        <w:t>October</w:t>
      </w:r>
      <w:r w:rsidRPr="00202635" w:rsidR="00AB3AD9">
        <w:t xml:space="preserve"> </w:t>
      </w:r>
      <w:r w:rsidRPr="00202635" w:rsidR="00E80142">
        <w:t>26</w:t>
      </w:r>
      <w:r w:rsidRPr="00202635" w:rsidR="0079403E">
        <w:t>, 2025</w:t>
      </w:r>
      <w:r w:rsidRPr="0079403E" w:rsidR="0079403E">
        <w:t xml:space="preserve">, </w:t>
      </w:r>
      <w:r w:rsidR="00302E91">
        <w:t>61 days after the filing date</w:t>
      </w:r>
      <w:r w:rsidRPr="0079403E" w:rsidR="0079403E">
        <w:t>.</w:t>
      </w:r>
      <w:r>
        <w:rPr>
          <w:rStyle w:val="FootnoteReference"/>
        </w:rPr>
        <w:footnoteReference w:id="4"/>
      </w:r>
      <w:r w:rsidRPr="0079403E" w:rsidR="0079403E">
        <w:t xml:space="preserve">   </w:t>
      </w:r>
      <w:r w:rsidR="00C71BC7">
        <w:t xml:space="preserve"> </w:t>
      </w:r>
    </w:p>
    <w:p w:rsidR="001E67EF" w:rsidRPr="001E67EF" w:rsidP="001E67EF">
      <w:pPr>
        <w:pStyle w:val="FERCNopara"/>
      </w:pPr>
      <w:r w:rsidRPr="00950DB5">
        <w:t>Absent a strong showing of good cause, the Commission’s policy is to deny waiver of the prior notice requirement for rate increases.</w:t>
      </w:r>
      <w:r>
        <w:rPr>
          <w:b/>
          <w:bCs/>
          <w:vertAlign w:val="superscript"/>
        </w:rPr>
        <w:footnoteReference w:id="5"/>
      </w:r>
      <w:r w:rsidRPr="00950DB5">
        <w:t xml:space="preserve">  </w:t>
      </w:r>
      <w:r>
        <w:t>NYISO</w:t>
      </w:r>
      <w:r w:rsidRPr="00950DB5">
        <w:t xml:space="preserve"> has not made such a showing.  For any revenues collected before the effective date, </w:t>
      </w:r>
      <w:r>
        <w:t>NYISO</w:t>
      </w:r>
      <w:r w:rsidRPr="00950DB5">
        <w:t xml:space="preserve"> must refund the time value of the difference between the increased rate and the existing rate actually collected for the time period during which the increased rate was charged without Commission authorization,</w:t>
      </w:r>
      <w:r>
        <w:rPr>
          <w:b/>
          <w:vertAlign w:val="superscript"/>
        </w:rPr>
        <w:footnoteReference w:id="6"/>
      </w:r>
      <w:r w:rsidRPr="00950DB5">
        <w:rPr>
          <w:b/>
          <w:bCs/>
          <w:vertAlign w:val="superscript"/>
        </w:rPr>
        <w:t xml:space="preserve"> </w:t>
      </w:r>
      <w:r w:rsidRPr="00950DB5">
        <w:t xml:space="preserve">with the refunds limited so as not to cause </w:t>
      </w:r>
      <w:r>
        <w:t>NYISO</w:t>
      </w:r>
      <w:r w:rsidRPr="00950DB5">
        <w:t xml:space="preserve"> to operate at a loss.</w:t>
      </w:r>
      <w:r>
        <w:rPr>
          <w:b/>
          <w:vertAlign w:val="superscript"/>
        </w:rPr>
        <w:footnoteReference w:id="7"/>
      </w:r>
      <w:r w:rsidRPr="00950DB5">
        <w:t xml:space="preserve">  Accordingly, </w:t>
      </w:r>
      <w:r>
        <w:t>NYISO</w:t>
      </w:r>
      <w:r w:rsidRPr="00950DB5">
        <w:t xml:space="preserve"> must make time value refunds within 30 days of the date of this letter order and file a refund report with the Commission, including information supporting calculation of the time value of revenues collected without Commission authorization and any limit on the refunds due, within 30 days thereafter.</w:t>
      </w:r>
      <w:r>
        <w:rPr>
          <w:b/>
          <w:bCs/>
          <w:vertAlign w:val="superscript"/>
        </w:rPr>
        <w:footnoteReference w:id="8"/>
      </w:r>
      <w:r w:rsidRPr="00950DB5">
        <w:t xml:space="preserve">  </w:t>
      </w:r>
      <w:r w:rsidRPr="001E67EF">
        <w:t xml:space="preserve">The filing was publicly noticed.  No protests or adverse comments were filed.  Pursuant to Rule 214 of the Commission’s regulations (18 C.F.R. § 385.214), notices of intervention, timely-filed motions to intervene, and any unopposed motions to intervene out-of-time filed before the issuance date of this order are granted.  </w:t>
      </w:r>
    </w:p>
    <w:p w:rsidR="001E67EF" w:rsidRPr="001E67EF" w:rsidP="001E67EF">
      <w:pPr>
        <w:pStyle w:val="FERCNopara"/>
      </w:pPr>
      <w:r w:rsidRPr="001E67EF">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applicant(s).</w:t>
      </w:r>
    </w:p>
    <w:p w:rsidR="001E67EF" w:rsidRPr="002907EC" w:rsidP="001E67EF">
      <w:pPr>
        <w:pStyle w:val="FERCNopara"/>
      </w:pPr>
      <w:r w:rsidRPr="001E67EF">
        <w:t>This order constitutes final agency action.  Requests for rehearing by the Commission may be filed within 30 days of the date of issuance of this order, pursuant to 18 C.F.R. § 385.713.</w:t>
      </w:r>
      <w:bookmarkStart w:id="3" w:name="Deficiency"/>
      <w:bookmarkEnd w:id="3"/>
    </w:p>
    <w:p w:rsidR="001E67EF" w:rsidRPr="001E67EF" w:rsidP="001E67EF">
      <w:r>
        <w:t xml:space="preserve">Issued by: </w:t>
      </w:r>
      <w:bookmarkStart w:id="4" w:name="Director"/>
      <w:bookmarkEnd w:id="4"/>
      <w:r w:rsidRPr="001E67EF">
        <w:t xml:space="preserve">Leanne Khammal, Acting Director, Division of Electric Power Regulation – East </w:t>
      </w:r>
    </w:p>
    <w:p w:rsidR="001E67EF" w:rsidP="00BD560B"/>
    <w:p w:rsidR="001E67EF" w:rsidRPr="00896EBA" w:rsidP="00896EBA"/>
    <w:p w:rsidR="001E67EF" w:rsidRPr="00FC27B2" w:rsidP="00FC27B2"/>
    <w:p w:rsidR="001E67EF" w:rsidRPr="0003382F" w:rsidP="008D2F51"/>
    <w:p w:rsidR="00FF32A1" w:rsidRPr="0003382F" w:rsidP="000D7E4E">
      <w:pPr>
        <w:pStyle w:val="FootnoteText"/>
        <w:ind w:firstLine="0"/>
      </w:pPr>
    </w:p>
    <w:sectPr w:rsidSect="001E67E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DC2" w:rsidP="0048020B">
      <w:r>
        <w:separator/>
      </w:r>
    </w:p>
  </w:endnote>
  <w:endnote w:type="continuationSeparator" w:id="1">
    <w:p w:rsidR="00EC4DC2"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7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7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7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DC2" w:rsidP="0048020B">
      <w:r>
        <w:separator/>
      </w:r>
    </w:p>
  </w:footnote>
  <w:footnote w:type="continuationSeparator" w:id="1">
    <w:p w:rsidR="00EC4DC2" w:rsidP="0048020B">
      <w:r>
        <w:continuationSeparator/>
      </w:r>
    </w:p>
  </w:footnote>
  <w:footnote w:type="continuationNotice" w:id="2">
    <w:p w:rsidR="00EC4DC2" w:rsidRPr="00202635" w:rsidP="00202635">
      <w:pPr>
        <w:spacing w:line="14" w:lineRule="exact"/>
        <w:rPr>
          <w:sz w:val="2"/>
        </w:rPr>
      </w:pPr>
    </w:p>
  </w:footnote>
  <w:footnote w:id="3">
    <w:p w:rsidR="001E67EF" w:rsidP="001E67EF">
      <w:pPr>
        <w:pStyle w:val="FootnoteText"/>
      </w:pPr>
      <w:r>
        <w:rPr>
          <w:rStyle w:val="FootnoteReference"/>
        </w:rPr>
        <w:footnoteRef/>
      </w:r>
      <w:r>
        <w:t xml:space="preserve"> </w:t>
      </w:r>
      <w:r w:rsidRPr="001E67EF">
        <w:t xml:space="preserve">New York Independent System Operator, Inc., NYISO Agreements, </w:t>
      </w:r>
      <w:hyperlink r:id="rId1" w:history="1">
        <w:r w:rsidRPr="001E67EF">
          <w:rPr>
            <w:rStyle w:val="Hyperlink"/>
          </w:rPr>
          <w:t>Agreement No. 2856, EPCA among NYISO, RG&amp;E, and Hecate Energy Cider Solar (1.0.0)</w:t>
        </w:r>
      </w:hyperlink>
      <w:r w:rsidRPr="001E67EF">
        <w:t>.</w:t>
      </w:r>
    </w:p>
  </w:footnote>
  <w:footnote w:id="4">
    <w:p w:rsidR="00E80142">
      <w:pPr>
        <w:pStyle w:val="FootnoteText"/>
      </w:pPr>
      <w:r>
        <w:rPr>
          <w:rStyle w:val="FootnoteReference"/>
        </w:rPr>
        <w:footnoteRef/>
      </w:r>
      <w:r>
        <w:t xml:space="preserve"> </w:t>
      </w:r>
      <w:r w:rsidRPr="002E159B" w:rsidR="002E159B">
        <w:rPr>
          <w:i/>
          <w:iCs/>
        </w:rPr>
        <w:t xml:space="preserve">See </w:t>
      </w:r>
      <w:r w:rsidRPr="002E159B" w:rsidR="002E159B">
        <w:t>18 C.F.R. § 35.3(a)(1).</w:t>
      </w:r>
    </w:p>
  </w:footnote>
  <w:footnote w:id="5">
    <w:p w:rsidR="00950DB5" w:rsidRPr="005D104D" w:rsidP="00950DB5">
      <w:pPr>
        <w:pStyle w:val="FootnoteText"/>
        <w:rPr>
          <w:szCs w:val="26"/>
        </w:rPr>
      </w:pPr>
      <w:r w:rsidRPr="005D104D">
        <w:rPr>
          <w:rStyle w:val="FootnoteReference"/>
        </w:rPr>
        <w:footnoteRef/>
      </w:r>
      <w:r w:rsidRPr="005D104D">
        <w:rPr>
          <w:b/>
          <w:bCs/>
          <w:szCs w:val="26"/>
        </w:rPr>
        <w:t xml:space="preserve"> </w:t>
      </w:r>
      <w:r w:rsidRPr="00FE6673">
        <w:rPr>
          <w:i/>
          <w:szCs w:val="26"/>
        </w:rPr>
        <w:t>Cent. Hudson Gas &amp; Elec. Corp.</w:t>
      </w:r>
      <w:r w:rsidRPr="00FE6673">
        <w:rPr>
          <w:szCs w:val="26"/>
        </w:rPr>
        <w:t xml:space="preserve">, 60 FERC ¶ 61,106, </w:t>
      </w:r>
      <w:r w:rsidRPr="00FE6673">
        <w:rPr>
          <w:i/>
          <w:szCs w:val="26"/>
        </w:rPr>
        <w:t>reh’g denied</w:t>
      </w:r>
      <w:r w:rsidRPr="00FE6673">
        <w:rPr>
          <w:szCs w:val="26"/>
        </w:rPr>
        <w:t>, 61 FERC ¶ 61,089 (1992)</w:t>
      </w:r>
      <w:r>
        <w:rPr>
          <w:szCs w:val="26"/>
        </w:rPr>
        <w:t xml:space="preserve">; </w:t>
      </w:r>
      <w:r w:rsidRPr="005D104D">
        <w:rPr>
          <w:i/>
          <w:szCs w:val="26"/>
        </w:rPr>
        <w:t>Prior Notice and Filing Requirements Under Part II of the Federal Power Act</w:t>
      </w:r>
      <w:r w:rsidRPr="005D104D">
        <w:rPr>
          <w:szCs w:val="26"/>
        </w:rPr>
        <w:t xml:space="preserve">, 64 FERC ¶ 61,139, </w:t>
      </w:r>
      <w:r w:rsidRPr="005D104D">
        <w:rPr>
          <w:i/>
          <w:szCs w:val="26"/>
        </w:rPr>
        <w:t>clarified</w:t>
      </w:r>
      <w:r w:rsidRPr="005D104D">
        <w:rPr>
          <w:szCs w:val="26"/>
        </w:rPr>
        <w:t>, 65 FERC ¶ 61,081 (1993).</w:t>
      </w:r>
    </w:p>
  </w:footnote>
  <w:footnote w:id="6">
    <w:p w:rsidR="00950DB5" w:rsidP="00950DB5">
      <w:pPr>
        <w:pStyle w:val="FootnoteText"/>
      </w:pPr>
      <w:r>
        <w:rPr>
          <w:rStyle w:val="FootnoteReference"/>
        </w:rPr>
        <w:footnoteRef/>
      </w:r>
      <w:r>
        <w:t xml:space="preserve"> </w:t>
      </w:r>
      <w:r w:rsidRPr="00DD2087">
        <w:rPr>
          <w:i/>
          <w:iCs/>
          <w:szCs w:val="26"/>
        </w:rPr>
        <w:t>Midcontinent Indep. Sys. Op</w:t>
      </w:r>
      <w:r>
        <w:rPr>
          <w:i/>
          <w:iCs/>
          <w:szCs w:val="26"/>
        </w:rPr>
        <w:t>erator, Inc.</w:t>
      </w:r>
      <w:r w:rsidRPr="00DD2087">
        <w:rPr>
          <w:i/>
          <w:iCs/>
          <w:szCs w:val="26"/>
        </w:rPr>
        <w:t>,</w:t>
      </w:r>
      <w:r w:rsidRPr="00DD2087">
        <w:rPr>
          <w:szCs w:val="26"/>
        </w:rPr>
        <w:t xml:space="preserve"> 170 FERC ¶ 61,182</w:t>
      </w:r>
      <w:r>
        <w:rPr>
          <w:szCs w:val="26"/>
        </w:rPr>
        <w:t>,</w:t>
      </w:r>
      <w:r w:rsidRPr="00DD2087">
        <w:rPr>
          <w:szCs w:val="26"/>
        </w:rPr>
        <w:t xml:space="preserve"> at PP 39-40</w:t>
      </w:r>
      <w:r>
        <w:rPr>
          <w:szCs w:val="26"/>
        </w:rPr>
        <w:t xml:space="preserve"> </w:t>
      </w:r>
      <w:r w:rsidRPr="00DD2087">
        <w:rPr>
          <w:szCs w:val="26"/>
        </w:rPr>
        <w:t>(2020).</w:t>
      </w:r>
    </w:p>
  </w:footnote>
  <w:footnote w:id="7">
    <w:p w:rsidR="00950DB5" w:rsidP="00950DB5">
      <w:pPr>
        <w:pStyle w:val="FootnoteText"/>
      </w:pPr>
      <w:r>
        <w:rPr>
          <w:rStyle w:val="FootnoteReference"/>
        </w:rPr>
        <w:footnoteRef/>
      </w:r>
      <w:r>
        <w:t xml:space="preserve"> </w:t>
      </w:r>
      <w:r w:rsidRPr="00DD2087">
        <w:rPr>
          <w:i/>
          <w:iCs/>
          <w:szCs w:val="26"/>
        </w:rPr>
        <w:t>Carolina Power &amp; Light</w:t>
      </w:r>
      <w:r>
        <w:rPr>
          <w:i/>
          <w:iCs/>
          <w:szCs w:val="26"/>
        </w:rPr>
        <w:t xml:space="preserve"> Co.</w:t>
      </w:r>
      <w:r w:rsidRPr="00DD2087">
        <w:rPr>
          <w:szCs w:val="26"/>
        </w:rPr>
        <w:t>, 87 FERC ¶ 61,083</w:t>
      </w:r>
      <w:r>
        <w:rPr>
          <w:szCs w:val="26"/>
        </w:rPr>
        <w:t>,</w:t>
      </w:r>
      <w:r w:rsidRPr="00DD2087">
        <w:rPr>
          <w:szCs w:val="26"/>
        </w:rPr>
        <w:t xml:space="preserve"> at 61,357 (1999); </w:t>
      </w:r>
      <w:r w:rsidRPr="00DD2087">
        <w:rPr>
          <w:i/>
          <w:iCs/>
          <w:szCs w:val="26"/>
        </w:rPr>
        <w:t>Int’l Transmission Co.</w:t>
      </w:r>
      <w:r w:rsidRPr="00DD2087">
        <w:rPr>
          <w:szCs w:val="26"/>
        </w:rPr>
        <w:t>, 152 FERC ¶ 61,043</w:t>
      </w:r>
      <w:r>
        <w:rPr>
          <w:szCs w:val="26"/>
        </w:rPr>
        <w:t>,</w:t>
      </w:r>
      <w:r w:rsidRPr="00DD2087">
        <w:rPr>
          <w:szCs w:val="26"/>
        </w:rPr>
        <w:t xml:space="preserve"> at P 29 (2015).</w:t>
      </w:r>
    </w:p>
  </w:footnote>
  <w:footnote w:id="8">
    <w:p w:rsidR="00950DB5" w:rsidRPr="00357131" w:rsidP="00950DB5">
      <w:pPr>
        <w:pStyle w:val="FootnoteText"/>
        <w:rPr>
          <w:szCs w:val="26"/>
        </w:rPr>
      </w:pPr>
      <w:r w:rsidRPr="00DD2087">
        <w:rPr>
          <w:rStyle w:val="FootnoteReference"/>
        </w:rPr>
        <w:footnoteRef/>
      </w:r>
      <w:r w:rsidRPr="00DD2087">
        <w:rPr>
          <w:szCs w:val="26"/>
        </w:rPr>
        <w:t xml:space="preserve"> </w:t>
      </w:r>
      <w:r w:rsidRPr="00231EC0">
        <w:rPr>
          <w:szCs w:val="26"/>
        </w:rPr>
        <w:t>The refund report should be submitted in eTariff using the following coding:  Type of Filing Code 1130 – Refund Report.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1E67EF">
    <w:pPr>
      <w:pStyle w:val="Header"/>
      <w:tabs>
        <w:tab w:val="clear" w:pos="4680"/>
      </w:tabs>
      <w:spacing w:after="240"/>
    </w:pPr>
    <w:r>
      <w:t xml:space="preserve">Docket No. ER25-3291-000 </w:t>
      <w:tab/>
    </w:r>
    <w:r>
      <w:fldChar w:fldCharType="begin"/>
    </w:r>
    <w:r>
      <w:instrText xml:space="preserve"> PAGE  \* MERGEFORMAT </w:instrText>
    </w:r>
    <w:r>
      <w:fldChar w:fldCharType="separate"/>
    </w:r>
    <w:r>
      <w:rPr>
        <w:noProof/>
      </w:rPr>
      <w:t>- 2 -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502FF"/>
    <w:multiLevelType w:val="multilevel"/>
    <w:tmpl w:val="B5E0DCD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grammar="clean"/>
  <w:defaultTabStop w:val="720"/>
  <w:characterSpacingControl w:val="doNotCompress"/>
  <w:footnotePr>
    <w:footnote w:id="0"/>
    <w:footnote w:id="1"/>
    <w:footnote w:id="2"/>
  </w:footnotePr>
  <w:endnotePr>
    <w:endnote w:id="0"/>
    <w:endnote w:id="1"/>
  </w:endnotePr>
  <w:compat/>
  <w:rsids>
    <w:rsidRoot w:val="001E67EF"/>
    <w:rsid w:val="00001596"/>
    <w:rsid w:val="00003340"/>
    <w:rsid w:val="0000731D"/>
    <w:rsid w:val="00010FA6"/>
    <w:rsid w:val="000118C8"/>
    <w:rsid w:val="000126F3"/>
    <w:rsid w:val="000143AA"/>
    <w:rsid w:val="0002042F"/>
    <w:rsid w:val="00020E3F"/>
    <w:rsid w:val="00022A33"/>
    <w:rsid w:val="0002355F"/>
    <w:rsid w:val="00026146"/>
    <w:rsid w:val="00026815"/>
    <w:rsid w:val="00030996"/>
    <w:rsid w:val="0003382F"/>
    <w:rsid w:val="000345D0"/>
    <w:rsid w:val="00040F8B"/>
    <w:rsid w:val="000428C4"/>
    <w:rsid w:val="0004624A"/>
    <w:rsid w:val="0005135D"/>
    <w:rsid w:val="000550DC"/>
    <w:rsid w:val="00055F5F"/>
    <w:rsid w:val="0006117F"/>
    <w:rsid w:val="00062732"/>
    <w:rsid w:val="00070857"/>
    <w:rsid w:val="0007377C"/>
    <w:rsid w:val="0007636C"/>
    <w:rsid w:val="0008478C"/>
    <w:rsid w:val="00084A31"/>
    <w:rsid w:val="00086D98"/>
    <w:rsid w:val="0008778D"/>
    <w:rsid w:val="00092634"/>
    <w:rsid w:val="00097C05"/>
    <w:rsid w:val="000A0C08"/>
    <w:rsid w:val="000A3D2F"/>
    <w:rsid w:val="000A6835"/>
    <w:rsid w:val="000A6C08"/>
    <w:rsid w:val="000A75FD"/>
    <w:rsid w:val="000B1FC7"/>
    <w:rsid w:val="000B4124"/>
    <w:rsid w:val="000B7E62"/>
    <w:rsid w:val="000C0253"/>
    <w:rsid w:val="000C1FCA"/>
    <w:rsid w:val="000C2326"/>
    <w:rsid w:val="000C4A0B"/>
    <w:rsid w:val="000C6869"/>
    <w:rsid w:val="000D0EE6"/>
    <w:rsid w:val="000D1D4B"/>
    <w:rsid w:val="000D1FB6"/>
    <w:rsid w:val="000D739B"/>
    <w:rsid w:val="000D7DD4"/>
    <w:rsid w:val="000D7E4E"/>
    <w:rsid w:val="000D7E96"/>
    <w:rsid w:val="000E065C"/>
    <w:rsid w:val="000E0857"/>
    <w:rsid w:val="000E0FB3"/>
    <w:rsid w:val="000E2BFA"/>
    <w:rsid w:val="000F02BA"/>
    <w:rsid w:val="000F1FF3"/>
    <w:rsid w:val="000F2DC1"/>
    <w:rsid w:val="000F372C"/>
    <w:rsid w:val="000F603B"/>
    <w:rsid w:val="000F6403"/>
    <w:rsid w:val="000F6C7F"/>
    <w:rsid w:val="00100E1B"/>
    <w:rsid w:val="00101107"/>
    <w:rsid w:val="00102736"/>
    <w:rsid w:val="0010290F"/>
    <w:rsid w:val="00104F76"/>
    <w:rsid w:val="00106632"/>
    <w:rsid w:val="00120603"/>
    <w:rsid w:val="001208A2"/>
    <w:rsid w:val="001209EF"/>
    <w:rsid w:val="001222F6"/>
    <w:rsid w:val="001236E4"/>
    <w:rsid w:val="00124C66"/>
    <w:rsid w:val="0012713F"/>
    <w:rsid w:val="00127478"/>
    <w:rsid w:val="001279B9"/>
    <w:rsid w:val="00130CCE"/>
    <w:rsid w:val="00132D57"/>
    <w:rsid w:val="00136F62"/>
    <w:rsid w:val="001421AA"/>
    <w:rsid w:val="00146074"/>
    <w:rsid w:val="00146A50"/>
    <w:rsid w:val="001512A7"/>
    <w:rsid w:val="001520D4"/>
    <w:rsid w:val="001549DE"/>
    <w:rsid w:val="00154C7A"/>
    <w:rsid w:val="0016531B"/>
    <w:rsid w:val="0017696A"/>
    <w:rsid w:val="0017701D"/>
    <w:rsid w:val="0018758C"/>
    <w:rsid w:val="00191617"/>
    <w:rsid w:val="0019292E"/>
    <w:rsid w:val="001960DD"/>
    <w:rsid w:val="001A1641"/>
    <w:rsid w:val="001A1693"/>
    <w:rsid w:val="001A2AF1"/>
    <w:rsid w:val="001A33D6"/>
    <w:rsid w:val="001A563A"/>
    <w:rsid w:val="001B010E"/>
    <w:rsid w:val="001B042B"/>
    <w:rsid w:val="001B1FE9"/>
    <w:rsid w:val="001B2C6D"/>
    <w:rsid w:val="001B2DF9"/>
    <w:rsid w:val="001B362D"/>
    <w:rsid w:val="001B49F3"/>
    <w:rsid w:val="001B4FB2"/>
    <w:rsid w:val="001C2FBB"/>
    <w:rsid w:val="001D264B"/>
    <w:rsid w:val="001D3B0D"/>
    <w:rsid w:val="001D7927"/>
    <w:rsid w:val="001E59F9"/>
    <w:rsid w:val="001E67EF"/>
    <w:rsid w:val="001E7A8F"/>
    <w:rsid w:val="001F51A0"/>
    <w:rsid w:val="001F5CC6"/>
    <w:rsid w:val="00202635"/>
    <w:rsid w:val="00202BC3"/>
    <w:rsid w:val="00203911"/>
    <w:rsid w:val="002072CF"/>
    <w:rsid w:val="00211765"/>
    <w:rsid w:val="002136E7"/>
    <w:rsid w:val="002206DB"/>
    <w:rsid w:val="0022182D"/>
    <w:rsid w:val="00224859"/>
    <w:rsid w:val="00225A12"/>
    <w:rsid w:val="002261B3"/>
    <w:rsid w:val="002318B6"/>
    <w:rsid w:val="00231EC0"/>
    <w:rsid w:val="00233CEF"/>
    <w:rsid w:val="00233FD0"/>
    <w:rsid w:val="002352B0"/>
    <w:rsid w:val="002354E4"/>
    <w:rsid w:val="00240493"/>
    <w:rsid w:val="00243942"/>
    <w:rsid w:val="002464E8"/>
    <w:rsid w:val="0024710C"/>
    <w:rsid w:val="00253776"/>
    <w:rsid w:val="00255417"/>
    <w:rsid w:val="00257989"/>
    <w:rsid w:val="00260517"/>
    <w:rsid w:val="00262FED"/>
    <w:rsid w:val="00267328"/>
    <w:rsid w:val="00274963"/>
    <w:rsid w:val="002817CE"/>
    <w:rsid w:val="00283AA6"/>
    <w:rsid w:val="0028432C"/>
    <w:rsid w:val="00284E46"/>
    <w:rsid w:val="002857E2"/>
    <w:rsid w:val="002870A9"/>
    <w:rsid w:val="002874DA"/>
    <w:rsid w:val="002907EC"/>
    <w:rsid w:val="00290ABD"/>
    <w:rsid w:val="00292DAB"/>
    <w:rsid w:val="00293E05"/>
    <w:rsid w:val="002A0B4A"/>
    <w:rsid w:val="002A34C1"/>
    <w:rsid w:val="002A5C43"/>
    <w:rsid w:val="002A6E11"/>
    <w:rsid w:val="002A729E"/>
    <w:rsid w:val="002A7FB5"/>
    <w:rsid w:val="002B262D"/>
    <w:rsid w:val="002B35F2"/>
    <w:rsid w:val="002B383C"/>
    <w:rsid w:val="002B6125"/>
    <w:rsid w:val="002B613D"/>
    <w:rsid w:val="002B7102"/>
    <w:rsid w:val="002C57E5"/>
    <w:rsid w:val="002C7704"/>
    <w:rsid w:val="002C7F13"/>
    <w:rsid w:val="002D1528"/>
    <w:rsid w:val="002D206A"/>
    <w:rsid w:val="002D332B"/>
    <w:rsid w:val="002D358E"/>
    <w:rsid w:val="002D65B3"/>
    <w:rsid w:val="002D7D6B"/>
    <w:rsid w:val="002E159B"/>
    <w:rsid w:val="002E2247"/>
    <w:rsid w:val="002E4E8A"/>
    <w:rsid w:val="002F08DF"/>
    <w:rsid w:val="002F52A9"/>
    <w:rsid w:val="002F779A"/>
    <w:rsid w:val="00301D68"/>
    <w:rsid w:val="00302E91"/>
    <w:rsid w:val="003031DA"/>
    <w:rsid w:val="00312651"/>
    <w:rsid w:val="00313634"/>
    <w:rsid w:val="00322F05"/>
    <w:rsid w:val="003242DE"/>
    <w:rsid w:val="00324F79"/>
    <w:rsid w:val="00327401"/>
    <w:rsid w:val="003346EB"/>
    <w:rsid w:val="00335933"/>
    <w:rsid w:val="00335CCE"/>
    <w:rsid w:val="003370E4"/>
    <w:rsid w:val="003437BD"/>
    <w:rsid w:val="00343D67"/>
    <w:rsid w:val="003478CF"/>
    <w:rsid w:val="00350E98"/>
    <w:rsid w:val="00350FC8"/>
    <w:rsid w:val="003520AD"/>
    <w:rsid w:val="00356733"/>
    <w:rsid w:val="00357131"/>
    <w:rsid w:val="003608E7"/>
    <w:rsid w:val="00360AA1"/>
    <w:rsid w:val="00364E6F"/>
    <w:rsid w:val="0036500A"/>
    <w:rsid w:val="00374532"/>
    <w:rsid w:val="00374868"/>
    <w:rsid w:val="00375DF4"/>
    <w:rsid w:val="00376313"/>
    <w:rsid w:val="00383004"/>
    <w:rsid w:val="003830CE"/>
    <w:rsid w:val="00385E2D"/>
    <w:rsid w:val="0039262E"/>
    <w:rsid w:val="003937F3"/>
    <w:rsid w:val="003A15D6"/>
    <w:rsid w:val="003A5145"/>
    <w:rsid w:val="003B1CBA"/>
    <w:rsid w:val="003B2445"/>
    <w:rsid w:val="003B6A5F"/>
    <w:rsid w:val="003B7E9A"/>
    <w:rsid w:val="003B7F05"/>
    <w:rsid w:val="003C3A1E"/>
    <w:rsid w:val="003C505B"/>
    <w:rsid w:val="003C6F0F"/>
    <w:rsid w:val="003C71CF"/>
    <w:rsid w:val="003C789D"/>
    <w:rsid w:val="003D260B"/>
    <w:rsid w:val="003D4A56"/>
    <w:rsid w:val="003D5827"/>
    <w:rsid w:val="003D6552"/>
    <w:rsid w:val="003D7B2C"/>
    <w:rsid w:val="003E1917"/>
    <w:rsid w:val="003E259A"/>
    <w:rsid w:val="003E5211"/>
    <w:rsid w:val="003F0E99"/>
    <w:rsid w:val="003F31D2"/>
    <w:rsid w:val="003F3716"/>
    <w:rsid w:val="003F3DC0"/>
    <w:rsid w:val="003F4845"/>
    <w:rsid w:val="003F4DBE"/>
    <w:rsid w:val="003F557E"/>
    <w:rsid w:val="003F7CC5"/>
    <w:rsid w:val="00400751"/>
    <w:rsid w:val="00400D68"/>
    <w:rsid w:val="00401A63"/>
    <w:rsid w:val="004067AD"/>
    <w:rsid w:val="00407EE0"/>
    <w:rsid w:val="00414806"/>
    <w:rsid w:val="00424B78"/>
    <w:rsid w:val="004335E8"/>
    <w:rsid w:val="00436A3E"/>
    <w:rsid w:val="00440B24"/>
    <w:rsid w:val="00440D78"/>
    <w:rsid w:val="00441A2A"/>
    <w:rsid w:val="004420F6"/>
    <w:rsid w:val="0044359A"/>
    <w:rsid w:val="00444F65"/>
    <w:rsid w:val="00446720"/>
    <w:rsid w:val="004476C6"/>
    <w:rsid w:val="0045130C"/>
    <w:rsid w:val="00453578"/>
    <w:rsid w:val="00454A58"/>
    <w:rsid w:val="00455214"/>
    <w:rsid w:val="00456136"/>
    <w:rsid w:val="00456D5A"/>
    <w:rsid w:val="0046133D"/>
    <w:rsid w:val="00464328"/>
    <w:rsid w:val="00472C9B"/>
    <w:rsid w:val="00473A5E"/>
    <w:rsid w:val="004758A9"/>
    <w:rsid w:val="00476273"/>
    <w:rsid w:val="00477399"/>
    <w:rsid w:val="0048020B"/>
    <w:rsid w:val="004864DA"/>
    <w:rsid w:val="004872BC"/>
    <w:rsid w:val="004874A4"/>
    <w:rsid w:val="00494355"/>
    <w:rsid w:val="00494945"/>
    <w:rsid w:val="00495E07"/>
    <w:rsid w:val="004972B7"/>
    <w:rsid w:val="00497F70"/>
    <w:rsid w:val="004A03E5"/>
    <w:rsid w:val="004A503D"/>
    <w:rsid w:val="004B141F"/>
    <w:rsid w:val="004B4A8D"/>
    <w:rsid w:val="004B4FAC"/>
    <w:rsid w:val="004C0E28"/>
    <w:rsid w:val="004C190E"/>
    <w:rsid w:val="004C456B"/>
    <w:rsid w:val="004C4D5F"/>
    <w:rsid w:val="004D35E8"/>
    <w:rsid w:val="004D614C"/>
    <w:rsid w:val="004E1DAE"/>
    <w:rsid w:val="004E25A6"/>
    <w:rsid w:val="004F0FDD"/>
    <w:rsid w:val="004F5759"/>
    <w:rsid w:val="004F6475"/>
    <w:rsid w:val="004F7405"/>
    <w:rsid w:val="0050001C"/>
    <w:rsid w:val="005047DF"/>
    <w:rsid w:val="00513E14"/>
    <w:rsid w:val="005154C1"/>
    <w:rsid w:val="005162AB"/>
    <w:rsid w:val="00521122"/>
    <w:rsid w:val="0052351B"/>
    <w:rsid w:val="00527FE1"/>
    <w:rsid w:val="00532E8B"/>
    <w:rsid w:val="00541146"/>
    <w:rsid w:val="00542814"/>
    <w:rsid w:val="00545CC2"/>
    <w:rsid w:val="00546238"/>
    <w:rsid w:val="00547D3F"/>
    <w:rsid w:val="00552271"/>
    <w:rsid w:val="00552A11"/>
    <w:rsid w:val="005577D9"/>
    <w:rsid w:val="00561DA8"/>
    <w:rsid w:val="00562CB2"/>
    <w:rsid w:val="00571D6D"/>
    <w:rsid w:val="005727FA"/>
    <w:rsid w:val="00572F46"/>
    <w:rsid w:val="00574A02"/>
    <w:rsid w:val="00576363"/>
    <w:rsid w:val="00576A54"/>
    <w:rsid w:val="00577DC6"/>
    <w:rsid w:val="005816F4"/>
    <w:rsid w:val="00581BDF"/>
    <w:rsid w:val="00583257"/>
    <w:rsid w:val="00585174"/>
    <w:rsid w:val="00587B48"/>
    <w:rsid w:val="0059038C"/>
    <w:rsid w:val="005921E2"/>
    <w:rsid w:val="00594E87"/>
    <w:rsid w:val="005950E5"/>
    <w:rsid w:val="00597309"/>
    <w:rsid w:val="005A1772"/>
    <w:rsid w:val="005A4CD3"/>
    <w:rsid w:val="005A5753"/>
    <w:rsid w:val="005A6F7C"/>
    <w:rsid w:val="005A7C48"/>
    <w:rsid w:val="005B132F"/>
    <w:rsid w:val="005B15EB"/>
    <w:rsid w:val="005B18B2"/>
    <w:rsid w:val="005B1B45"/>
    <w:rsid w:val="005B38E7"/>
    <w:rsid w:val="005B40A6"/>
    <w:rsid w:val="005C0180"/>
    <w:rsid w:val="005C01B7"/>
    <w:rsid w:val="005D104D"/>
    <w:rsid w:val="005D2A79"/>
    <w:rsid w:val="005D3004"/>
    <w:rsid w:val="005D3D39"/>
    <w:rsid w:val="005D787E"/>
    <w:rsid w:val="005D7C39"/>
    <w:rsid w:val="005E07C2"/>
    <w:rsid w:val="005E13DF"/>
    <w:rsid w:val="005E387D"/>
    <w:rsid w:val="005E3B75"/>
    <w:rsid w:val="005E3D15"/>
    <w:rsid w:val="005E4C65"/>
    <w:rsid w:val="005F2946"/>
    <w:rsid w:val="005F34C6"/>
    <w:rsid w:val="005F4318"/>
    <w:rsid w:val="005F4F8E"/>
    <w:rsid w:val="005F54A4"/>
    <w:rsid w:val="005F71D1"/>
    <w:rsid w:val="0060035F"/>
    <w:rsid w:val="00601DD2"/>
    <w:rsid w:val="00607205"/>
    <w:rsid w:val="006074E4"/>
    <w:rsid w:val="006112D1"/>
    <w:rsid w:val="006112FA"/>
    <w:rsid w:val="006177F8"/>
    <w:rsid w:val="00620205"/>
    <w:rsid w:val="00622D42"/>
    <w:rsid w:val="00622F63"/>
    <w:rsid w:val="00623402"/>
    <w:rsid w:val="00624B34"/>
    <w:rsid w:val="00625B93"/>
    <w:rsid w:val="00626AD6"/>
    <w:rsid w:val="006308E9"/>
    <w:rsid w:val="00633563"/>
    <w:rsid w:val="00636271"/>
    <w:rsid w:val="00637180"/>
    <w:rsid w:val="00643C5A"/>
    <w:rsid w:val="006502FA"/>
    <w:rsid w:val="00653D8D"/>
    <w:rsid w:val="00655A79"/>
    <w:rsid w:val="00662BC9"/>
    <w:rsid w:val="00667B22"/>
    <w:rsid w:val="006710C1"/>
    <w:rsid w:val="0067304E"/>
    <w:rsid w:val="006745E5"/>
    <w:rsid w:val="00677A0E"/>
    <w:rsid w:val="00681181"/>
    <w:rsid w:val="00682099"/>
    <w:rsid w:val="006849ED"/>
    <w:rsid w:val="00685A22"/>
    <w:rsid w:val="00686648"/>
    <w:rsid w:val="0069376A"/>
    <w:rsid w:val="00694D8A"/>
    <w:rsid w:val="00694F3D"/>
    <w:rsid w:val="006A18B6"/>
    <w:rsid w:val="006A1EDC"/>
    <w:rsid w:val="006A2823"/>
    <w:rsid w:val="006A4342"/>
    <w:rsid w:val="006A581A"/>
    <w:rsid w:val="006A5B0F"/>
    <w:rsid w:val="006A5ED6"/>
    <w:rsid w:val="006A5FF3"/>
    <w:rsid w:val="006B20EE"/>
    <w:rsid w:val="006B4826"/>
    <w:rsid w:val="006B5B8D"/>
    <w:rsid w:val="006B6B8D"/>
    <w:rsid w:val="006C1614"/>
    <w:rsid w:val="006C1D8C"/>
    <w:rsid w:val="006C51D5"/>
    <w:rsid w:val="006D1E49"/>
    <w:rsid w:val="006D2553"/>
    <w:rsid w:val="006D432E"/>
    <w:rsid w:val="006D5B0E"/>
    <w:rsid w:val="006E1CF4"/>
    <w:rsid w:val="006E4894"/>
    <w:rsid w:val="006E6044"/>
    <w:rsid w:val="006F0AFA"/>
    <w:rsid w:val="006F1B52"/>
    <w:rsid w:val="006F27A6"/>
    <w:rsid w:val="006F39A4"/>
    <w:rsid w:val="006F41E6"/>
    <w:rsid w:val="006F42DE"/>
    <w:rsid w:val="007016A4"/>
    <w:rsid w:val="00705B33"/>
    <w:rsid w:val="0070615E"/>
    <w:rsid w:val="00706C4B"/>
    <w:rsid w:val="00710A58"/>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42439"/>
    <w:rsid w:val="00743A10"/>
    <w:rsid w:val="007465A9"/>
    <w:rsid w:val="00753E0F"/>
    <w:rsid w:val="00754A0D"/>
    <w:rsid w:val="007552C1"/>
    <w:rsid w:val="007562E2"/>
    <w:rsid w:val="007577C2"/>
    <w:rsid w:val="00762F2B"/>
    <w:rsid w:val="0076328E"/>
    <w:rsid w:val="0076561E"/>
    <w:rsid w:val="007661B0"/>
    <w:rsid w:val="00766E37"/>
    <w:rsid w:val="00773353"/>
    <w:rsid w:val="00776ED6"/>
    <w:rsid w:val="00780A45"/>
    <w:rsid w:val="00783842"/>
    <w:rsid w:val="007876E3"/>
    <w:rsid w:val="007928AD"/>
    <w:rsid w:val="0079403E"/>
    <w:rsid w:val="00794724"/>
    <w:rsid w:val="007A0174"/>
    <w:rsid w:val="007A0BB2"/>
    <w:rsid w:val="007A5131"/>
    <w:rsid w:val="007B4019"/>
    <w:rsid w:val="007B66A0"/>
    <w:rsid w:val="007B6E4E"/>
    <w:rsid w:val="007B71E9"/>
    <w:rsid w:val="007C1702"/>
    <w:rsid w:val="007C41D1"/>
    <w:rsid w:val="007C48C7"/>
    <w:rsid w:val="007C69D6"/>
    <w:rsid w:val="007D2CEB"/>
    <w:rsid w:val="007D3591"/>
    <w:rsid w:val="007D5189"/>
    <w:rsid w:val="007D6683"/>
    <w:rsid w:val="007E6167"/>
    <w:rsid w:val="007E74C5"/>
    <w:rsid w:val="007F0E34"/>
    <w:rsid w:val="007F32C6"/>
    <w:rsid w:val="007F6368"/>
    <w:rsid w:val="007F79A1"/>
    <w:rsid w:val="007F7B7F"/>
    <w:rsid w:val="008043DE"/>
    <w:rsid w:val="0080498D"/>
    <w:rsid w:val="0080606A"/>
    <w:rsid w:val="008065F0"/>
    <w:rsid w:val="00807C2F"/>
    <w:rsid w:val="00810B67"/>
    <w:rsid w:val="008129C6"/>
    <w:rsid w:val="00812E0A"/>
    <w:rsid w:val="0081352B"/>
    <w:rsid w:val="008140C1"/>
    <w:rsid w:val="00814514"/>
    <w:rsid w:val="008237E2"/>
    <w:rsid w:val="008255E4"/>
    <w:rsid w:val="0082585B"/>
    <w:rsid w:val="00827BAD"/>
    <w:rsid w:val="00830639"/>
    <w:rsid w:val="008309C9"/>
    <w:rsid w:val="00830BC7"/>
    <w:rsid w:val="008335E3"/>
    <w:rsid w:val="00834DCB"/>
    <w:rsid w:val="00836673"/>
    <w:rsid w:val="00840C01"/>
    <w:rsid w:val="00840C42"/>
    <w:rsid w:val="0084167C"/>
    <w:rsid w:val="00844F10"/>
    <w:rsid w:val="00845186"/>
    <w:rsid w:val="00845BBC"/>
    <w:rsid w:val="00847F2B"/>
    <w:rsid w:val="00850048"/>
    <w:rsid w:val="008513D8"/>
    <w:rsid w:val="00852C25"/>
    <w:rsid w:val="00855D43"/>
    <w:rsid w:val="008561D7"/>
    <w:rsid w:val="008607B4"/>
    <w:rsid w:val="00860B22"/>
    <w:rsid w:val="00861074"/>
    <w:rsid w:val="008636FC"/>
    <w:rsid w:val="00863DB6"/>
    <w:rsid w:val="00865B86"/>
    <w:rsid w:val="0086739D"/>
    <w:rsid w:val="00870368"/>
    <w:rsid w:val="00871164"/>
    <w:rsid w:val="00873BC6"/>
    <w:rsid w:val="00874FB1"/>
    <w:rsid w:val="008771F4"/>
    <w:rsid w:val="00880902"/>
    <w:rsid w:val="00881E3C"/>
    <w:rsid w:val="0088740E"/>
    <w:rsid w:val="00892A4E"/>
    <w:rsid w:val="00892CA7"/>
    <w:rsid w:val="00894A27"/>
    <w:rsid w:val="00896A4C"/>
    <w:rsid w:val="00896EBA"/>
    <w:rsid w:val="0089797F"/>
    <w:rsid w:val="008A23C9"/>
    <w:rsid w:val="008A39F8"/>
    <w:rsid w:val="008B0B3A"/>
    <w:rsid w:val="008B1F7D"/>
    <w:rsid w:val="008B32A9"/>
    <w:rsid w:val="008C0083"/>
    <w:rsid w:val="008C2EDB"/>
    <w:rsid w:val="008C6C9A"/>
    <w:rsid w:val="008C701E"/>
    <w:rsid w:val="008D1B64"/>
    <w:rsid w:val="008D2F51"/>
    <w:rsid w:val="008D4162"/>
    <w:rsid w:val="008D4E54"/>
    <w:rsid w:val="008E4C89"/>
    <w:rsid w:val="008E51AF"/>
    <w:rsid w:val="008E548A"/>
    <w:rsid w:val="008E74A2"/>
    <w:rsid w:val="008F4B82"/>
    <w:rsid w:val="009006A6"/>
    <w:rsid w:val="009016D7"/>
    <w:rsid w:val="00903AC3"/>
    <w:rsid w:val="0090412E"/>
    <w:rsid w:val="00904536"/>
    <w:rsid w:val="0090478A"/>
    <w:rsid w:val="009102A7"/>
    <w:rsid w:val="00911D86"/>
    <w:rsid w:val="009144B5"/>
    <w:rsid w:val="009146F6"/>
    <w:rsid w:val="00915863"/>
    <w:rsid w:val="00916ED7"/>
    <w:rsid w:val="00922E70"/>
    <w:rsid w:val="00926E69"/>
    <w:rsid w:val="00930EF7"/>
    <w:rsid w:val="0093125C"/>
    <w:rsid w:val="009317B8"/>
    <w:rsid w:val="009360D6"/>
    <w:rsid w:val="00936282"/>
    <w:rsid w:val="00936510"/>
    <w:rsid w:val="00936726"/>
    <w:rsid w:val="00941336"/>
    <w:rsid w:val="00945476"/>
    <w:rsid w:val="00945E92"/>
    <w:rsid w:val="009466EE"/>
    <w:rsid w:val="0094698E"/>
    <w:rsid w:val="00950DB5"/>
    <w:rsid w:val="009511A3"/>
    <w:rsid w:val="009575E1"/>
    <w:rsid w:val="00960BC7"/>
    <w:rsid w:val="00962129"/>
    <w:rsid w:val="009632C9"/>
    <w:rsid w:val="00964625"/>
    <w:rsid w:val="009667EE"/>
    <w:rsid w:val="009720B6"/>
    <w:rsid w:val="0097316B"/>
    <w:rsid w:val="0097354A"/>
    <w:rsid w:val="00974FAA"/>
    <w:rsid w:val="00977184"/>
    <w:rsid w:val="0097718F"/>
    <w:rsid w:val="009802C9"/>
    <w:rsid w:val="00982C38"/>
    <w:rsid w:val="00985ABF"/>
    <w:rsid w:val="00991685"/>
    <w:rsid w:val="009927FA"/>
    <w:rsid w:val="009967F2"/>
    <w:rsid w:val="00997790"/>
    <w:rsid w:val="009A2169"/>
    <w:rsid w:val="009A3C9A"/>
    <w:rsid w:val="009A66D0"/>
    <w:rsid w:val="009B01FC"/>
    <w:rsid w:val="009B1BFE"/>
    <w:rsid w:val="009B42E8"/>
    <w:rsid w:val="009B7367"/>
    <w:rsid w:val="009C247D"/>
    <w:rsid w:val="009D3F76"/>
    <w:rsid w:val="009E0EA2"/>
    <w:rsid w:val="009E214D"/>
    <w:rsid w:val="009E28EC"/>
    <w:rsid w:val="009E315A"/>
    <w:rsid w:val="009E4841"/>
    <w:rsid w:val="009E78E7"/>
    <w:rsid w:val="009E7983"/>
    <w:rsid w:val="009F1BD2"/>
    <w:rsid w:val="009F264F"/>
    <w:rsid w:val="009F2E31"/>
    <w:rsid w:val="009F3F1F"/>
    <w:rsid w:val="009F4244"/>
    <w:rsid w:val="009F4FB3"/>
    <w:rsid w:val="009F71D1"/>
    <w:rsid w:val="00A00DD6"/>
    <w:rsid w:val="00A017BA"/>
    <w:rsid w:val="00A01EFD"/>
    <w:rsid w:val="00A026DF"/>
    <w:rsid w:val="00A03A5F"/>
    <w:rsid w:val="00A04100"/>
    <w:rsid w:val="00A066DE"/>
    <w:rsid w:val="00A075C8"/>
    <w:rsid w:val="00A10B65"/>
    <w:rsid w:val="00A10DE1"/>
    <w:rsid w:val="00A13D1C"/>
    <w:rsid w:val="00A141E5"/>
    <w:rsid w:val="00A14734"/>
    <w:rsid w:val="00A15581"/>
    <w:rsid w:val="00A1593F"/>
    <w:rsid w:val="00A15B57"/>
    <w:rsid w:val="00A21F92"/>
    <w:rsid w:val="00A2536F"/>
    <w:rsid w:val="00A263F4"/>
    <w:rsid w:val="00A26AF6"/>
    <w:rsid w:val="00A30AF9"/>
    <w:rsid w:val="00A30DB3"/>
    <w:rsid w:val="00A344A6"/>
    <w:rsid w:val="00A403E9"/>
    <w:rsid w:val="00A406DC"/>
    <w:rsid w:val="00A41119"/>
    <w:rsid w:val="00A4347E"/>
    <w:rsid w:val="00A4381E"/>
    <w:rsid w:val="00A4630E"/>
    <w:rsid w:val="00A47DE3"/>
    <w:rsid w:val="00A5227A"/>
    <w:rsid w:val="00A55A52"/>
    <w:rsid w:val="00A55DE0"/>
    <w:rsid w:val="00A57D42"/>
    <w:rsid w:val="00A60BBB"/>
    <w:rsid w:val="00A60C83"/>
    <w:rsid w:val="00A63A99"/>
    <w:rsid w:val="00A64CA7"/>
    <w:rsid w:val="00A65F1E"/>
    <w:rsid w:val="00A739AD"/>
    <w:rsid w:val="00A80964"/>
    <w:rsid w:val="00A83111"/>
    <w:rsid w:val="00A84047"/>
    <w:rsid w:val="00A855AA"/>
    <w:rsid w:val="00A85982"/>
    <w:rsid w:val="00A90123"/>
    <w:rsid w:val="00A934C1"/>
    <w:rsid w:val="00A972FF"/>
    <w:rsid w:val="00AA22FC"/>
    <w:rsid w:val="00AA535D"/>
    <w:rsid w:val="00AB0683"/>
    <w:rsid w:val="00AB179B"/>
    <w:rsid w:val="00AB197C"/>
    <w:rsid w:val="00AB199E"/>
    <w:rsid w:val="00AB2DA9"/>
    <w:rsid w:val="00AB358C"/>
    <w:rsid w:val="00AB3AD9"/>
    <w:rsid w:val="00AB5052"/>
    <w:rsid w:val="00AB5560"/>
    <w:rsid w:val="00AC2F1A"/>
    <w:rsid w:val="00AC58FC"/>
    <w:rsid w:val="00AC7D76"/>
    <w:rsid w:val="00AD48BE"/>
    <w:rsid w:val="00AD5E69"/>
    <w:rsid w:val="00AD7AA1"/>
    <w:rsid w:val="00AE16EC"/>
    <w:rsid w:val="00AE7B86"/>
    <w:rsid w:val="00AF2305"/>
    <w:rsid w:val="00AF2A93"/>
    <w:rsid w:val="00AF46AA"/>
    <w:rsid w:val="00AF5D98"/>
    <w:rsid w:val="00AF7307"/>
    <w:rsid w:val="00B03A57"/>
    <w:rsid w:val="00B044C6"/>
    <w:rsid w:val="00B05898"/>
    <w:rsid w:val="00B11FF2"/>
    <w:rsid w:val="00B15BE4"/>
    <w:rsid w:val="00B2222C"/>
    <w:rsid w:val="00B24F9D"/>
    <w:rsid w:val="00B26221"/>
    <w:rsid w:val="00B27A34"/>
    <w:rsid w:val="00B34F63"/>
    <w:rsid w:val="00B35670"/>
    <w:rsid w:val="00B4012B"/>
    <w:rsid w:val="00B40EDB"/>
    <w:rsid w:val="00B43126"/>
    <w:rsid w:val="00B447CB"/>
    <w:rsid w:val="00B526CB"/>
    <w:rsid w:val="00B5275C"/>
    <w:rsid w:val="00B53A21"/>
    <w:rsid w:val="00B53B49"/>
    <w:rsid w:val="00B548FA"/>
    <w:rsid w:val="00B54A0A"/>
    <w:rsid w:val="00B56FF3"/>
    <w:rsid w:val="00B57AFD"/>
    <w:rsid w:val="00B57EA9"/>
    <w:rsid w:val="00B61D39"/>
    <w:rsid w:val="00B641F8"/>
    <w:rsid w:val="00B64399"/>
    <w:rsid w:val="00B7228A"/>
    <w:rsid w:val="00B75CDF"/>
    <w:rsid w:val="00B7662E"/>
    <w:rsid w:val="00B80A31"/>
    <w:rsid w:val="00B82086"/>
    <w:rsid w:val="00B83A44"/>
    <w:rsid w:val="00B91263"/>
    <w:rsid w:val="00B927E5"/>
    <w:rsid w:val="00B975F3"/>
    <w:rsid w:val="00BA17CB"/>
    <w:rsid w:val="00BA1E11"/>
    <w:rsid w:val="00BB3B42"/>
    <w:rsid w:val="00BB69A5"/>
    <w:rsid w:val="00BC0EFB"/>
    <w:rsid w:val="00BC21EE"/>
    <w:rsid w:val="00BC65D8"/>
    <w:rsid w:val="00BD1415"/>
    <w:rsid w:val="00BD316B"/>
    <w:rsid w:val="00BD4653"/>
    <w:rsid w:val="00BD560B"/>
    <w:rsid w:val="00BD6475"/>
    <w:rsid w:val="00BE2499"/>
    <w:rsid w:val="00BE5C95"/>
    <w:rsid w:val="00BE6721"/>
    <w:rsid w:val="00BF0271"/>
    <w:rsid w:val="00BF06DD"/>
    <w:rsid w:val="00BF12C4"/>
    <w:rsid w:val="00BF2C0E"/>
    <w:rsid w:val="00BF4A21"/>
    <w:rsid w:val="00BF5E81"/>
    <w:rsid w:val="00BF65CA"/>
    <w:rsid w:val="00C01123"/>
    <w:rsid w:val="00C03A44"/>
    <w:rsid w:val="00C06F95"/>
    <w:rsid w:val="00C1110D"/>
    <w:rsid w:val="00C11A50"/>
    <w:rsid w:val="00C127B1"/>
    <w:rsid w:val="00C134B7"/>
    <w:rsid w:val="00C15E87"/>
    <w:rsid w:val="00C175D0"/>
    <w:rsid w:val="00C2096B"/>
    <w:rsid w:val="00C21A8D"/>
    <w:rsid w:val="00C21E2C"/>
    <w:rsid w:val="00C22D8B"/>
    <w:rsid w:val="00C24DB0"/>
    <w:rsid w:val="00C26B1C"/>
    <w:rsid w:val="00C274AA"/>
    <w:rsid w:val="00C325AC"/>
    <w:rsid w:val="00C32965"/>
    <w:rsid w:val="00C3426D"/>
    <w:rsid w:val="00C44ADA"/>
    <w:rsid w:val="00C46060"/>
    <w:rsid w:val="00C50711"/>
    <w:rsid w:val="00C523C6"/>
    <w:rsid w:val="00C525BA"/>
    <w:rsid w:val="00C53065"/>
    <w:rsid w:val="00C54204"/>
    <w:rsid w:val="00C55300"/>
    <w:rsid w:val="00C555F7"/>
    <w:rsid w:val="00C55EF8"/>
    <w:rsid w:val="00C56446"/>
    <w:rsid w:val="00C60863"/>
    <w:rsid w:val="00C6285D"/>
    <w:rsid w:val="00C639E3"/>
    <w:rsid w:val="00C640E3"/>
    <w:rsid w:val="00C70563"/>
    <w:rsid w:val="00C71292"/>
    <w:rsid w:val="00C71484"/>
    <w:rsid w:val="00C716CA"/>
    <w:rsid w:val="00C71BC7"/>
    <w:rsid w:val="00C72305"/>
    <w:rsid w:val="00C735A7"/>
    <w:rsid w:val="00C76FAC"/>
    <w:rsid w:val="00C8566F"/>
    <w:rsid w:val="00C859AE"/>
    <w:rsid w:val="00C87C43"/>
    <w:rsid w:val="00C93B0E"/>
    <w:rsid w:val="00C979D0"/>
    <w:rsid w:val="00CA410E"/>
    <w:rsid w:val="00CA447E"/>
    <w:rsid w:val="00CA5382"/>
    <w:rsid w:val="00CB0CDF"/>
    <w:rsid w:val="00CB0E40"/>
    <w:rsid w:val="00CB0FE7"/>
    <w:rsid w:val="00CB1DDE"/>
    <w:rsid w:val="00CB27FD"/>
    <w:rsid w:val="00CB528D"/>
    <w:rsid w:val="00CB635C"/>
    <w:rsid w:val="00CB7321"/>
    <w:rsid w:val="00CB7E0A"/>
    <w:rsid w:val="00CC3027"/>
    <w:rsid w:val="00CC390D"/>
    <w:rsid w:val="00CC421B"/>
    <w:rsid w:val="00CC71D5"/>
    <w:rsid w:val="00CD1BC6"/>
    <w:rsid w:val="00CD27EE"/>
    <w:rsid w:val="00CE10BD"/>
    <w:rsid w:val="00CE1F17"/>
    <w:rsid w:val="00CE7F13"/>
    <w:rsid w:val="00CF26BF"/>
    <w:rsid w:val="00CF3FB2"/>
    <w:rsid w:val="00CF66A7"/>
    <w:rsid w:val="00D004BE"/>
    <w:rsid w:val="00D00852"/>
    <w:rsid w:val="00D00DBC"/>
    <w:rsid w:val="00D03586"/>
    <w:rsid w:val="00D03B28"/>
    <w:rsid w:val="00D05726"/>
    <w:rsid w:val="00D075C6"/>
    <w:rsid w:val="00D13472"/>
    <w:rsid w:val="00D14FB9"/>
    <w:rsid w:val="00D1561D"/>
    <w:rsid w:val="00D213E9"/>
    <w:rsid w:val="00D23742"/>
    <w:rsid w:val="00D25465"/>
    <w:rsid w:val="00D30E72"/>
    <w:rsid w:val="00D33B6C"/>
    <w:rsid w:val="00D3454C"/>
    <w:rsid w:val="00D37F45"/>
    <w:rsid w:val="00D4105E"/>
    <w:rsid w:val="00D42E24"/>
    <w:rsid w:val="00D44A44"/>
    <w:rsid w:val="00D46107"/>
    <w:rsid w:val="00D50854"/>
    <w:rsid w:val="00D50899"/>
    <w:rsid w:val="00D5237D"/>
    <w:rsid w:val="00D54158"/>
    <w:rsid w:val="00D5688B"/>
    <w:rsid w:val="00D60DAA"/>
    <w:rsid w:val="00D63D53"/>
    <w:rsid w:val="00D72181"/>
    <w:rsid w:val="00D7396F"/>
    <w:rsid w:val="00D7523E"/>
    <w:rsid w:val="00D76A33"/>
    <w:rsid w:val="00D81AF1"/>
    <w:rsid w:val="00D843D7"/>
    <w:rsid w:val="00D84E4B"/>
    <w:rsid w:val="00D90345"/>
    <w:rsid w:val="00D906AD"/>
    <w:rsid w:val="00D92A4E"/>
    <w:rsid w:val="00D94E0F"/>
    <w:rsid w:val="00D95BB2"/>
    <w:rsid w:val="00D97D5E"/>
    <w:rsid w:val="00DA4017"/>
    <w:rsid w:val="00DA5B94"/>
    <w:rsid w:val="00DA72DC"/>
    <w:rsid w:val="00DB16ED"/>
    <w:rsid w:val="00DB5C76"/>
    <w:rsid w:val="00DC0159"/>
    <w:rsid w:val="00DC0500"/>
    <w:rsid w:val="00DC46F3"/>
    <w:rsid w:val="00DC5090"/>
    <w:rsid w:val="00DD1675"/>
    <w:rsid w:val="00DD1854"/>
    <w:rsid w:val="00DD2087"/>
    <w:rsid w:val="00DD2B27"/>
    <w:rsid w:val="00DD2F32"/>
    <w:rsid w:val="00DD46EB"/>
    <w:rsid w:val="00DD69DD"/>
    <w:rsid w:val="00DD6D90"/>
    <w:rsid w:val="00DD776A"/>
    <w:rsid w:val="00DD7E17"/>
    <w:rsid w:val="00DE261E"/>
    <w:rsid w:val="00DE35DB"/>
    <w:rsid w:val="00DE7144"/>
    <w:rsid w:val="00DF3569"/>
    <w:rsid w:val="00E03B9D"/>
    <w:rsid w:val="00E114C1"/>
    <w:rsid w:val="00E12783"/>
    <w:rsid w:val="00E164A3"/>
    <w:rsid w:val="00E1655A"/>
    <w:rsid w:val="00E216A6"/>
    <w:rsid w:val="00E2749E"/>
    <w:rsid w:val="00E332F7"/>
    <w:rsid w:val="00E35B18"/>
    <w:rsid w:val="00E3699A"/>
    <w:rsid w:val="00E36F79"/>
    <w:rsid w:val="00E374E0"/>
    <w:rsid w:val="00E47430"/>
    <w:rsid w:val="00E4775F"/>
    <w:rsid w:val="00E50484"/>
    <w:rsid w:val="00E523F8"/>
    <w:rsid w:val="00E6233B"/>
    <w:rsid w:val="00E74BD5"/>
    <w:rsid w:val="00E76936"/>
    <w:rsid w:val="00E80142"/>
    <w:rsid w:val="00E814AC"/>
    <w:rsid w:val="00E81C52"/>
    <w:rsid w:val="00E82A7A"/>
    <w:rsid w:val="00E867B4"/>
    <w:rsid w:val="00E87F29"/>
    <w:rsid w:val="00E917E1"/>
    <w:rsid w:val="00E9253B"/>
    <w:rsid w:val="00E92C22"/>
    <w:rsid w:val="00E92F00"/>
    <w:rsid w:val="00E950E7"/>
    <w:rsid w:val="00E9758C"/>
    <w:rsid w:val="00E97592"/>
    <w:rsid w:val="00E97F4A"/>
    <w:rsid w:val="00EA2A81"/>
    <w:rsid w:val="00EA35D6"/>
    <w:rsid w:val="00EA7477"/>
    <w:rsid w:val="00EA77F3"/>
    <w:rsid w:val="00EB5D6A"/>
    <w:rsid w:val="00EC3F55"/>
    <w:rsid w:val="00EC4DC2"/>
    <w:rsid w:val="00EC53C5"/>
    <w:rsid w:val="00EC573B"/>
    <w:rsid w:val="00EC5D8C"/>
    <w:rsid w:val="00EC5E48"/>
    <w:rsid w:val="00ED0125"/>
    <w:rsid w:val="00ED488F"/>
    <w:rsid w:val="00EE00AB"/>
    <w:rsid w:val="00EE79C9"/>
    <w:rsid w:val="00EF6E86"/>
    <w:rsid w:val="00F0000F"/>
    <w:rsid w:val="00F00AF7"/>
    <w:rsid w:val="00F01066"/>
    <w:rsid w:val="00F033E6"/>
    <w:rsid w:val="00F05F9A"/>
    <w:rsid w:val="00F07694"/>
    <w:rsid w:val="00F07BDD"/>
    <w:rsid w:val="00F12D19"/>
    <w:rsid w:val="00F1412A"/>
    <w:rsid w:val="00F1588F"/>
    <w:rsid w:val="00F171EE"/>
    <w:rsid w:val="00F3385A"/>
    <w:rsid w:val="00F36E4A"/>
    <w:rsid w:val="00F42328"/>
    <w:rsid w:val="00F42671"/>
    <w:rsid w:val="00F5073E"/>
    <w:rsid w:val="00F50CB0"/>
    <w:rsid w:val="00F53E57"/>
    <w:rsid w:val="00F54657"/>
    <w:rsid w:val="00F557F6"/>
    <w:rsid w:val="00F56DC0"/>
    <w:rsid w:val="00F60452"/>
    <w:rsid w:val="00F612C8"/>
    <w:rsid w:val="00F61DE6"/>
    <w:rsid w:val="00F66A3B"/>
    <w:rsid w:val="00F66FE7"/>
    <w:rsid w:val="00F7000C"/>
    <w:rsid w:val="00F71008"/>
    <w:rsid w:val="00F71582"/>
    <w:rsid w:val="00F75823"/>
    <w:rsid w:val="00F77DC4"/>
    <w:rsid w:val="00F81978"/>
    <w:rsid w:val="00F84A29"/>
    <w:rsid w:val="00F913C1"/>
    <w:rsid w:val="00F91475"/>
    <w:rsid w:val="00F94052"/>
    <w:rsid w:val="00FA0FC5"/>
    <w:rsid w:val="00FA5090"/>
    <w:rsid w:val="00FA5A84"/>
    <w:rsid w:val="00FA72A2"/>
    <w:rsid w:val="00FB48D4"/>
    <w:rsid w:val="00FB65C9"/>
    <w:rsid w:val="00FC0871"/>
    <w:rsid w:val="00FC0EAE"/>
    <w:rsid w:val="00FC13CF"/>
    <w:rsid w:val="00FC2012"/>
    <w:rsid w:val="00FC27B2"/>
    <w:rsid w:val="00FC351C"/>
    <w:rsid w:val="00FC5373"/>
    <w:rsid w:val="00FD3D3B"/>
    <w:rsid w:val="00FD4046"/>
    <w:rsid w:val="00FE04C3"/>
    <w:rsid w:val="00FE519C"/>
    <w:rsid w:val="00FE57C2"/>
    <w:rsid w:val="00FE6673"/>
    <w:rsid w:val="00FF00BE"/>
    <w:rsid w:val="00FF32A1"/>
    <w:rsid w:val="00FF41BA"/>
    <w:rsid w:val="00FF4E89"/>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1E67EF"/>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1E67EF"/>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1E67EF"/>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1E67EF"/>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1E67EF"/>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1E67EF"/>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1E67EF"/>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1E67EF"/>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1E67EF"/>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1222F6"/>
    <w:pPr>
      <w:spacing w:after="0" w:line="240" w:lineRule="auto"/>
    </w:pPr>
    <w:rPr>
      <w:rFonts w:ascii="Times New Roman" w:hAnsi="Times New Roman" w:cs="Times New Roman"/>
      <w:sz w:val="26"/>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6180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34597-9922-481B-AD3E-D8273086E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80210-589D-4AFE-8E9A-25FD9104DB4F}">
  <ds:schemaRefs>
    <ds:schemaRef ds:uri="http://schemas.microsoft.com/sharepoint/v3/contenttype/forms"/>
  </ds:schemaRefs>
</ds:datastoreItem>
</file>

<file path=customXml/itemProps3.xml><?xml version="1.0" encoding="utf-8"?>
<ds:datastoreItem xmlns:ds="http://schemas.openxmlformats.org/officeDocument/2006/customXml" ds:itemID="{3369893E-B325-426C-BAC7-F160DF9FE538}">
  <ds:schemaRefs>
    <ds:schemaRef ds:uri="Microsoft.SharePoint.Taxonomy.ContentTypeSync"/>
  </ds:schemaRefs>
</ds:datastoreItem>
</file>

<file path=customXml/itemProps4.xml><?xml version="1.0" encoding="utf-8"?>
<ds:datastoreItem xmlns:ds="http://schemas.openxmlformats.org/officeDocument/2006/customXml" ds:itemID="{18040C49-9183-4089-8A4E-D9E93597BDF7}">
  <ds:schemaRefs>
    <ds:schemaRef ds:uri="http://purl.org/dc/terms/"/>
    <ds:schemaRef ds:uri="http://schemas.openxmlformats.org/package/2006/metadata/core-properties"/>
    <ds:schemaRef ds:uri="http://schemas.microsoft.com/office/2006/documentManagement/types"/>
    <ds:schemaRef ds:uri="5b614717-fa42-4d55-8c6b-b7d98cda7b53"/>
    <ds:schemaRef ds:uri="http://purl.org/dc/elements/1.1/"/>
    <ds:schemaRef ds:uri="http://schemas.microsoft.com/office/2006/metadata/properties"/>
    <ds:schemaRef ds:uri="http://schemas.microsoft.com/office/infopath/2007/PartnerControls"/>
    <ds:schemaRef ds:uri="5d3abafd-a539-4ca2-a17d-fcc67f3242ed"/>
    <ds:schemaRef ds:uri="http://schemas.microsoft.com/sharepoint/v4"/>
    <ds:schemaRef ds:uri="http://www.w3.org/XML/1998/namespace"/>
    <ds:schemaRef ds:uri="http://purl.org/dc/dcmitype/"/>
    <ds:schemaRef ds:uri="5e8733a2-e908-454b-85cf-c9d17e1d0943"/>
  </ds:schemaRefs>
</ds:datastoreItem>
</file>

<file path=customXml/itemProps5.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FERC Issuance</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Morse, Alexander</dc:creator>
  <cp:lastModifiedBy>Morse, Alexander</cp:lastModifiedBy>
  <cp:revision>2</cp:revision>
  <cp:lastPrinted>2025-10-24T17:00:11Z</cp:lastPrinted>
  <dcterms:created xsi:type="dcterms:W3CDTF">2025-10-24T13:40:00Z</dcterms:created>
  <dcterms:modified xsi:type="dcterms:W3CDTF">2025-10-24T13:40:00Z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89b2c7be-252b-4b6a-b0d9-f993797a9b2b</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2025-10-24T13:40:35Z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