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C5101">
      <w:pPr>
        <w:jc w:val="center"/>
      </w:pPr>
      <w:r>
        <w:t>192 FERC ¶ 61,049</w:t>
      </w:r>
    </w:p>
    <w:p w:rsidR="00B6086F" w:rsidRPr="00CD0B38" w:rsidP="00913812">
      <w:pPr>
        <w:jc w:val="center"/>
      </w:pPr>
      <w:r>
        <w:rPr>
          <w:b/>
        </w:rPr>
        <w:fldChar w:fldCharType="begin"/>
      </w:r>
      <w:r>
        <w:rPr>
          <w:b/>
        </w:rPr>
        <w:instrText xml:space="preserve"> MACROBUTTON  AcceptAllChangesInDoc </w:instrText>
      </w:r>
      <w:r>
        <w:rPr>
          <w:b/>
        </w:rPr>
        <w:fldChar w:fldCharType="end"/>
      </w:r>
      <w:r w:rsidRPr="00CD0B38">
        <w:t>UNITED STATES OF AMERICA</w:t>
      </w:r>
    </w:p>
    <w:p w:rsidR="00B6086F" w:rsidRPr="00CD0B38">
      <w:pPr>
        <w:jc w:val="center"/>
      </w:pPr>
      <w:r w:rsidRPr="00CD0B38">
        <w:t>FEDERAL ENERGY REGULATORY COMMISSION</w:t>
      </w:r>
    </w:p>
    <w:p w:rsidR="00B6086F" w:rsidRPr="00CD0B38"/>
    <w:p w:rsidR="00B6086F" w:rsidRPr="008E41AE" w:rsidP="00934C50">
      <w:pPr>
        <w:widowControl/>
      </w:pPr>
      <w:r w:rsidRPr="008E41AE">
        <w:t>Before Commissioners:  Mark C. Christie, Chairman;</w:t>
      </w:r>
    </w:p>
    <w:p w:rsidR="008E41AE" w:rsidRPr="008E41AE" w:rsidP="00934C50">
      <w:pPr>
        <w:widowControl/>
      </w:pPr>
      <w:r w:rsidRPr="008E41AE">
        <w:t xml:space="preserve">                                        David Rosner, Lindsay S. See,</w:t>
      </w:r>
    </w:p>
    <w:p w:rsidR="008E41AE" w:rsidRPr="00CD0B38" w:rsidP="00934C50">
      <w:pPr>
        <w:widowControl/>
      </w:pPr>
      <w:r w:rsidRPr="008E41AE">
        <w:t xml:space="preserve">                                        and Judy W. Chang.</w:t>
      </w:r>
    </w:p>
    <w:p w:rsidR="00B6086F"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5"/>
        <w:gridCol w:w="1534"/>
        <w:gridCol w:w="1891"/>
      </w:tblGrid>
      <w:tr w:rsidTr="00B6086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tcPr>
          <w:p w:rsidR="00B6086F"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New York Independent System Operator, Inc.</w:t>
            </w:r>
          </w:p>
        </w:tc>
        <w:tc>
          <w:tcPr>
            <w:tcW w:w="1560" w:type="dxa"/>
          </w:tcPr>
          <w:p w:rsidR="00B6086F" w:rsidRPr="00CD0B38" w:rsidP="00B6086F">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Nos.</w:t>
            </w:r>
          </w:p>
        </w:tc>
        <w:tc>
          <w:tcPr>
            <w:tcW w:w="1928" w:type="dxa"/>
            <w:tcMar>
              <w:left w:w="144" w:type="dxa"/>
            </w:tcMar>
          </w:tcPr>
          <w:p w:rsidR="00B6086F" w:rsidP="00934C50">
            <w:pPr>
              <w:widowControl/>
              <w:autoSpaceDE/>
              <w:autoSpaceDN/>
              <w:adjustRightInd/>
              <w:spacing w:after="0" w:line="240" w:lineRule="auto"/>
              <w:ind w:left="-45"/>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ER25-2</w:t>
            </w:r>
            <w:r w:rsidR="002C3835">
              <w:rPr>
                <w:rFonts w:ascii="Times New Roman" w:eastAsia="Calibri" w:hAnsi="Times New Roman" w:cs="Arial"/>
                <w:sz w:val="26"/>
                <w:szCs w:val="22"/>
                <w:lang w:val="en-US" w:eastAsia="en-US" w:bidi="ar-SA"/>
              </w:rPr>
              <w:t>2</w:t>
            </w:r>
            <w:r>
              <w:rPr>
                <w:rFonts w:ascii="Times New Roman" w:eastAsia="Calibri" w:hAnsi="Times New Roman" w:cs="Arial"/>
                <w:sz w:val="26"/>
                <w:szCs w:val="22"/>
                <w:lang w:val="en-US" w:eastAsia="en-US" w:bidi="ar-SA"/>
              </w:rPr>
              <w:t>4</w:t>
            </w:r>
            <w:r w:rsidR="002C3835">
              <w:rPr>
                <w:rFonts w:ascii="Times New Roman" w:eastAsia="Calibri" w:hAnsi="Times New Roman" w:cs="Arial"/>
                <w:sz w:val="26"/>
                <w:szCs w:val="22"/>
                <w:lang w:val="en-US" w:eastAsia="en-US" w:bidi="ar-SA"/>
              </w:rPr>
              <w:t>5</w:t>
            </w:r>
            <w:r>
              <w:rPr>
                <w:rFonts w:ascii="Times New Roman" w:eastAsia="Calibri" w:hAnsi="Times New Roman" w:cs="Arial"/>
                <w:sz w:val="26"/>
                <w:szCs w:val="22"/>
                <w:lang w:val="en-US" w:eastAsia="en-US" w:bidi="ar-SA"/>
              </w:rPr>
              <w:t>-000</w:t>
            </w:r>
          </w:p>
          <w:p w:rsidR="0092623C" w:rsidRPr="00CD0B38">
            <w:pPr>
              <w:widowControl/>
              <w:autoSpaceDE/>
              <w:autoSpaceDN/>
              <w:adjustRightInd/>
              <w:spacing w:after="0" w:line="240" w:lineRule="auto"/>
              <w:ind w:left="-45"/>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ER25-2257-000</w:t>
            </w:r>
          </w:p>
        </w:tc>
      </w:tr>
    </w:tbl>
    <w:p w:rsidR="00B6086F" w:rsidRPr="00CD0B38">
      <w:pPr>
        <w:jc w:val="center"/>
      </w:pPr>
    </w:p>
    <w:p w:rsidR="00B6086F" w:rsidRPr="00CD0B38">
      <w:pPr>
        <w:jc w:val="center"/>
      </w:pPr>
      <w:r w:rsidRPr="00FC2C6E">
        <w:t>ORDER ACCEPTING TARIFF REVISIONS</w:t>
      </w:r>
      <w:r>
        <w:t xml:space="preserve"> </w:t>
      </w:r>
      <w:r w:rsidRPr="00FC2C6E">
        <w:t xml:space="preserve">AND DISMISSING </w:t>
      </w:r>
      <w:r>
        <w:t>WAIVER REQUEST</w:t>
      </w:r>
    </w:p>
    <w:p w:rsidR="00B6086F" w:rsidRPr="00CD0B38">
      <w:pPr>
        <w:jc w:val="center"/>
      </w:pPr>
    </w:p>
    <w:p w:rsidR="00B6086F" w:rsidP="001A550E">
      <w:pPr>
        <w:widowControl/>
        <w:jc w:val="center"/>
      </w:pPr>
      <w:r w:rsidRPr="00934C50">
        <w:fldChar w:fldCharType="begin"/>
      </w:r>
      <w:r w:rsidRPr="00934C50">
        <w:instrText xml:space="preserve"> MACROBUTTON  AcceptAllChangesInDoc </w:instrText>
      </w:r>
      <w:r w:rsidRPr="00934C50">
        <w:fldChar w:fldCharType="end"/>
      </w:r>
      <w:r w:rsidRPr="00934C50">
        <w:t>(Issued July 14, 2025)</w:t>
      </w:r>
    </w:p>
    <w:p w:rsidR="008E41AE" w:rsidRPr="008E41AE" w:rsidP="00934C50">
      <w:pPr>
        <w:widowControl/>
      </w:pPr>
    </w:p>
    <w:p w:rsidR="008E41AE" w:rsidRPr="008E41AE" w:rsidP="009F1025">
      <w:pPr>
        <w:pStyle w:val="FERCparanumber"/>
      </w:pPr>
      <w:r>
        <w:t xml:space="preserve">On May 16, 2025, </w:t>
      </w:r>
      <w:r w:rsidR="00A96B0A">
        <w:rPr>
          <w:rFonts w:cs="Arial"/>
        </w:rPr>
        <w:t>pursuant to section 205 of the Federal Power Act (FPA)</w:t>
      </w:r>
      <w:r>
        <w:rPr>
          <w:rStyle w:val="FootnoteReference"/>
        </w:rPr>
        <w:footnoteReference w:id="3"/>
      </w:r>
      <w:r w:rsidR="00A96B0A">
        <w:rPr>
          <w:rFonts w:cs="Arial"/>
        </w:rPr>
        <w:t xml:space="preserve"> </w:t>
      </w:r>
      <w:r w:rsidRPr="00524A70" w:rsidR="00A96B0A">
        <w:rPr>
          <w:rFonts w:cs="Arial"/>
        </w:rPr>
        <w:t>and part 35 of the Commission’s regulations,</w:t>
      </w:r>
      <w:r>
        <w:rPr>
          <w:rFonts w:cs="Arial"/>
          <w:b/>
          <w:vertAlign w:val="superscript"/>
        </w:rPr>
        <w:footnoteReference w:id="4"/>
      </w:r>
      <w:r w:rsidRPr="00524A70" w:rsidR="00A96B0A">
        <w:rPr>
          <w:rFonts w:cs="Arial"/>
        </w:rPr>
        <w:t xml:space="preserve"> </w:t>
      </w:r>
      <w:r>
        <w:rPr>
          <w:rFonts w:cs="Arial"/>
        </w:rPr>
        <w:t>New York Independent System Operator, Inc.</w:t>
      </w:r>
      <w:r w:rsidR="009F1025">
        <w:rPr>
          <w:rFonts w:cs="Arial"/>
        </w:rPr>
        <w:t xml:space="preserve"> (NYISO) filed</w:t>
      </w:r>
      <w:r w:rsidR="00C16036">
        <w:rPr>
          <w:rFonts w:cs="Arial"/>
        </w:rPr>
        <w:t xml:space="preserve"> in Docket No. ER25-2245-000</w:t>
      </w:r>
      <w:r w:rsidR="00DE5D52">
        <w:rPr>
          <w:rFonts w:cs="Arial"/>
        </w:rPr>
        <w:t xml:space="preserve"> </w:t>
      </w:r>
      <w:r w:rsidRPr="00524A70" w:rsidR="00524A70">
        <w:rPr>
          <w:rFonts w:cs="Arial"/>
        </w:rPr>
        <w:t xml:space="preserve">proposed </w:t>
      </w:r>
      <w:r w:rsidR="009F1025">
        <w:rPr>
          <w:rFonts w:cs="Arial"/>
        </w:rPr>
        <w:t xml:space="preserve">revisions to its </w:t>
      </w:r>
      <w:r w:rsidRPr="009F1025" w:rsidR="009F1025">
        <w:rPr>
          <w:rFonts w:cs="Arial"/>
        </w:rPr>
        <w:t>Market Administration and Control Area Services Tariff</w:t>
      </w:r>
      <w:r w:rsidR="009F1025">
        <w:rPr>
          <w:rFonts w:cs="Arial"/>
        </w:rPr>
        <w:t xml:space="preserve"> (Services Tariff)</w:t>
      </w:r>
      <w:r>
        <w:rPr>
          <w:rStyle w:val="FootnoteReference"/>
        </w:rPr>
        <w:footnoteReference w:id="5"/>
      </w:r>
      <w:r w:rsidR="009F1025">
        <w:rPr>
          <w:rFonts w:cs="Arial"/>
        </w:rPr>
        <w:t xml:space="preserve"> </w:t>
      </w:r>
      <w:r w:rsidR="00A54AE6">
        <w:rPr>
          <w:rFonts w:cs="Arial"/>
        </w:rPr>
        <w:t xml:space="preserve">governing </w:t>
      </w:r>
      <w:r w:rsidR="00893410">
        <w:rPr>
          <w:rFonts w:cs="Arial"/>
        </w:rPr>
        <w:t>the process for Installed Capacity (ICAP) Suppliers</w:t>
      </w:r>
      <w:r>
        <w:rPr>
          <w:rStyle w:val="FootnoteReference"/>
        </w:rPr>
        <w:footnoteReference w:id="6"/>
      </w:r>
      <w:r w:rsidR="00893410">
        <w:rPr>
          <w:rFonts w:cs="Arial"/>
        </w:rPr>
        <w:t xml:space="preserve"> to make</w:t>
      </w:r>
      <w:r w:rsidRPr="00893410" w:rsidR="00893410">
        <w:rPr>
          <w:rFonts w:cs="Arial"/>
        </w:rPr>
        <w:t xml:space="preserve"> fuel characteristic elections and </w:t>
      </w:r>
      <w:r w:rsidR="00A54AE6">
        <w:rPr>
          <w:rFonts w:cs="Arial"/>
        </w:rPr>
        <w:t xml:space="preserve">related requirements </w:t>
      </w:r>
      <w:r w:rsidR="00893410">
        <w:rPr>
          <w:rFonts w:cs="Arial"/>
        </w:rPr>
        <w:t xml:space="preserve">for resources that elect to provide </w:t>
      </w:r>
      <w:r w:rsidR="00A54AE6">
        <w:rPr>
          <w:rFonts w:cs="Arial"/>
        </w:rPr>
        <w:t xml:space="preserve">firm fuel </w:t>
      </w:r>
      <w:r w:rsidR="00893410">
        <w:rPr>
          <w:rFonts w:cs="Arial"/>
        </w:rPr>
        <w:t>capability</w:t>
      </w:r>
      <w:r w:rsidR="00A54AE6">
        <w:rPr>
          <w:rFonts w:cs="Arial"/>
        </w:rPr>
        <w:t>.</w:t>
      </w:r>
      <w:r>
        <w:rPr>
          <w:rStyle w:val="FootnoteReference"/>
        </w:rPr>
        <w:footnoteReference w:id="7"/>
      </w:r>
      <w:r w:rsidR="00A54AE6">
        <w:rPr>
          <w:rFonts w:cs="Arial"/>
        </w:rPr>
        <w:t xml:space="preserve">  </w:t>
      </w:r>
      <w:r w:rsidR="006E2A01">
        <w:rPr>
          <w:rFonts w:cs="Arial"/>
        </w:rPr>
        <w:t>Also o</w:t>
      </w:r>
      <w:r w:rsidRPr="00DC4248" w:rsidR="00C16036">
        <w:rPr>
          <w:rFonts w:cs="Arial"/>
        </w:rPr>
        <w:t xml:space="preserve">n May 16, 2025, </w:t>
      </w:r>
      <w:r w:rsidRPr="00DC4248" w:rsidR="00FE1D0C">
        <w:rPr>
          <w:rFonts w:cs="Arial"/>
        </w:rPr>
        <w:t>pursuant to Rule 207(a)(5) of the Commission’s Rules of Practice and Procedure,</w:t>
      </w:r>
      <w:r>
        <w:rPr>
          <w:rFonts w:cs="Arial"/>
          <w:b/>
          <w:vertAlign w:val="superscript"/>
        </w:rPr>
        <w:footnoteReference w:id="8"/>
      </w:r>
      <w:r w:rsidRPr="00DC4248" w:rsidR="00FE1D0C">
        <w:rPr>
          <w:rFonts w:cs="Arial"/>
        </w:rPr>
        <w:t xml:space="preserve"> </w:t>
      </w:r>
      <w:r w:rsidRPr="00DC4248" w:rsidR="00C16036">
        <w:rPr>
          <w:rFonts w:cs="Arial"/>
        </w:rPr>
        <w:t xml:space="preserve">NYISO </w:t>
      </w:r>
      <w:r w:rsidRPr="00DC4248" w:rsidR="001F575B">
        <w:rPr>
          <w:rFonts w:cs="Arial"/>
        </w:rPr>
        <w:t>submitted in Docket No. ER25-2257-000</w:t>
      </w:r>
      <w:r w:rsidR="00203ED0">
        <w:rPr>
          <w:rFonts w:cs="Arial"/>
        </w:rPr>
        <w:t xml:space="preserve"> </w:t>
      </w:r>
      <w:r w:rsidRPr="00DC4248" w:rsidR="001F575B">
        <w:rPr>
          <w:rFonts w:cs="Arial"/>
        </w:rPr>
        <w:t xml:space="preserve">a </w:t>
      </w:r>
      <w:r w:rsidR="009C3A19">
        <w:rPr>
          <w:rFonts w:cs="Arial"/>
        </w:rPr>
        <w:t>one-time</w:t>
      </w:r>
      <w:r w:rsidRPr="00DC4248" w:rsidR="001F575B">
        <w:rPr>
          <w:rFonts w:cs="Arial"/>
        </w:rPr>
        <w:t xml:space="preserve"> request </w:t>
      </w:r>
      <w:r w:rsidR="00FE1D0C">
        <w:rPr>
          <w:rFonts w:cs="Arial"/>
        </w:rPr>
        <w:t>for waiver</w:t>
      </w:r>
      <w:r w:rsidR="004772DC">
        <w:rPr>
          <w:rFonts w:cs="Arial"/>
        </w:rPr>
        <w:t xml:space="preserve"> of</w:t>
      </w:r>
      <w:r w:rsidRPr="00DC4248" w:rsidR="001F575B">
        <w:rPr>
          <w:rFonts w:cs="Arial"/>
        </w:rPr>
        <w:t xml:space="preserve"> the August 1 election deadline established in Services Tariff section 5.12.15 for the 2026-2027 Capability Year if the Commission does not accept NYISO’s proposed </w:t>
      </w:r>
      <w:r w:rsidRPr="00DC4248" w:rsidR="00844DA5">
        <w:rPr>
          <w:rFonts w:cs="Arial"/>
        </w:rPr>
        <w:t xml:space="preserve">Services Tariff </w:t>
      </w:r>
      <w:r w:rsidR="00401BB3">
        <w:rPr>
          <w:rFonts w:cs="Arial"/>
        </w:rPr>
        <w:t xml:space="preserve">revisions </w:t>
      </w:r>
      <w:r w:rsidRPr="00DC4248" w:rsidR="001F575B">
        <w:rPr>
          <w:rFonts w:cs="Arial"/>
        </w:rPr>
        <w:t>in Docket No. ER25-2245-000</w:t>
      </w:r>
      <w:r w:rsidR="0097052E">
        <w:rPr>
          <w:rFonts w:cs="Arial"/>
        </w:rPr>
        <w:t xml:space="preserve"> by July 1</w:t>
      </w:r>
      <w:r w:rsidR="009E3E35">
        <w:rPr>
          <w:rFonts w:cs="Arial"/>
        </w:rPr>
        <w:t>5, 2025</w:t>
      </w:r>
      <w:r w:rsidR="00E264B5">
        <w:rPr>
          <w:rFonts w:cs="Arial"/>
        </w:rPr>
        <w:t>,</w:t>
      </w:r>
      <w:r w:rsidR="0097052E">
        <w:rPr>
          <w:rFonts w:cs="Arial"/>
        </w:rPr>
        <w:t xml:space="preserve"> with a</w:t>
      </w:r>
      <w:r w:rsidR="009E3E35">
        <w:rPr>
          <w:rFonts w:cs="Arial"/>
        </w:rPr>
        <w:t xml:space="preserve"> </w:t>
      </w:r>
      <w:r w:rsidR="0097052E">
        <w:rPr>
          <w:rFonts w:cs="Arial"/>
        </w:rPr>
        <w:t>July 1</w:t>
      </w:r>
      <w:r w:rsidR="009E3E35">
        <w:rPr>
          <w:rFonts w:cs="Arial"/>
        </w:rPr>
        <w:t>6, 2025</w:t>
      </w:r>
      <w:r w:rsidR="0097052E">
        <w:rPr>
          <w:rFonts w:cs="Arial"/>
        </w:rPr>
        <w:t xml:space="preserve"> </w:t>
      </w:r>
    </w:p>
    <w:p w:rsidR="00B6086F" w:rsidP="00934C50">
      <w:pPr>
        <w:pStyle w:val="FERCparanumber"/>
        <w:numPr>
          <w:ilvl w:val="0"/>
          <w:numId w:val="0"/>
        </w:numPr>
      </w:pPr>
      <w:r>
        <w:rPr>
          <w:rFonts w:cs="Arial"/>
        </w:rPr>
        <w:t>effective date</w:t>
      </w:r>
      <w:r w:rsidRPr="001F575B" w:rsidR="001F575B">
        <w:rPr>
          <w:rFonts w:cs="Arial"/>
        </w:rPr>
        <w:t>.</w:t>
      </w:r>
      <w:r>
        <w:rPr>
          <w:rStyle w:val="FootnoteReference"/>
        </w:rPr>
        <w:footnoteReference w:id="9"/>
      </w:r>
      <w:r w:rsidRPr="001F575B" w:rsidR="001F575B">
        <w:rPr>
          <w:rFonts w:cs="Arial"/>
        </w:rPr>
        <w:t xml:space="preserve">  </w:t>
      </w:r>
      <w:r w:rsidR="00A54AE6">
        <w:rPr>
          <w:rFonts w:cs="Arial"/>
        </w:rPr>
        <w:t>As discussed below</w:t>
      </w:r>
      <w:r w:rsidRPr="009F1025" w:rsidR="009F1025">
        <w:rPr>
          <w:rFonts w:cs="Arial"/>
        </w:rPr>
        <w:t xml:space="preserve">, we accept NYISO’s proposed Services Tariff revisions, to be effective </w:t>
      </w:r>
      <w:r w:rsidR="009F1025">
        <w:rPr>
          <w:rFonts w:cs="Arial"/>
        </w:rPr>
        <w:t>July 16</w:t>
      </w:r>
      <w:r w:rsidRPr="009F1025" w:rsidR="009F1025">
        <w:rPr>
          <w:rFonts w:cs="Arial"/>
        </w:rPr>
        <w:t>, 2025, as requested</w:t>
      </w:r>
      <w:r w:rsidR="00DA42CB">
        <w:rPr>
          <w:rFonts w:cs="Arial"/>
        </w:rPr>
        <w:t>, and</w:t>
      </w:r>
      <w:r w:rsidRPr="00DC4248" w:rsidR="00A54AE6">
        <w:t xml:space="preserve"> </w:t>
      </w:r>
      <w:r w:rsidRPr="00DC4248" w:rsidR="009F1025">
        <w:t>dismiss as moot NYISO’s waiver request.</w:t>
      </w:r>
      <w:r w:rsidR="009F1025">
        <w:t xml:space="preserve"> </w:t>
      </w:r>
    </w:p>
    <w:p w:rsidR="00A54AE6" w:rsidP="00A54AE6">
      <w:pPr>
        <w:pStyle w:val="Heading1"/>
      </w:pPr>
      <w:r>
        <w:t>Background</w:t>
      </w:r>
    </w:p>
    <w:p w:rsidR="00A54AE6" w:rsidRPr="007E3DAD" w:rsidP="00934C50">
      <w:pPr>
        <w:pStyle w:val="FERCparanumber"/>
        <w:ind w:right="-90"/>
      </w:pPr>
      <w:r>
        <w:t xml:space="preserve">NYISO administers three types of ICAP Auctions:  (1) </w:t>
      </w:r>
      <w:r w:rsidRPr="00A8469A">
        <w:t>Capability Period Auctions; (2) Monthly Auctions; and (3) Spot Market A</w:t>
      </w:r>
      <w:r>
        <w:t>u</w:t>
      </w:r>
      <w:r w:rsidRPr="00A8469A">
        <w:t>ctions.</w:t>
      </w:r>
      <w:r>
        <w:rPr>
          <w:rStyle w:val="FootnoteReference"/>
        </w:rPr>
        <w:footnoteReference w:id="10"/>
      </w:r>
      <w:r>
        <w:t xml:space="preserve">  </w:t>
      </w:r>
      <w:r w:rsidRPr="000E5094">
        <w:t>NYISO</w:t>
      </w:r>
      <w:r>
        <w:t>’</w:t>
      </w:r>
      <w:r w:rsidRPr="000E5094">
        <w:t xml:space="preserve">s ICAP Auctions </w:t>
      </w:r>
      <w:r>
        <w:t xml:space="preserve">enable Load Serving Entities to meet resource adequacy requirements: </w:t>
      </w:r>
      <w:r w:rsidR="000E1E48">
        <w:t xml:space="preserve"> </w:t>
      </w:r>
      <w:r>
        <w:t xml:space="preserve">namely, the New York Control Area </w:t>
      </w:r>
      <w:r w:rsidRPr="000E5094">
        <w:t>Minimum ICAP Requirement</w:t>
      </w:r>
      <w:r>
        <w:t xml:space="preserve"> and t</w:t>
      </w:r>
      <w:r w:rsidRPr="000E5094">
        <w:t xml:space="preserve">he Locational Minimum ICAP Requirements (LCR) for their Locality </w:t>
      </w:r>
      <w:r>
        <w:t>(</w:t>
      </w:r>
      <w:r w:rsidRPr="000E5094">
        <w:t>i.e., their capacity zone</w:t>
      </w:r>
      <w:r>
        <w:t>)</w:t>
      </w:r>
      <w:r w:rsidRPr="000E5094">
        <w:t>.</w:t>
      </w:r>
      <w:r>
        <w:t xml:space="preserve">  </w:t>
      </w:r>
      <w:r w:rsidRPr="000E5094">
        <w:t xml:space="preserve">NYISO derives the </w:t>
      </w:r>
      <w:r w:rsidR="008E41AE">
        <w:t xml:space="preserve">  </w:t>
      </w:r>
      <w:r>
        <w:t>New York Control Area</w:t>
      </w:r>
      <w:r w:rsidRPr="000E5094">
        <w:t xml:space="preserve"> Minimum ICAP Requirement and LCRs from the</w:t>
      </w:r>
      <w:r w:rsidR="00D41E24">
        <w:t xml:space="preserve"> </w:t>
      </w:r>
      <w:r w:rsidRPr="00BA2F76">
        <w:t>New</w:t>
      </w:r>
      <w:r w:rsidR="00D41E24">
        <w:t xml:space="preserve"> </w:t>
      </w:r>
      <w:r w:rsidRPr="00A8469A">
        <w:t>York</w:t>
      </w:r>
      <w:r w:rsidR="00657855">
        <w:t xml:space="preserve"> </w:t>
      </w:r>
      <w:r w:rsidRPr="000E5094">
        <w:t>State Reliability Council</w:t>
      </w:r>
      <w:r>
        <w:t>’</w:t>
      </w:r>
      <w:r w:rsidRPr="000E5094">
        <w:t>s (NYSRC)</w:t>
      </w:r>
      <w:r>
        <w:rPr>
          <w:rStyle w:val="FootnoteReference"/>
        </w:rPr>
        <w:footnoteReference w:id="11"/>
      </w:r>
      <w:r>
        <w:t xml:space="preserve"> Installed Reserve Margin (IRM), which NYSRC establishes each year and files with the Commission.</w:t>
      </w:r>
      <w:r>
        <w:rPr>
          <w:rStyle w:val="FootnoteReference"/>
        </w:rPr>
        <w:footnoteReference w:id="12"/>
      </w:r>
    </w:p>
    <w:p w:rsidR="00A54AE6" w:rsidP="00A54AE6">
      <w:pPr>
        <w:pStyle w:val="FERCparanumber"/>
      </w:pPr>
      <w:r>
        <w:t>In 2022, the Commission accepted, subject to condition, NYISO’s revisions to its Services Tariff to establish a capacity accreditation framework for NYISO to accredit all resources’ capacity value based on their marginal contribution to resource adequacy.</w:t>
      </w:r>
      <w:r>
        <w:rPr>
          <w:rStyle w:val="FootnoteReference"/>
        </w:rPr>
        <w:footnoteReference w:id="13"/>
      </w:r>
      <w:r>
        <w:t xml:space="preserve">  </w:t>
      </w:r>
      <w:r w:rsidR="454F8122">
        <w:t>Services Tariff s</w:t>
      </w:r>
      <w:r>
        <w:t>ection 5.12.14.3 requires NYISO to annually review the Capacity Accreditation Factors</w:t>
      </w:r>
      <w:r>
        <w:rPr>
          <w:rStyle w:val="FootnoteReference"/>
        </w:rPr>
        <w:footnoteReference w:id="14"/>
      </w:r>
      <w:r>
        <w:t xml:space="preserve"> for the upcoming Capability Year (</w:t>
      </w:r>
      <w:r w:rsidRPr="005F181E">
        <w:t xml:space="preserve">i.e., May 1 through </w:t>
      </w:r>
      <w:r w:rsidR="008E41AE">
        <w:t xml:space="preserve">          </w:t>
      </w:r>
      <w:r w:rsidRPr="005F181E">
        <w:t>April 30)</w:t>
      </w:r>
      <w:r>
        <w:t>.</w:t>
      </w:r>
      <w:r>
        <w:rPr>
          <w:rStyle w:val="FootnoteReference"/>
        </w:rPr>
        <w:footnoteReference w:id="15"/>
      </w:r>
      <w:r>
        <w:t xml:space="preserve">  This section also requires NYISO </w:t>
      </w:r>
      <w:r w:rsidR="1716985F">
        <w:t xml:space="preserve">to </w:t>
      </w:r>
      <w:r>
        <w:t>use the IRM and LCR study models approved by NYSRC for the upcoming Capability Year as a starting database and develop Capacity Accreditation Factors for all Capacity Accreditation Resource Classes</w:t>
      </w:r>
      <w:r w:rsidR="73703BB6">
        <w:t xml:space="preserve"> (CARC)</w:t>
      </w:r>
      <w:r>
        <w:rPr>
          <w:rStyle w:val="FootnoteReference"/>
        </w:rPr>
        <w:footnoteReference w:id="16"/>
      </w:r>
      <w:r>
        <w:t xml:space="preserve"> that </w:t>
      </w:r>
      <w:r w:rsidRPr="00023AD8">
        <w:t>reflect the marginal reliability contributions toward meeting NYSRC resource adequacy requirements</w:t>
      </w:r>
      <w:r>
        <w:t>.</w:t>
      </w:r>
      <w:r>
        <w:rPr>
          <w:rStyle w:val="FootnoteReference"/>
        </w:rPr>
        <w:footnoteReference w:id="17"/>
      </w:r>
    </w:p>
    <w:p w:rsidR="00A54AE6" w:rsidP="00A54AE6">
      <w:pPr>
        <w:pStyle w:val="FERCparanumber"/>
      </w:pPr>
      <w:r>
        <w:t xml:space="preserve">In 2024, the Commission accepted, subject to condition, NYISO’s revisions to </w:t>
      </w:r>
      <w:r w:rsidR="00D2491D">
        <w:t xml:space="preserve">the </w:t>
      </w:r>
      <w:r>
        <w:t xml:space="preserve">Services </w:t>
      </w:r>
      <w:r w:rsidR="00D2491D">
        <w:t xml:space="preserve">Tariff </w:t>
      </w:r>
      <w:r>
        <w:t xml:space="preserve">to </w:t>
      </w:r>
      <w:r w:rsidRPr="00A54AE6">
        <w:t>enable modeling improvements related to natural gas constraints in its capacity accreditation framework, enable modeling improvements related to ambient conditions, and update the bidding requirements for ICA</w:t>
      </w:r>
      <w:r>
        <w:t>P</w:t>
      </w:r>
      <w:r w:rsidRPr="00A54AE6">
        <w:t xml:space="preserve"> Suppliers</w:t>
      </w:r>
      <w:r>
        <w:t>.</w:t>
      </w:r>
      <w:r>
        <w:rPr>
          <w:rStyle w:val="FootnoteReference"/>
        </w:rPr>
        <w:footnoteReference w:id="18"/>
      </w:r>
      <w:r>
        <w:t xml:space="preserve">  Specifically, </w:t>
      </w:r>
      <w:r w:rsidR="00775FD3">
        <w:t xml:space="preserve">Services Tariff </w:t>
      </w:r>
      <w:r>
        <w:t>section 5.12.15 requires ICAP Suppliers to make a</w:t>
      </w:r>
      <w:r w:rsidRPr="00A54AE6">
        <w:t xml:space="preserve"> fuel characteristic election </w:t>
      </w:r>
      <w:r w:rsidRPr="00695E9B" w:rsidR="00695E9B">
        <w:t xml:space="preserve">by August 1 of the calendar year preceding a given Capability Year </w:t>
      </w:r>
      <w:r w:rsidRPr="00A54AE6">
        <w:t xml:space="preserve">for natural gas or dual-fuel </w:t>
      </w:r>
      <w:r>
        <w:t>resources</w:t>
      </w:r>
      <w:r w:rsidRPr="00A54AE6">
        <w:t xml:space="preserve"> to inform NYISO of their capacity (in MW) covered by firm fuel supply</w:t>
      </w:r>
      <w:r w:rsidR="006E1B42">
        <w:t xml:space="preserve"> (i.e.</w:t>
      </w:r>
      <w:r w:rsidR="00397489">
        <w:t>,</w:t>
      </w:r>
      <w:r w:rsidR="006E1B42">
        <w:t xml:space="preserve"> non-i</w:t>
      </w:r>
      <w:r w:rsidR="00C63260">
        <w:t xml:space="preserve">nterruptible </w:t>
      </w:r>
      <w:r w:rsidR="00D806CB">
        <w:t xml:space="preserve">fuel supply except </w:t>
      </w:r>
      <w:r w:rsidR="006E3824">
        <w:t>under unforesee</w:t>
      </w:r>
      <w:r w:rsidR="003B59C5">
        <w:t>able circumstances)</w:t>
      </w:r>
      <w:r w:rsidRPr="00A54AE6">
        <w:t>, as well as any remaining capacity covered by non-firm fuel supply.</w:t>
      </w:r>
      <w:r>
        <w:rPr>
          <w:b/>
          <w:vertAlign w:val="superscript"/>
        </w:rPr>
        <w:footnoteReference w:id="19"/>
      </w:r>
      <w:r w:rsidRPr="00A54AE6">
        <w:t xml:space="preserve">  </w:t>
      </w:r>
      <w:r w:rsidRPr="00581059" w:rsidR="00581059">
        <w:t xml:space="preserve">Section 5.12.15 further requires an ICAP Supplier to substantiate its election by submitting, for </w:t>
      </w:r>
      <w:r w:rsidRPr="003337A6" w:rsidR="00581059">
        <w:rPr>
          <w:i/>
        </w:rPr>
        <w:t>ex</w:t>
      </w:r>
      <w:r w:rsidR="00E5600D">
        <w:rPr>
          <w:i/>
        </w:rPr>
        <w:t xml:space="preserve"> </w:t>
      </w:r>
      <w:r w:rsidRPr="003337A6" w:rsidR="00581059">
        <w:rPr>
          <w:i/>
        </w:rPr>
        <w:t>ante</w:t>
      </w:r>
      <w:r w:rsidRPr="00581059" w:rsidR="00581059">
        <w:t xml:space="preserve"> NYISO review, supporting documentation composed of firm fuel contracts or liquid fuel inventory documentation and a description of how its fuel procurement and operational characteristics allow the unit to meet the applicable requirements for its designated firm fuel</w:t>
      </w:r>
      <w:r w:rsidR="00751A6C">
        <w:t xml:space="preserve"> </w:t>
      </w:r>
      <w:r w:rsidRPr="00581059" w:rsidR="00581059">
        <w:t>MW level.</w:t>
      </w:r>
    </w:p>
    <w:p w:rsidR="00A54AE6" w:rsidP="00A54AE6">
      <w:pPr>
        <w:pStyle w:val="Heading1"/>
      </w:pPr>
      <w:r>
        <w:t xml:space="preserve">NYISO’s </w:t>
      </w:r>
      <w:r w:rsidR="008D30F3">
        <w:t xml:space="preserve">Tariff </w:t>
      </w:r>
      <w:r>
        <w:t>Filing</w:t>
      </w:r>
    </w:p>
    <w:p w:rsidR="00581059" w:rsidP="00581059">
      <w:pPr>
        <w:pStyle w:val="FERCparanumber"/>
      </w:pPr>
      <w:r>
        <w:t>NYISO states that</w:t>
      </w:r>
      <w:r w:rsidR="00C70AD3">
        <w:t>, after extensive engagement with stakeholders and NYISO’s Market Monitoring Unit, Potomac Economics,</w:t>
      </w:r>
      <w:r>
        <w:t xml:space="preserve"> it proposes revisions to the Services Tariff to improve the firm fuel </w:t>
      </w:r>
      <w:r w:rsidRPr="003337A6">
        <w:t>CARC</w:t>
      </w:r>
      <w:r>
        <w:t xml:space="preserve"> election process and related requirements.</w:t>
      </w:r>
      <w:r>
        <w:rPr>
          <w:rStyle w:val="FootnoteReference"/>
        </w:rPr>
        <w:footnoteReference w:id="20"/>
      </w:r>
      <w:r w:rsidR="008D2DA3">
        <w:t xml:space="preserve">  </w:t>
      </w:r>
    </w:p>
    <w:p w:rsidR="00885150" w:rsidP="00581059">
      <w:pPr>
        <w:pStyle w:val="FERCparanumber"/>
      </w:pPr>
      <w:r>
        <w:t xml:space="preserve">NYISO </w:t>
      </w:r>
      <w:r w:rsidR="00DE6C36">
        <w:t>requests that the proposed revisions become effective July 16, 2025</w:t>
      </w:r>
      <w:r w:rsidR="003B0AE8">
        <w:t>.</w:t>
      </w:r>
      <w:r>
        <w:rPr>
          <w:rStyle w:val="FootnoteReference"/>
        </w:rPr>
        <w:footnoteReference w:id="21"/>
      </w:r>
      <w:r w:rsidR="003B0AE8">
        <w:t xml:space="preserve">  NYISO states that it will </w:t>
      </w:r>
      <w:r w:rsidR="00A02FE0">
        <w:t>implement</w:t>
      </w:r>
      <w:r w:rsidR="003B0AE8">
        <w:t xml:space="preserve"> the revisions in determining the </w:t>
      </w:r>
      <w:r w:rsidR="00F444EB">
        <w:t>Capacity Accreditation Factors</w:t>
      </w:r>
      <w:r w:rsidR="003B0AE8">
        <w:t xml:space="preserve"> for the 2026-2027 Capability Year.</w:t>
      </w:r>
      <w:r w:rsidR="00DF449D">
        <w:t xml:space="preserve">  </w:t>
      </w:r>
      <w:r w:rsidR="00A71C10">
        <w:t>NYISO states</w:t>
      </w:r>
      <w:r w:rsidR="004F4060">
        <w:t xml:space="preserve"> that NYISO’s Market Monitoring Unit </w:t>
      </w:r>
      <w:r w:rsidR="006F297A">
        <w:t>has authorized NYISO to indicate that it supports the proposed tariff revisions</w:t>
      </w:r>
      <w:r w:rsidR="00A561F0">
        <w:t>.</w:t>
      </w:r>
    </w:p>
    <w:p w:rsidR="003332D2" w:rsidRPr="004876A4" w:rsidP="00F4757A">
      <w:pPr>
        <w:pStyle w:val="Heading2"/>
      </w:pPr>
      <w:r w:rsidRPr="004876A4">
        <w:t>Firm Fuel CARC Election and Performance Requirements</w:t>
      </w:r>
    </w:p>
    <w:p w:rsidR="00C95C3E" w:rsidP="006064DF">
      <w:pPr>
        <w:pStyle w:val="FERCparanumber"/>
      </w:pPr>
      <w:r>
        <w:t xml:space="preserve">NYISO proposes </w:t>
      </w:r>
      <w:r w:rsidR="00C8351C">
        <w:t xml:space="preserve">to retain </w:t>
      </w:r>
      <w:r w:rsidR="00A653E5">
        <w:t xml:space="preserve">its existing </w:t>
      </w:r>
      <w:r w:rsidR="0098480A">
        <w:t xml:space="preserve">Services </w:t>
      </w:r>
      <w:r w:rsidR="00A653E5">
        <w:t xml:space="preserve">Tariff requirement </w:t>
      </w:r>
      <w:r w:rsidR="00587A94">
        <w:t>for ICAP Suppliers to make a firm fuel CARC election by</w:t>
      </w:r>
      <w:r w:rsidR="00C8351C">
        <w:t xml:space="preserve"> August 1 </w:t>
      </w:r>
      <w:r w:rsidR="00626CE4">
        <w:t>of the calendar year preceding t</w:t>
      </w:r>
      <w:r w:rsidR="0077007F">
        <w:t xml:space="preserve">he subject Capability Year deadline </w:t>
      </w:r>
      <w:r w:rsidR="00D54116">
        <w:t>(excep</w:t>
      </w:r>
      <w:r w:rsidR="009026AE">
        <w:t>t for the 2026-2027 Capability Year)</w:t>
      </w:r>
      <w:r w:rsidR="005268BA">
        <w:t>.</w:t>
      </w:r>
      <w:r>
        <w:rPr>
          <w:rStyle w:val="FootnoteReference"/>
        </w:rPr>
        <w:footnoteReference w:id="22"/>
      </w:r>
      <w:r w:rsidR="00545A30">
        <w:t xml:space="preserve"> </w:t>
      </w:r>
      <w:r w:rsidR="00B874A4">
        <w:t xml:space="preserve"> </w:t>
      </w:r>
      <w:r w:rsidR="004D4BFA">
        <w:t xml:space="preserve">According to NYISO, </w:t>
      </w:r>
      <w:r w:rsidR="00545A30">
        <w:t xml:space="preserve">ICAP Suppliers that operate on natural gas and/or fuel oil that do not </w:t>
      </w:r>
      <w:r w:rsidR="00940AE8">
        <w:t xml:space="preserve">make firm fuel CARC elections </w:t>
      </w:r>
      <w:r w:rsidR="000A66E0">
        <w:t xml:space="preserve">will </w:t>
      </w:r>
      <w:r w:rsidR="00E343E4">
        <w:t>have their undesignated MW capability included in the non-firm fuel CARC</w:t>
      </w:r>
      <w:r w:rsidR="00545A30">
        <w:t xml:space="preserve">.  </w:t>
      </w:r>
      <w:r>
        <w:t>For the 2026-2027 Capability Year, however, NYISO proposes to extend the deadline from August 1, 2025, to November 1, 2025</w:t>
      </w:r>
      <w:r w:rsidR="00F87A6A">
        <w:t xml:space="preserve"> </w:t>
      </w:r>
      <w:r w:rsidRPr="00755B7C" w:rsidR="00755B7C">
        <w:t>to provide market participants with a reasonable amount of time to develop business plans that align with the proposed market design enhancements</w:t>
      </w:r>
      <w:r w:rsidR="00C52A28">
        <w:t>.</w:t>
      </w:r>
      <w:r>
        <w:rPr>
          <w:rStyle w:val="FootnoteReference"/>
        </w:rPr>
        <w:footnoteReference w:id="23"/>
      </w:r>
      <w:r w:rsidR="00B0735B">
        <w:t xml:space="preserve"> </w:t>
      </w:r>
    </w:p>
    <w:p w:rsidR="003C4D34" w:rsidP="006064DF">
      <w:pPr>
        <w:pStyle w:val="FERCparanumber"/>
      </w:pPr>
      <w:r>
        <w:t xml:space="preserve">NYISO proposes to </w:t>
      </w:r>
      <w:r w:rsidR="00BB1443">
        <w:t xml:space="preserve">eliminate the </w:t>
      </w:r>
      <w:r w:rsidR="005E3595">
        <w:t xml:space="preserve">existing </w:t>
      </w:r>
      <w:r w:rsidR="00933CB2">
        <w:t xml:space="preserve">Services </w:t>
      </w:r>
      <w:r w:rsidR="005E3595">
        <w:t>Tariff</w:t>
      </w:r>
      <w:r w:rsidR="00BB1443">
        <w:t xml:space="preserve"> </w:t>
      </w:r>
      <w:r w:rsidR="00933CB2">
        <w:t>section 5.12.15</w:t>
      </w:r>
      <w:r w:rsidR="00BB1443">
        <w:t xml:space="preserve"> requirement for </w:t>
      </w:r>
      <w:r w:rsidR="005C5B5B">
        <w:t xml:space="preserve">ICAP Suppliers to </w:t>
      </w:r>
      <w:r w:rsidRPr="001B6A59" w:rsidR="005C5B5B">
        <w:t xml:space="preserve">substantiate </w:t>
      </w:r>
      <w:r w:rsidR="005C5B5B">
        <w:t>such</w:t>
      </w:r>
      <w:r w:rsidRPr="001B6A59" w:rsidR="005C5B5B">
        <w:t xml:space="preserve"> election</w:t>
      </w:r>
      <w:r w:rsidR="005C5B5B">
        <w:t>s</w:t>
      </w:r>
      <w:r w:rsidRPr="001B6A59" w:rsidR="005C5B5B">
        <w:t xml:space="preserve"> by submitting</w:t>
      </w:r>
      <w:r w:rsidR="0002113F">
        <w:t>,</w:t>
      </w:r>
      <w:r w:rsidR="00372243">
        <w:t xml:space="preserve"> by December 1 of the applicable Capability Year</w:t>
      </w:r>
      <w:r w:rsidRPr="001B6A59" w:rsidR="005C5B5B">
        <w:t xml:space="preserve"> for </w:t>
      </w:r>
      <w:r w:rsidRPr="001B6A59" w:rsidR="005C5B5B">
        <w:rPr>
          <w:i/>
        </w:rPr>
        <w:t>ex</w:t>
      </w:r>
      <w:r w:rsidR="00FE259B">
        <w:rPr>
          <w:i/>
        </w:rPr>
        <w:t xml:space="preserve"> </w:t>
      </w:r>
      <w:r w:rsidRPr="001B6A59" w:rsidR="005C5B5B">
        <w:rPr>
          <w:i/>
        </w:rPr>
        <w:t>ante</w:t>
      </w:r>
      <w:r w:rsidRPr="001B6A59" w:rsidR="005C5B5B">
        <w:t xml:space="preserve"> NYISO review, supporting documentation</w:t>
      </w:r>
      <w:r w:rsidR="005C5B5B">
        <w:t xml:space="preserve"> </w:t>
      </w:r>
      <w:r w:rsidR="00087DE3">
        <w:t xml:space="preserve">and description of how the unit </w:t>
      </w:r>
      <w:r w:rsidR="00D57ACF">
        <w:t xml:space="preserve">will </w:t>
      </w:r>
      <w:r w:rsidRPr="001B6A59" w:rsidR="005C5B5B">
        <w:t xml:space="preserve">meet the applicable requirements for its </w:t>
      </w:r>
      <w:r w:rsidRPr="00EC353A" w:rsidR="005C5B5B">
        <w:t>designated firm fuel</w:t>
      </w:r>
      <w:r w:rsidRPr="001B6A59" w:rsidR="005C5B5B">
        <w:t xml:space="preserve"> MW level.</w:t>
      </w:r>
      <w:r>
        <w:rPr>
          <w:rStyle w:val="FootnoteReference"/>
        </w:rPr>
        <w:footnoteReference w:id="24"/>
      </w:r>
      <w:r w:rsidR="005C5B5B">
        <w:t xml:space="preserve"> </w:t>
      </w:r>
      <w:r w:rsidR="00BB1443">
        <w:t xml:space="preserve"> </w:t>
      </w:r>
      <w:r w:rsidR="00EB7001">
        <w:t xml:space="preserve">Instead, </w:t>
      </w:r>
      <w:r w:rsidR="00BB1443">
        <w:t xml:space="preserve">NYISO </w:t>
      </w:r>
      <w:r w:rsidR="007E282E">
        <w:t>proposes to</w:t>
      </w:r>
      <w:r>
        <w:t xml:space="preserve"> require ICAP Suppliers to procure the </w:t>
      </w:r>
      <w:r w:rsidRPr="00C621A6">
        <w:t xml:space="preserve">appropriate commodity, transportation, and replenishment agreements that enable participation in the firm fuel CARC subject to strict performance requirements.  </w:t>
      </w:r>
      <w:r w:rsidR="00C46FC1">
        <w:t xml:space="preserve">NYISO </w:t>
      </w:r>
      <w:r w:rsidR="006A3E3E">
        <w:t>states</w:t>
      </w:r>
      <w:r w:rsidR="0004382B">
        <w:t xml:space="preserve"> </w:t>
      </w:r>
      <w:r w:rsidR="00C46FC1">
        <w:t xml:space="preserve">that </w:t>
      </w:r>
      <w:r w:rsidRPr="00C46FC1" w:rsidR="00C46FC1">
        <w:t>ICAP Suppliers will have discretion to elect any firm fuel MW value and must satisfy the requirements associated with such election</w:t>
      </w:r>
      <w:r w:rsidR="00C1019A">
        <w:t>, and that f</w:t>
      </w:r>
      <w:r w:rsidRPr="00C46FC1" w:rsidR="00C46FC1">
        <w:t>ailure to comply with such requirements will subject the ICAP Supplier to the potential imposition of an “Annual Firm Fuel Reconciliation Amount,” as described below</w:t>
      </w:r>
      <w:r w:rsidR="00CC36AD">
        <w:t>.</w:t>
      </w:r>
    </w:p>
    <w:p w:rsidR="006064DF" w:rsidP="006064DF">
      <w:pPr>
        <w:pStyle w:val="FERCparanumber"/>
      </w:pPr>
      <w:r w:rsidRPr="001E332C">
        <w:t xml:space="preserve">NYISO </w:t>
      </w:r>
      <w:r w:rsidR="0057679F">
        <w:t xml:space="preserve">states that it will provide the implementation details regarding the performance requirements </w:t>
      </w:r>
      <w:r w:rsidR="007E6762">
        <w:t xml:space="preserve">for firm fuel CARC election </w:t>
      </w:r>
      <w:r w:rsidR="0057679F">
        <w:t>in the ISO Procedures</w:t>
      </w:r>
      <w:r w:rsidR="009A2EF7">
        <w:t xml:space="preserve"> </w:t>
      </w:r>
      <w:r w:rsidRPr="009A2EF7" w:rsidR="009A2EF7">
        <w:t>(</w:t>
      </w:r>
      <w:r w:rsidRPr="00ED2D5C" w:rsidR="009A2EF7">
        <w:t>e.g.</w:t>
      </w:r>
      <w:r w:rsidRPr="009A2EF7" w:rsidR="009A2EF7">
        <w:t>, the NYISO ICAP Manual)</w:t>
      </w:r>
      <w:r w:rsidR="00224B64">
        <w:t>,</w:t>
      </w:r>
      <w:r w:rsidR="0057679F">
        <w:t xml:space="preserve"> consistent with the Commission’s rule of reason</w:t>
      </w:r>
      <w:r w:rsidR="0036639F">
        <w:t>.</w:t>
      </w:r>
      <w:r>
        <w:rPr>
          <w:rStyle w:val="FootnoteReference"/>
        </w:rPr>
        <w:footnoteReference w:id="25"/>
      </w:r>
      <w:r w:rsidR="0036639F">
        <w:t xml:space="preserve">  NYISO </w:t>
      </w:r>
      <w:r w:rsidR="00204679">
        <w:t xml:space="preserve">contends </w:t>
      </w:r>
      <w:r w:rsidR="0036639F">
        <w:t xml:space="preserve">that this </w:t>
      </w:r>
      <w:r w:rsidR="00224B64">
        <w:t xml:space="preserve">approach </w:t>
      </w:r>
      <w:r w:rsidR="0036639F">
        <w:t>will</w:t>
      </w:r>
      <w:r w:rsidR="0097506B">
        <w:t xml:space="preserve"> </w:t>
      </w:r>
      <w:r w:rsidR="002D5055">
        <w:t xml:space="preserve">(1) </w:t>
      </w:r>
      <w:r w:rsidR="00224B64">
        <w:t xml:space="preserve">grant </w:t>
      </w:r>
      <w:r w:rsidR="002D5055">
        <w:t>NYISO</w:t>
      </w:r>
      <w:r w:rsidR="0097506B">
        <w:t xml:space="preserve"> reasonable flexibility to appropriately tailor the </w:t>
      </w:r>
      <w:r w:rsidRPr="006A7607" w:rsidR="006A7607">
        <w:t xml:space="preserve">performance requirements applicable to </w:t>
      </w:r>
      <w:r w:rsidR="000208D3">
        <w:t>r</w:t>
      </w:r>
      <w:r w:rsidRPr="006A7607" w:rsidR="006A7607">
        <w:t xml:space="preserve">esources electing </w:t>
      </w:r>
      <w:r w:rsidR="002C3B6C">
        <w:t>to provide</w:t>
      </w:r>
      <w:r w:rsidRPr="006A7607" w:rsidR="002C3B6C">
        <w:t xml:space="preserve"> </w:t>
      </w:r>
      <w:r w:rsidRPr="006A7607" w:rsidR="006A7607">
        <w:t xml:space="preserve">firm fuel </w:t>
      </w:r>
      <w:r w:rsidR="002C3B6C">
        <w:t>MW</w:t>
      </w:r>
      <w:r w:rsidRPr="006A7607" w:rsidR="006A7607">
        <w:t xml:space="preserve"> to the natural gas system and fuel oil replenishment conditions </w:t>
      </w:r>
      <w:r w:rsidR="00CD1C05">
        <w:t>at</w:t>
      </w:r>
      <w:r w:rsidRPr="006A7607" w:rsidR="00CD1C05">
        <w:t xml:space="preserve"> </w:t>
      </w:r>
      <w:r w:rsidRPr="006A7607" w:rsidR="006A7607">
        <w:t xml:space="preserve">the unit’s particular location and </w:t>
      </w:r>
      <w:r w:rsidR="002D5055">
        <w:t>(2)</w:t>
      </w:r>
      <w:r w:rsidRPr="006A7607" w:rsidR="006A7607">
        <w:t xml:space="preserve"> enable NYISO to adjust the technical specifications of such performance requirements over time in response to the ongoing evolution of New York’s electric system</w:t>
      </w:r>
      <w:r w:rsidR="0057679F">
        <w:t>.</w:t>
      </w:r>
      <w:r>
        <w:rPr>
          <w:rStyle w:val="FootnoteReference"/>
        </w:rPr>
        <w:footnoteReference w:id="26"/>
      </w:r>
      <w:r w:rsidR="00B43A4F">
        <w:t xml:space="preserve">  </w:t>
      </w:r>
      <w:r w:rsidR="00BF4D24">
        <w:t xml:space="preserve">Specifically, </w:t>
      </w:r>
      <w:r w:rsidR="007E6762">
        <w:t xml:space="preserve">NYISO states that it </w:t>
      </w:r>
      <w:r w:rsidR="00BF4D24">
        <w:t>intends</w:t>
      </w:r>
      <w:r w:rsidR="007E6762">
        <w:t xml:space="preserve"> to </w:t>
      </w:r>
      <w:r w:rsidR="00DF336A">
        <w:t>establish an initial performance requirement that</w:t>
      </w:r>
      <w:r w:rsidR="007E6762">
        <w:t xml:space="preserve"> ICAP Suppliers selling U</w:t>
      </w:r>
      <w:r w:rsidR="00FF790D">
        <w:t xml:space="preserve">nforced </w:t>
      </w:r>
      <w:r w:rsidR="007E6762">
        <w:t>C</w:t>
      </w:r>
      <w:r w:rsidR="00FF790D">
        <w:t>apacity</w:t>
      </w:r>
      <w:r w:rsidR="007E6762">
        <w:t xml:space="preserve"> based on a </w:t>
      </w:r>
      <w:r w:rsidR="008E41AE">
        <w:t xml:space="preserve">   </w:t>
      </w:r>
      <w:r w:rsidR="007E6762">
        <w:t xml:space="preserve">firm fuel CARC election </w:t>
      </w:r>
      <w:r w:rsidR="0033630A">
        <w:t xml:space="preserve">commit to </w:t>
      </w:r>
      <w:r w:rsidR="007E6762">
        <w:t xml:space="preserve">have fuel available to run for 56 hours over </w:t>
      </w:r>
      <w:r w:rsidR="008E41AE">
        <w:t xml:space="preserve">           </w:t>
      </w:r>
      <w:r w:rsidR="007E6762">
        <w:t>any consecutive seven-day period from December through February (i.e.</w:t>
      </w:r>
      <w:r w:rsidR="004B0965">
        <w:t>,</w:t>
      </w:r>
      <w:r w:rsidR="007E6762">
        <w:t xml:space="preserve"> Winter Performance Period) of the subject Capability Year.  </w:t>
      </w:r>
      <w:r w:rsidRPr="001E332C" w:rsidR="007E6762">
        <w:t xml:space="preserve">NYISO explains that its proposed performance requirement is based on current New York electric system conditions and may change in the future as the needs of the New York </w:t>
      </w:r>
      <w:r w:rsidR="003C75B0">
        <w:t xml:space="preserve">electric </w:t>
      </w:r>
      <w:r w:rsidRPr="001E332C" w:rsidR="007E6762">
        <w:t>system change.</w:t>
      </w:r>
      <w:r w:rsidR="007E6762">
        <w:t xml:space="preserve">  </w:t>
      </w:r>
      <w:r w:rsidR="00AB15F1">
        <w:t xml:space="preserve">NYISO </w:t>
      </w:r>
      <w:r w:rsidR="00486600">
        <w:t>adds that</w:t>
      </w:r>
      <w:r w:rsidR="00853C42">
        <w:t>,</w:t>
      </w:r>
      <w:r w:rsidR="00486600">
        <w:t xml:space="preserve"> </w:t>
      </w:r>
      <w:r w:rsidR="003728F4">
        <w:t xml:space="preserve">for </w:t>
      </w:r>
      <w:r w:rsidRPr="00183919" w:rsidR="003728F4">
        <w:t>consistency with the proposed performance requirements</w:t>
      </w:r>
      <w:r w:rsidR="003728F4">
        <w:t>,</w:t>
      </w:r>
      <w:r w:rsidR="00486600">
        <w:t xml:space="preserve"> it proposes </w:t>
      </w:r>
      <w:r w:rsidRPr="002E68E3" w:rsidR="002E68E3">
        <w:t>to eliminate the requirement for dual fuel units that make a firm fuel CARC election relying on that dual fuel capability to conduct a test to demonstrate their production capability using their alternative fuel.</w:t>
      </w:r>
      <w:r>
        <w:rPr>
          <w:rStyle w:val="FootnoteReference"/>
        </w:rPr>
        <w:footnoteReference w:id="27"/>
      </w:r>
    </w:p>
    <w:p w:rsidR="00E76F0F" w:rsidRPr="004876A4" w:rsidP="00E76F0F">
      <w:pPr>
        <w:pStyle w:val="Heading2"/>
      </w:pPr>
      <w:r w:rsidRPr="004876A4">
        <w:t>Operating Plan and Notification Requirements</w:t>
      </w:r>
    </w:p>
    <w:p w:rsidR="00E76F0F" w:rsidRPr="00E76F0F" w:rsidP="00E76F0F">
      <w:pPr>
        <w:pStyle w:val="FERCparanumber"/>
      </w:pPr>
      <w:r w:rsidRPr="00724C0B">
        <w:t xml:space="preserve">NYISO proposes </w:t>
      </w:r>
      <w:r>
        <w:t>to require</w:t>
      </w:r>
      <w:r w:rsidRPr="00724C0B">
        <w:t xml:space="preserve"> </w:t>
      </w:r>
      <w:r w:rsidR="00D956B1">
        <w:t>each</w:t>
      </w:r>
      <w:r w:rsidRPr="00724C0B">
        <w:t xml:space="preserve"> ICAP Supplier that elect</w:t>
      </w:r>
      <w:r w:rsidR="00A57316">
        <w:t>s</w:t>
      </w:r>
      <w:r w:rsidRPr="00724C0B">
        <w:t xml:space="preserve"> to enter all or part of its MW capability in the firm fuel CARC </w:t>
      </w:r>
      <w:r w:rsidR="00DE4B18">
        <w:t xml:space="preserve">to </w:t>
      </w:r>
      <w:r w:rsidRPr="00724C0B">
        <w:t xml:space="preserve">have an operating plan and related fuel supply, transportation, and/or replenishment agreement </w:t>
      </w:r>
      <w:r w:rsidRPr="00E1545F" w:rsidR="00E1545F">
        <w:t>sufficient to provide firm fuel capability at the elected MW level</w:t>
      </w:r>
      <w:r w:rsidR="00EE650F">
        <w:t>.</w:t>
      </w:r>
      <w:r>
        <w:rPr>
          <w:rStyle w:val="FootnoteReference"/>
        </w:rPr>
        <w:footnoteReference w:id="28"/>
      </w:r>
      <w:r w:rsidRPr="00E1545F" w:rsidR="00E1545F">
        <w:t xml:space="preserve"> </w:t>
      </w:r>
      <w:r w:rsidR="00EE650F">
        <w:t xml:space="preserve"> NYI</w:t>
      </w:r>
      <w:r w:rsidR="00B4497D">
        <w:t>S</w:t>
      </w:r>
      <w:r w:rsidR="00EE650F">
        <w:t xml:space="preserve">O contends that this </w:t>
      </w:r>
      <w:r w:rsidR="00FB3D28">
        <w:t>approach</w:t>
      </w:r>
      <w:r w:rsidR="00EE650F">
        <w:t xml:space="preserve"> will</w:t>
      </w:r>
      <w:r w:rsidRPr="00B221B8" w:rsidR="00B221B8">
        <w:t xml:space="preserve"> help ensure alignment between the firm fuel CARC performance requirements and the agreements necessary to effectuate these requirements</w:t>
      </w:r>
      <w:r w:rsidR="00B221B8">
        <w:t>.</w:t>
      </w:r>
      <w:r w:rsidR="00834F8B">
        <w:t xml:space="preserve">  </w:t>
      </w:r>
      <w:r w:rsidR="00F10F61">
        <w:t xml:space="preserve">NYISO </w:t>
      </w:r>
      <w:r w:rsidR="00657AC3">
        <w:t>states</w:t>
      </w:r>
      <w:r w:rsidR="00F10F61">
        <w:t xml:space="preserve"> that these </w:t>
      </w:r>
      <w:r w:rsidR="001C749B">
        <w:t xml:space="preserve">plans and agreements must be in place </w:t>
      </w:r>
      <w:r w:rsidRPr="00724C0B" w:rsidR="001C749B">
        <w:t>and effective by December 1 of the subject Capability Year</w:t>
      </w:r>
      <w:r w:rsidR="00943E4B">
        <w:t xml:space="preserve"> </w:t>
      </w:r>
      <w:r w:rsidR="00A17A1F">
        <w:t xml:space="preserve">and maintained </w:t>
      </w:r>
      <w:r w:rsidR="00DE7663">
        <w:t xml:space="preserve">for the entire Winter Performance Period.  </w:t>
      </w:r>
      <w:r w:rsidR="00551A09">
        <w:t xml:space="preserve">NYISO states that ICAP Suppliers must make any </w:t>
      </w:r>
      <w:r w:rsidRPr="006D2275" w:rsidR="006D2275">
        <w:t xml:space="preserve">modifications or updates to </w:t>
      </w:r>
      <w:r w:rsidR="00076BC9">
        <w:t>their</w:t>
      </w:r>
      <w:r w:rsidRPr="006D2275" w:rsidR="00076BC9">
        <w:t xml:space="preserve"> </w:t>
      </w:r>
      <w:r w:rsidRPr="006D2275" w:rsidR="006D2275">
        <w:t>operating plan</w:t>
      </w:r>
      <w:r w:rsidR="00076BC9">
        <w:t>s</w:t>
      </w:r>
      <w:r w:rsidRPr="006D2275" w:rsidR="006D2275">
        <w:t xml:space="preserve"> and any such agreements throughout the Winter Performance Period if necessary</w:t>
      </w:r>
      <w:r w:rsidR="006D2275">
        <w:t>.</w:t>
      </w:r>
    </w:p>
    <w:p w:rsidR="00B85281" w:rsidP="00E76F0F">
      <w:pPr>
        <w:pStyle w:val="FERCparanumber"/>
      </w:pPr>
      <w:r>
        <w:t xml:space="preserve">NYISO further proposes to require ICAP Suppliers to </w:t>
      </w:r>
      <w:r w:rsidR="007D4DA4">
        <w:t>notify NYISO</w:t>
      </w:r>
      <w:r w:rsidR="00B527E8">
        <w:t xml:space="preserve">: </w:t>
      </w:r>
      <w:r w:rsidR="007D4DA4">
        <w:t xml:space="preserve"> </w:t>
      </w:r>
      <w:r w:rsidRPr="009C1D9B" w:rsidR="009C1D9B">
        <w:t>(</w:t>
      </w:r>
      <w:r w:rsidR="00B527E8">
        <w:t>1</w:t>
      </w:r>
      <w:r w:rsidRPr="009C1D9B" w:rsidR="009C1D9B">
        <w:t>) by December 1 of the subject Capability Year, if the ICAP Supplier fails to establish the necessary operating plan and related supply, transportation, and/or replenishment agreements; (</w:t>
      </w:r>
      <w:r w:rsidR="00B527E8">
        <w:t>2</w:t>
      </w:r>
      <w:r w:rsidRPr="009C1D9B" w:rsidR="009C1D9B">
        <w:t xml:space="preserve">) </w:t>
      </w:r>
      <w:r w:rsidR="00415914">
        <w:t xml:space="preserve">within five business days, </w:t>
      </w:r>
      <w:r w:rsidRPr="009C1D9B" w:rsidR="009C1D9B">
        <w:t xml:space="preserve">if changes to the ICAP Supplier’s operating plan and related supply, transportation, and/or replenishment agreements </w:t>
      </w:r>
      <w:r w:rsidR="00DD1434">
        <w:t>are</w:t>
      </w:r>
      <w:r w:rsidRPr="009C1D9B" w:rsidR="009C1D9B">
        <w:t xml:space="preserve"> </w:t>
      </w:r>
      <w:r w:rsidR="00021BFB">
        <w:t xml:space="preserve">necessary </w:t>
      </w:r>
      <w:r w:rsidRPr="009C1D9B" w:rsidR="009C1D9B">
        <w:t>during the Winter</w:t>
      </w:r>
      <w:r w:rsidRPr="00B527E8" w:rsidR="00B527E8">
        <w:t xml:space="preserve"> Performance Period; or (</w:t>
      </w:r>
      <w:r w:rsidR="00B527E8">
        <w:t>3</w:t>
      </w:r>
      <w:r w:rsidRPr="00B527E8" w:rsidR="00B527E8">
        <w:t xml:space="preserve">) </w:t>
      </w:r>
      <w:r w:rsidR="00D60419">
        <w:t xml:space="preserve">within five business days, </w:t>
      </w:r>
      <w:r w:rsidRPr="00B527E8" w:rsidR="00B527E8">
        <w:t>if the ICAP Supplier is no longer able to meet its firm fuel CARC election and cannot implement modifications to its plan to continue to support its elected firm MW amount for the remainder of the Winter Performance Period.</w:t>
      </w:r>
      <w:r>
        <w:rPr>
          <w:rStyle w:val="FootnoteReference"/>
        </w:rPr>
        <w:footnoteReference w:id="29"/>
      </w:r>
    </w:p>
    <w:p w:rsidR="00534848" w:rsidRPr="00E76F0F" w:rsidP="00E76F0F">
      <w:pPr>
        <w:pStyle w:val="FERCparanumber"/>
      </w:pPr>
      <w:r>
        <w:t xml:space="preserve">NYISO states that an ICAP Supplier that fails to comply with these </w:t>
      </w:r>
      <w:r w:rsidR="00B1768D">
        <w:t xml:space="preserve">notification </w:t>
      </w:r>
      <w:r>
        <w:t>requirements</w:t>
      </w:r>
      <w:r w:rsidR="00DA020D">
        <w:t xml:space="preserve">, or </w:t>
      </w:r>
      <w:r w:rsidR="00C4518F">
        <w:t xml:space="preserve">whose operating plan or agreements do not support </w:t>
      </w:r>
      <w:r w:rsidR="007A3A88">
        <w:t>its</w:t>
      </w:r>
      <w:r w:rsidR="00C4518F">
        <w:t xml:space="preserve"> elected firm MW amount,</w:t>
      </w:r>
      <w:r>
        <w:t xml:space="preserve"> shall be subject to an Annual Firm Fuel Reconciliation Amoun</w:t>
      </w:r>
      <w:r w:rsidR="00C8615B">
        <w:t>t, described further below</w:t>
      </w:r>
      <w:r w:rsidR="00397DAC">
        <w:t>, and may be referred to the Commission’s Office of Enforcement consistent with NYISO’s Market Monitoring Plan.</w:t>
      </w:r>
      <w:r>
        <w:rPr>
          <w:rStyle w:val="FootnoteReference"/>
        </w:rPr>
        <w:footnoteReference w:id="30"/>
      </w:r>
      <w:r w:rsidR="0051467B">
        <w:t xml:space="preserve">  NYISO states that it will </w:t>
      </w:r>
      <w:r w:rsidRPr="0051467B" w:rsidR="0051467B">
        <w:t>provide additional implementation details regarding the proposed requirements related to an operating plan and related supply, transportation, and/or replenishment agreements and the associated notification requirements in the NYISO ICAP Manual</w:t>
      </w:r>
      <w:r w:rsidR="0051467B">
        <w:t xml:space="preserve">, consistent with the </w:t>
      </w:r>
      <w:r w:rsidR="00C81458">
        <w:t xml:space="preserve">Commission’s </w:t>
      </w:r>
      <w:r w:rsidR="0051467B">
        <w:t>rule of reason.</w:t>
      </w:r>
    </w:p>
    <w:p w:rsidR="00310247" w:rsidRPr="004876A4" w:rsidP="00310247">
      <w:pPr>
        <w:pStyle w:val="Heading2"/>
      </w:pPr>
      <w:r w:rsidRPr="004876A4">
        <w:t>Annual Firm Fuel Reconciliation Amount</w:t>
      </w:r>
    </w:p>
    <w:p w:rsidR="00207B22" w:rsidP="00C215AB">
      <w:pPr>
        <w:pStyle w:val="FERCparanumber"/>
      </w:pPr>
      <w:r>
        <w:t xml:space="preserve">NYISO proposes to </w:t>
      </w:r>
      <w:r w:rsidR="004B6133">
        <w:t xml:space="preserve">eliminate the </w:t>
      </w:r>
      <w:r w:rsidR="0024789A">
        <w:t>existing financial sanction</w:t>
      </w:r>
      <w:r w:rsidR="00643571">
        <w:t xml:space="preserve"> against ICAP Suppliers </w:t>
      </w:r>
      <w:r w:rsidR="00C00848">
        <w:t xml:space="preserve">that </w:t>
      </w:r>
      <w:r w:rsidR="00643571">
        <w:t xml:space="preserve">fail to meet </w:t>
      </w:r>
      <w:r w:rsidR="008F6263">
        <w:t xml:space="preserve">the requirements of the </w:t>
      </w:r>
      <w:r w:rsidR="00A5217B">
        <w:t xml:space="preserve">firm fuel </w:t>
      </w:r>
      <w:r w:rsidR="007E759D">
        <w:t xml:space="preserve">CARC </w:t>
      </w:r>
      <w:r w:rsidR="00A5217B">
        <w:t xml:space="preserve">election and </w:t>
      </w:r>
      <w:r w:rsidR="00CD2597">
        <w:t xml:space="preserve">proposes </w:t>
      </w:r>
      <w:r w:rsidR="00EA2328">
        <w:t xml:space="preserve">a </w:t>
      </w:r>
      <w:r w:rsidR="00CD2597">
        <w:t xml:space="preserve">new </w:t>
      </w:r>
      <w:r w:rsidR="00F263A5">
        <w:t xml:space="preserve">compensation adjustment structure </w:t>
      </w:r>
      <w:r w:rsidRPr="00ED2D5C" w:rsidR="00AC424F">
        <w:t>(i.e</w:t>
      </w:r>
      <w:r w:rsidR="00AC424F">
        <w:t>.</w:t>
      </w:r>
      <w:r w:rsidR="005A1D68">
        <w:t>,</w:t>
      </w:r>
      <w:r w:rsidR="00AC424F">
        <w:t xml:space="preserve"> Annual Firm Fuel Reconciliation Amount) </w:t>
      </w:r>
      <w:r w:rsidR="00F263A5">
        <w:t xml:space="preserve">to address non-performance </w:t>
      </w:r>
      <w:r w:rsidR="000E7344">
        <w:t>for firm fuel CARC.</w:t>
      </w:r>
      <w:r>
        <w:rPr>
          <w:rStyle w:val="FootnoteReference"/>
        </w:rPr>
        <w:footnoteReference w:id="31"/>
      </w:r>
      <w:r w:rsidR="00F00045">
        <w:t xml:space="preserve">  </w:t>
      </w:r>
      <w:r w:rsidR="00C215AB">
        <w:t>NYISO explains that the compensation adjustment structure will ensure that the revenues generated by electing firm fuel CARC and failing to perform do not exceed the revenue generated through the non-firm fuel CARC</w:t>
      </w:r>
      <w:r w:rsidR="00EC11B5">
        <w:t xml:space="preserve"> on an annual basis</w:t>
      </w:r>
      <w:r w:rsidR="00C215AB">
        <w:t xml:space="preserve">.  </w:t>
      </w:r>
    </w:p>
    <w:p w:rsidR="00C215AB" w:rsidP="00C215AB">
      <w:pPr>
        <w:pStyle w:val="FERCparanumber"/>
      </w:pPr>
      <w:r>
        <w:t xml:space="preserve">NYISO proposes that an ICAP Supplier that has elected to enter any amount of MW in the firm fuel CARC </w:t>
      </w:r>
      <w:r w:rsidR="001B6AA7">
        <w:t>is subject</w:t>
      </w:r>
      <w:r>
        <w:t xml:space="preserve"> to</w:t>
      </w:r>
      <w:r w:rsidR="00712BAC">
        <w:t xml:space="preserve"> </w:t>
      </w:r>
      <w:r w:rsidR="00534061">
        <w:t>a</w:t>
      </w:r>
      <w:r w:rsidR="002123A0">
        <w:t>n Annual Firm Fuel Reconciliation Amount if</w:t>
      </w:r>
      <w:r w:rsidR="00D445E9">
        <w:t>:  (</w:t>
      </w:r>
      <w:r w:rsidR="000A3FB7">
        <w:t>1</w:t>
      </w:r>
      <w:r w:rsidR="00D445E9">
        <w:t>)</w:t>
      </w:r>
      <w:r w:rsidR="005E6273">
        <w:t xml:space="preserve"> </w:t>
      </w:r>
      <w:r w:rsidR="0073084B">
        <w:t xml:space="preserve">an ICAP Supplier experiences a forced outage or derate due to </w:t>
      </w:r>
      <w:r w:rsidR="001B6AA7">
        <w:t>lack of fuel in a Winter Performance Month</w:t>
      </w:r>
      <w:r w:rsidR="002437A8">
        <w:t>;</w:t>
      </w:r>
      <w:r>
        <w:rPr>
          <w:rStyle w:val="FootnoteReference"/>
        </w:rPr>
        <w:footnoteReference w:id="32"/>
      </w:r>
      <w:r w:rsidR="001B6AA7">
        <w:t xml:space="preserve"> </w:t>
      </w:r>
      <w:r w:rsidR="00D445E9">
        <w:t>or (</w:t>
      </w:r>
      <w:r w:rsidR="000A3FB7">
        <w:t>2</w:t>
      </w:r>
      <w:r w:rsidR="00D445E9">
        <w:t xml:space="preserve">) </w:t>
      </w:r>
      <w:r w:rsidR="0032316B">
        <w:t xml:space="preserve">NYISO determines that an ICAP Supplier failed to establish or maintain </w:t>
      </w:r>
      <w:r w:rsidR="00432D56">
        <w:t xml:space="preserve">an </w:t>
      </w:r>
      <w:r w:rsidR="00B9399B">
        <w:t>operating plan and related supply, transportation, and/or replenishment agreements for the MW level elected</w:t>
      </w:r>
      <w:r w:rsidR="00D445E9">
        <w:t>.</w:t>
      </w:r>
      <w:r>
        <w:rPr>
          <w:rStyle w:val="FootnoteReference"/>
        </w:rPr>
        <w:footnoteReference w:id="33"/>
      </w:r>
      <w:r w:rsidR="00D445E9">
        <w:t xml:space="preserve">  </w:t>
      </w:r>
    </w:p>
    <w:p w:rsidR="00581871" w:rsidP="00D31E73">
      <w:pPr>
        <w:pStyle w:val="FERCparanumber"/>
      </w:pPr>
      <w:r>
        <w:t xml:space="preserve">For each ICAP Supplier that is subject to a </w:t>
      </w:r>
      <w:r w:rsidR="00BC2EEF">
        <w:t>non-performance</w:t>
      </w:r>
      <w:r>
        <w:t xml:space="preserve"> adjustment, </w:t>
      </w:r>
      <w:r w:rsidR="002347DA">
        <w:t xml:space="preserve">NYISO </w:t>
      </w:r>
      <w:r w:rsidR="00B90D08">
        <w:t>will</w:t>
      </w:r>
      <w:r w:rsidR="002347DA">
        <w:t xml:space="preserve"> calculate the </w:t>
      </w:r>
      <w:r w:rsidR="009150BA">
        <w:t>Incremental Firm Fuel Revenue</w:t>
      </w:r>
      <w:r w:rsidR="00A27483">
        <w:t xml:space="preserve"> for each month</w:t>
      </w:r>
      <w:r w:rsidR="00341C55">
        <w:t xml:space="preserve"> </w:t>
      </w:r>
      <w:r w:rsidRPr="00F113EB" w:rsidR="00F113EB">
        <w:t>in the subject Capability Year</w:t>
      </w:r>
      <w:r w:rsidR="00211225">
        <w:t>, which is</w:t>
      </w:r>
      <w:r w:rsidR="006B66CB">
        <w:t xml:space="preserve"> the additional </w:t>
      </w:r>
      <w:r w:rsidR="006F65C5">
        <w:t xml:space="preserve">amount </w:t>
      </w:r>
      <w:r w:rsidR="00DF6210">
        <w:t xml:space="preserve">of revenue </w:t>
      </w:r>
      <w:r w:rsidR="00E45C52">
        <w:t>that</w:t>
      </w:r>
      <w:r w:rsidR="006F65C5">
        <w:t xml:space="preserve"> the ICAP Supplier </w:t>
      </w:r>
      <w:r w:rsidR="00E45C52">
        <w:t xml:space="preserve">generated </w:t>
      </w:r>
      <w:r w:rsidR="006370FF">
        <w:t xml:space="preserve">from selling firm MW compared to </w:t>
      </w:r>
      <w:r w:rsidR="00A73367">
        <w:t xml:space="preserve">only selling non-firm MW </w:t>
      </w:r>
      <w:r w:rsidR="00A27483">
        <w:t>for that month</w:t>
      </w:r>
      <w:r w:rsidR="00D941AB">
        <w:t>,</w:t>
      </w:r>
      <w:r w:rsidR="00886145">
        <w:t xml:space="preserve"> and apply a multiplier.</w:t>
      </w:r>
      <w:r>
        <w:rPr>
          <w:rStyle w:val="FootnoteReference"/>
        </w:rPr>
        <w:footnoteReference w:id="34"/>
      </w:r>
      <w:r w:rsidR="00D31E73">
        <w:t xml:space="preserve">  </w:t>
      </w:r>
      <w:r>
        <w:t xml:space="preserve">NYISO explains that it </w:t>
      </w:r>
      <w:r w:rsidR="00F32BD7">
        <w:t xml:space="preserve">will </w:t>
      </w:r>
      <w:r>
        <w:t xml:space="preserve">calculate an average multiplier </w:t>
      </w:r>
      <w:r w:rsidR="00B21D83">
        <w:t xml:space="preserve">for each ICAP Supplier subject to an adjustment </w:t>
      </w:r>
      <w:r>
        <w:t xml:space="preserve">by summing the applicable multiplier for each of the three months of the Winter Performance Period divided by the number of months in the Winter Performance Period.  NYISO </w:t>
      </w:r>
      <w:r w:rsidR="003B278B">
        <w:t>will</w:t>
      </w:r>
      <w:r>
        <w:t xml:space="preserve"> then calculate an ICAP Supplier’s firm fuel reconciliation amount for each month </w:t>
      </w:r>
      <w:r w:rsidR="001C2E39">
        <w:t xml:space="preserve">of the year </w:t>
      </w:r>
      <w:r>
        <w:t xml:space="preserve">by multiplying the Incremental Firm Fuel Revenue for </w:t>
      </w:r>
      <w:r w:rsidR="009073CF">
        <w:t>each</w:t>
      </w:r>
      <w:r>
        <w:t xml:space="preserve"> month</w:t>
      </w:r>
      <w:r w:rsidR="00BE19D9">
        <w:t xml:space="preserve"> </w:t>
      </w:r>
      <w:r>
        <w:t>by the average multiplier</w:t>
      </w:r>
      <w:r w:rsidR="00EF76B8">
        <w:t xml:space="preserve"> for the ICAP Supplier</w:t>
      </w:r>
      <w:r w:rsidR="001D66AB">
        <w:t xml:space="preserve">.  </w:t>
      </w:r>
      <w:r w:rsidR="00635F13">
        <w:t>An ICAP Supplier’s</w:t>
      </w:r>
      <w:r>
        <w:t xml:space="preserve"> Annual Firm Fuel Reconciliation Amount </w:t>
      </w:r>
      <w:r w:rsidR="00677D50">
        <w:t xml:space="preserve">will </w:t>
      </w:r>
      <w:r>
        <w:t>be calculated by summing the 12 monthly firm fuel reconciliation amounts for the subject Capability Year.</w:t>
      </w:r>
    </w:p>
    <w:p w:rsidR="00B85A39" w:rsidP="00310247">
      <w:pPr>
        <w:pStyle w:val="FERCparanumber"/>
      </w:pPr>
      <w:r>
        <w:t xml:space="preserve">To determine the applicable multiplier for each month of the Winter Performance Period, </w:t>
      </w:r>
      <w:r>
        <w:t xml:space="preserve">NYISO </w:t>
      </w:r>
      <w:r w:rsidR="00831852">
        <w:t>states</w:t>
      </w:r>
      <w:r>
        <w:t xml:space="preserve"> that</w:t>
      </w:r>
      <w:r w:rsidR="002F3B84">
        <w:t>,</w:t>
      </w:r>
      <w:r>
        <w:t xml:space="preserve"> if an ICAP Supplier</w:t>
      </w:r>
      <w:r w:rsidR="007D347A">
        <w:t xml:space="preserve"> had one or more forced outages or derates due to lack of fuel </w:t>
      </w:r>
      <w:r w:rsidR="00E36C0C">
        <w:t xml:space="preserve">in a Winter Performance Month that NYISO determines were </w:t>
      </w:r>
      <w:r w:rsidR="00E36C0C">
        <w:rPr>
          <w:i/>
        </w:rPr>
        <w:t xml:space="preserve">within </w:t>
      </w:r>
      <w:r w:rsidR="00E36C0C">
        <w:t xml:space="preserve">the ICAP Supplier’s control, NYISO </w:t>
      </w:r>
      <w:r w:rsidR="00535C4F">
        <w:t xml:space="preserve">will </w:t>
      </w:r>
      <w:r w:rsidR="00E36C0C">
        <w:t>apply a multipl</w:t>
      </w:r>
      <w:r w:rsidR="00831852">
        <w:t>ier</w:t>
      </w:r>
      <w:r w:rsidR="00E36C0C">
        <w:t xml:space="preserve"> for that month equal to 1.5.</w:t>
      </w:r>
      <w:r>
        <w:rPr>
          <w:rStyle w:val="FootnoteReference"/>
        </w:rPr>
        <w:footnoteReference w:id="35"/>
      </w:r>
      <w:r w:rsidR="00831852">
        <w:t xml:space="preserve">  NYISO explains that it </w:t>
      </w:r>
      <w:r w:rsidR="00B337C0">
        <w:t>intends to use the North American Electric Reliability Corporation guidance on “Outside Management Control” to determine whether a loss or reduction in firm fuel MW was within or outside of the ICAP Supplier’s control and that these implementation details will be included in NYISO’s manuals.</w:t>
      </w:r>
      <w:r>
        <w:rPr>
          <w:rStyle w:val="FootnoteReference"/>
        </w:rPr>
        <w:footnoteReference w:id="36"/>
      </w:r>
      <w:r w:rsidR="00294E2A">
        <w:t xml:space="preserve"> </w:t>
      </w:r>
      <w:r w:rsidR="00D95E64">
        <w:t xml:space="preserve"> </w:t>
      </w:r>
      <w:r w:rsidR="00741D52">
        <w:t xml:space="preserve">If an ICAP Supplier had forced outages or derates in a Winter Performance Month that NYISO determines were </w:t>
      </w:r>
      <w:r w:rsidR="00741D52">
        <w:rPr>
          <w:i/>
        </w:rPr>
        <w:t xml:space="preserve">outside </w:t>
      </w:r>
      <w:r w:rsidR="00741D52">
        <w:t xml:space="preserve">the ICAP Supplier’s control, NYISO </w:t>
      </w:r>
      <w:r w:rsidR="002F65B0">
        <w:t xml:space="preserve">will </w:t>
      </w:r>
      <w:r w:rsidR="00741D52">
        <w:t xml:space="preserve">apply a multiplier for that month equal to 1.0.  </w:t>
      </w:r>
    </w:p>
    <w:p w:rsidR="00294E2A" w:rsidP="00320BF5">
      <w:pPr>
        <w:pStyle w:val="FERCparanumber"/>
        <w:spacing w:before="240"/>
      </w:pPr>
      <w:r>
        <w:t>NYISO explains that</w:t>
      </w:r>
      <w:r w:rsidR="001B3C17">
        <w:t>,</w:t>
      </w:r>
      <w:r>
        <w:t xml:space="preserve"> i</w:t>
      </w:r>
      <w:r w:rsidR="00AF01A0">
        <w:t xml:space="preserve">f an ICAP Supplier </w:t>
      </w:r>
      <w:r w:rsidR="006D6A43">
        <w:t>failed to establish an operating plan</w:t>
      </w:r>
      <w:r w:rsidR="00D95E64">
        <w:t xml:space="preserve"> and related agreements</w:t>
      </w:r>
      <w:r w:rsidR="006D6A43">
        <w:t xml:space="preserve"> by December 1</w:t>
      </w:r>
      <w:r w:rsidR="00D95E64">
        <w:t xml:space="preserve"> and </w:t>
      </w:r>
      <w:r w:rsidR="00AF01A0">
        <w:t xml:space="preserve">had no forced outages or derates in a Winter Performance Month that were </w:t>
      </w:r>
      <w:r w:rsidRPr="00D95E64" w:rsidR="00AF01A0">
        <w:rPr>
          <w:i/>
        </w:rPr>
        <w:t>within</w:t>
      </w:r>
      <w:r w:rsidR="00AF01A0">
        <w:t xml:space="preserve"> the </w:t>
      </w:r>
      <w:r w:rsidR="006D6A43">
        <w:t xml:space="preserve">ICAP Supplier’s control, </w:t>
      </w:r>
      <w:r w:rsidR="00D95E64">
        <w:t xml:space="preserve">NYISO </w:t>
      </w:r>
      <w:r w:rsidR="003D0BCE">
        <w:t xml:space="preserve">will </w:t>
      </w:r>
      <w:r w:rsidR="00D95E64">
        <w:t xml:space="preserve">apply a multiplier for </w:t>
      </w:r>
      <w:r w:rsidR="00FA62BB">
        <w:t>each</w:t>
      </w:r>
      <w:r w:rsidR="00D95E64">
        <w:t xml:space="preserve"> month </w:t>
      </w:r>
      <w:r w:rsidR="00741D52">
        <w:t xml:space="preserve">of the Winter Performance Period </w:t>
      </w:r>
      <w:r w:rsidR="00D95E64">
        <w:t>equal to 1.0.</w:t>
      </w:r>
      <w:r>
        <w:rPr>
          <w:rStyle w:val="FootnoteReference"/>
        </w:rPr>
        <w:footnoteReference w:id="37"/>
      </w:r>
      <w:r w:rsidR="00D95E64">
        <w:t xml:space="preserve">  </w:t>
      </w:r>
      <w:r w:rsidR="003F618C">
        <w:t>Similarly, if an ICAP Supplier fails to maintain an operating plan and related agreements</w:t>
      </w:r>
      <w:r w:rsidR="00567477">
        <w:t xml:space="preserve"> during the Winter Performance Period</w:t>
      </w:r>
      <w:r w:rsidR="003F618C">
        <w:t xml:space="preserve"> and had no forced outages or derates in a Winter Performance Month that were </w:t>
      </w:r>
      <w:r w:rsidRPr="00D95E64" w:rsidR="003F618C">
        <w:rPr>
          <w:i/>
        </w:rPr>
        <w:t>within</w:t>
      </w:r>
      <w:r w:rsidR="003F618C">
        <w:t xml:space="preserve"> the ICAP Supplier’s control</w:t>
      </w:r>
      <w:r w:rsidR="00FA62BB">
        <w:t xml:space="preserve">, NYISO </w:t>
      </w:r>
      <w:r w:rsidR="004A4508">
        <w:t xml:space="preserve">will </w:t>
      </w:r>
      <w:r w:rsidR="00FA62BB">
        <w:t xml:space="preserve">apply </w:t>
      </w:r>
      <w:r w:rsidR="00320BF5">
        <w:t>a multiplier equal to 1.0 for that month and any remaining Winter Performance Month.</w:t>
      </w:r>
    </w:p>
    <w:p w:rsidR="009B65D0" w:rsidP="00320BF5">
      <w:pPr>
        <w:pStyle w:val="FERCparanumber"/>
        <w:spacing w:before="240"/>
      </w:pPr>
      <w:r>
        <w:t>NYISO states that</w:t>
      </w:r>
      <w:r w:rsidR="00804A2D">
        <w:t>,</w:t>
      </w:r>
      <w:r>
        <w:t xml:space="preserve"> for consistency with the proposed compensation adjustment structure, NYISO proposes to eliminate the existing exemption for </w:t>
      </w:r>
      <w:r w:rsidR="00B700C1">
        <w:t xml:space="preserve">Pivotal ICAP Suppliers offering mitigated </w:t>
      </w:r>
      <w:r w:rsidR="005567AA">
        <w:t xml:space="preserve">Unforced Capacity </w:t>
      </w:r>
      <w:r w:rsidR="00B700C1">
        <w:t xml:space="preserve">in each spot market auction, and require Pivotal ICAP Suppliers, like other ICAP Suppliers, to </w:t>
      </w:r>
      <w:r w:rsidR="00C5676E">
        <w:t>satisfy</w:t>
      </w:r>
      <w:r w:rsidR="00D728AD">
        <w:t xml:space="preserve"> the requirements associated with a firm fuel CARC election</w:t>
      </w:r>
      <w:r w:rsidR="00C5676E">
        <w:t xml:space="preserve"> </w:t>
      </w:r>
      <w:r w:rsidR="004938D2">
        <w:t>or face imposition of an Annual Firm Fuel Reconciliation Amount for non-performance.</w:t>
      </w:r>
      <w:r>
        <w:rPr>
          <w:rStyle w:val="FootnoteReference"/>
        </w:rPr>
        <w:footnoteReference w:id="38"/>
      </w:r>
      <w:r w:rsidR="00D728AD">
        <w:t xml:space="preserve"> </w:t>
      </w:r>
    </w:p>
    <w:p w:rsidR="00087BE1" w:rsidRPr="004876A4" w:rsidP="00087BE1">
      <w:pPr>
        <w:pStyle w:val="Heading2"/>
      </w:pPr>
      <w:r w:rsidRPr="004876A4">
        <w:t>Miscellaneous Proposed Tariff Revisions</w:t>
      </w:r>
    </w:p>
    <w:p w:rsidR="00087BE1" w:rsidRPr="00087BE1" w:rsidP="00087BE1">
      <w:pPr>
        <w:pStyle w:val="FERCparanumber"/>
      </w:pPr>
      <w:r>
        <w:t xml:space="preserve">NYISO states that it also proposes </w:t>
      </w:r>
      <w:r w:rsidR="006C75AB">
        <w:t xml:space="preserve">ministerial updates to remove outdated ICAP market rules and other </w:t>
      </w:r>
      <w:r w:rsidR="006C75AB">
        <w:rPr>
          <w:i/>
        </w:rPr>
        <w:t xml:space="preserve">de minimis </w:t>
      </w:r>
      <w:r w:rsidR="006C75AB">
        <w:t xml:space="preserve">formatting and punctuation clean-up </w:t>
      </w:r>
      <w:r w:rsidR="007D5093">
        <w:t xml:space="preserve">to </w:t>
      </w:r>
      <w:r w:rsidR="00C8763D">
        <w:t xml:space="preserve">Services Tariff </w:t>
      </w:r>
      <w:r w:rsidR="007D5093">
        <w:t>section 5.12.</w:t>
      </w:r>
      <w:r>
        <w:rPr>
          <w:rStyle w:val="FootnoteReference"/>
        </w:rPr>
        <w:footnoteReference w:id="39"/>
      </w:r>
    </w:p>
    <w:p w:rsidR="00581059" w:rsidP="00581059">
      <w:pPr>
        <w:pStyle w:val="Heading1"/>
      </w:pPr>
      <w:r>
        <w:t>NYISO’s Waiver Request</w:t>
      </w:r>
    </w:p>
    <w:p w:rsidR="005C31B2" w:rsidRPr="00F4757A" w:rsidP="00581059">
      <w:pPr>
        <w:pStyle w:val="FERCparanumber"/>
      </w:pPr>
      <w:r w:rsidRPr="00F4757A">
        <w:t xml:space="preserve">NYISO </w:t>
      </w:r>
      <w:r w:rsidRPr="00F4757A" w:rsidR="00032090">
        <w:t>requests</w:t>
      </w:r>
      <w:r w:rsidRPr="00F4757A" w:rsidR="00B7311B">
        <w:t xml:space="preserve"> waiver of the existing August 1 </w:t>
      </w:r>
      <w:r w:rsidRPr="00F4757A" w:rsidR="009C254F">
        <w:t xml:space="preserve">deadline </w:t>
      </w:r>
      <w:r w:rsidRPr="00F4757A" w:rsidR="004630BF">
        <w:t xml:space="preserve">for ICAP Suppliers </w:t>
      </w:r>
      <w:r w:rsidRPr="00F4757A" w:rsidR="009C254F">
        <w:t xml:space="preserve">to </w:t>
      </w:r>
      <w:r w:rsidRPr="00F4757A" w:rsidR="00B7311B">
        <w:t xml:space="preserve">elect </w:t>
      </w:r>
      <w:r w:rsidRPr="00F4757A" w:rsidR="009C254F">
        <w:t>a firm fuel CARC</w:t>
      </w:r>
      <w:r w:rsidRPr="00F4757A" w:rsidR="00B7311B">
        <w:t xml:space="preserve"> established in Services Tariff section 5.12.15 for the 2026-2027 Capability Year</w:t>
      </w:r>
      <w:r w:rsidRPr="00F4757A" w:rsidR="00806CDC">
        <w:t xml:space="preserve"> </w:t>
      </w:r>
      <w:r w:rsidR="0048707D">
        <w:t xml:space="preserve">only </w:t>
      </w:r>
      <w:r w:rsidR="00665AF8">
        <w:t xml:space="preserve">to </w:t>
      </w:r>
      <w:r w:rsidR="004B017E">
        <w:t xml:space="preserve">instead </w:t>
      </w:r>
      <w:r w:rsidR="00665AF8">
        <w:t xml:space="preserve">allow </w:t>
      </w:r>
      <w:r w:rsidRPr="00F4757A" w:rsidR="007554DF">
        <w:t>a November 1, 2025</w:t>
      </w:r>
      <w:r w:rsidRPr="00F4757A" w:rsidR="00B66D21">
        <w:t xml:space="preserve"> deadline</w:t>
      </w:r>
      <w:r w:rsidRPr="00F4757A" w:rsidR="00B7311B">
        <w:t>.</w:t>
      </w:r>
      <w:r>
        <w:rPr>
          <w:rStyle w:val="FootnoteReference"/>
        </w:rPr>
        <w:footnoteReference w:id="40"/>
      </w:r>
      <w:r w:rsidRPr="00F4757A" w:rsidR="00B7311B">
        <w:t xml:space="preserve">  </w:t>
      </w:r>
      <w:r w:rsidRPr="00F4757A" w:rsidR="00B05B85">
        <w:t xml:space="preserve">NYISO asserts that waiver </w:t>
      </w:r>
      <w:r w:rsidRPr="00F4757A" w:rsidR="009A73F4">
        <w:t xml:space="preserve">is needed </w:t>
      </w:r>
      <w:r w:rsidRPr="00F4757A" w:rsidR="005703B5">
        <w:t xml:space="preserve">to provide ICAP Suppliers a reasonable amount of time to develop business plans for the 2026-2027 Capability Year </w:t>
      </w:r>
      <w:r w:rsidRPr="00F4757A" w:rsidR="009A73F4">
        <w:t>if the Commission does not accept NYISO’s proposed Services Tariff revisions in Docket No. ER25-2</w:t>
      </w:r>
      <w:r w:rsidRPr="00F4757A" w:rsidR="00B66D61">
        <w:t>245</w:t>
      </w:r>
      <w:r w:rsidRPr="00F4757A" w:rsidR="009A73F4">
        <w:t>-000 by July 15, 2025</w:t>
      </w:r>
      <w:r w:rsidR="005B4FF8">
        <w:t xml:space="preserve"> </w:t>
      </w:r>
      <w:r w:rsidRPr="00F4757A" w:rsidR="005B4FF8">
        <w:t>with a July 16, 2025 effective date</w:t>
      </w:r>
      <w:r w:rsidRPr="00F4757A" w:rsidR="00B05B85">
        <w:t xml:space="preserve">.  </w:t>
      </w:r>
    </w:p>
    <w:p w:rsidR="00FB5570" w:rsidRPr="00F4757A" w:rsidP="00581059">
      <w:pPr>
        <w:pStyle w:val="FERCparanumber"/>
      </w:pPr>
      <w:r w:rsidRPr="00F4757A">
        <w:t xml:space="preserve">NYISO </w:t>
      </w:r>
      <w:r w:rsidRPr="00F4757A" w:rsidR="002201F8">
        <w:t>asserts</w:t>
      </w:r>
      <w:r w:rsidRPr="00F4757A">
        <w:t xml:space="preserve"> that </w:t>
      </w:r>
      <w:r w:rsidRPr="00F4757A" w:rsidR="00B74C4A">
        <w:t xml:space="preserve">its waiver request satisfies the Commission’s </w:t>
      </w:r>
      <w:r w:rsidR="00B12AE2">
        <w:t xml:space="preserve">criteria for granting </w:t>
      </w:r>
      <w:r w:rsidRPr="00F4757A" w:rsidR="00436228">
        <w:t>waiver</w:t>
      </w:r>
      <w:r w:rsidR="00B12AE2">
        <w:t>.</w:t>
      </w:r>
      <w:r>
        <w:rPr>
          <w:rStyle w:val="FootnoteReference"/>
        </w:rPr>
        <w:footnoteReference w:id="41"/>
      </w:r>
      <w:r w:rsidRPr="00F4757A" w:rsidR="00436228">
        <w:t xml:space="preserve"> </w:t>
      </w:r>
      <w:r w:rsidR="00B12AE2">
        <w:t xml:space="preserve"> First, </w:t>
      </w:r>
      <w:r w:rsidRPr="00F4757A" w:rsidR="00A7268A">
        <w:t xml:space="preserve">NYISO </w:t>
      </w:r>
      <w:r w:rsidR="00B12AE2">
        <w:t xml:space="preserve">argues that it </w:t>
      </w:r>
      <w:r w:rsidRPr="00F4757A" w:rsidR="00A7268A">
        <w:t xml:space="preserve">has acted in good faith, submitting the waiver request after </w:t>
      </w:r>
      <w:r w:rsidRPr="00F4757A" w:rsidR="00AD7095">
        <w:t>collaborating with its stakeholder community to enhance its capacity accreditation framework for ICAP Suppliers making a firm fuel CARC election</w:t>
      </w:r>
      <w:r w:rsidR="00B12AE2">
        <w:t xml:space="preserve">.  Second, NYISO asserts that </w:t>
      </w:r>
      <w:r w:rsidRPr="00F4757A" w:rsidR="000531D9">
        <w:t>the waiver request is limited in scope</w:t>
      </w:r>
      <w:r w:rsidRPr="00F4757A" w:rsidR="005A00E9">
        <w:t xml:space="preserve"> </w:t>
      </w:r>
      <w:r w:rsidR="0070240C">
        <w:t xml:space="preserve">because </w:t>
      </w:r>
      <w:r w:rsidR="00482219">
        <w:t xml:space="preserve">it </w:t>
      </w:r>
      <w:r w:rsidR="00206D08">
        <w:t xml:space="preserve">applies </w:t>
      </w:r>
      <w:r w:rsidRPr="00F4757A" w:rsidR="006D3730">
        <w:t>to a single administrative deadline for a single Capability Year to effectuate a delay for a limited</w:t>
      </w:r>
      <w:r w:rsidRPr="00F4757A" w:rsidR="00636F40">
        <w:t>, three</w:t>
      </w:r>
      <w:r w:rsidR="00B82994">
        <w:t>-</w:t>
      </w:r>
      <w:r w:rsidRPr="00F4757A" w:rsidR="00636F40">
        <w:t>month</w:t>
      </w:r>
      <w:r w:rsidRPr="00F4757A" w:rsidR="006D3730">
        <w:t xml:space="preserve"> period of time</w:t>
      </w:r>
      <w:r w:rsidR="00206D08">
        <w:t>.  Third, NYISO states that</w:t>
      </w:r>
      <w:r w:rsidRPr="00F4757A" w:rsidR="006D3730">
        <w:t xml:space="preserve"> </w:t>
      </w:r>
      <w:r w:rsidRPr="00F4757A" w:rsidR="00F91C56">
        <w:t>the waiver request addresses a concrete problem</w:t>
      </w:r>
      <w:r w:rsidRPr="00F4757A" w:rsidR="00FC2ABB">
        <w:t xml:space="preserve"> in the absence of timely Commission action on the Tariff Filing</w:t>
      </w:r>
      <w:r w:rsidRPr="00F4757A" w:rsidR="00B409D0">
        <w:t xml:space="preserve"> because</w:t>
      </w:r>
      <w:r w:rsidRPr="00F4757A" w:rsidR="008560C4">
        <w:t xml:space="preserve">, in such a case, ICAP Suppliers would need to decide whether to make a firm fuel CARC election without the benefit of knowing whether the Tariff Filing revisions </w:t>
      </w:r>
      <w:r w:rsidRPr="00F4757A" w:rsidR="007B5D35">
        <w:t>will apply for the 2026-2027 Capability Year</w:t>
      </w:r>
      <w:r w:rsidR="000E700B">
        <w:t xml:space="preserve">.  Finally, NYISO </w:t>
      </w:r>
      <w:r w:rsidR="00F13FD1">
        <w:t>argues</w:t>
      </w:r>
      <w:r w:rsidR="000D51C4">
        <w:t xml:space="preserve"> </w:t>
      </w:r>
      <w:r w:rsidR="00F13FD1">
        <w:t>that</w:t>
      </w:r>
      <w:r w:rsidRPr="00F4757A" w:rsidR="007B5D35">
        <w:t xml:space="preserve"> </w:t>
      </w:r>
      <w:r w:rsidRPr="00F4757A" w:rsidR="002E3DB9">
        <w:t xml:space="preserve">the waiver request will not have undesirable consequences because </w:t>
      </w:r>
      <w:r w:rsidRPr="00F4757A" w:rsidR="00095045">
        <w:t>the NYSRC Executive Committee has approved the use of historical firm natural gas availability data</w:t>
      </w:r>
      <w:r w:rsidRPr="00F4757A" w:rsidR="00211B89">
        <w:t xml:space="preserve"> </w:t>
      </w:r>
      <w:r w:rsidRPr="00F4757A" w:rsidR="00095045">
        <w:t>to develop the final base case for the 2026-2027 IRM study</w:t>
      </w:r>
      <w:r w:rsidRPr="00F4757A" w:rsidR="00065A6B">
        <w:t>.</w:t>
      </w:r>
      <w:r w:rsidRPr="00F4757A" w:rsidR="007B5D35">
        <w:t xml:space="preserve"> </w:t>
      </w:r>
    </w:p>
    <w:p w:rsidR="00581059" w:rsidP="00581059">
      <w:pPr>
        <w:pStyle w:val="Heading1"/>
      </w:pPr>
      <w:r w:rsidRPr="00755383">
        <w:t>Notice</w:t>
      </w:r>
      <w:r w:rsidR="00C4408F">
        <w:t xml:space="preserve"> of Filing</w:t>
      </w:r>
      <w:r w:rsidRPr="00755383">
        <w:t>s and Responsive Pleadings</w:t>
      </w:r>
    </w:p>
    <w:p w:rsidR="004A60AF" w:rsidP="004A60AF">
      <w:pPr>
        <w:pStyle w:val="FERCparanumber"/>
      </w:pPr>
      <w:r w:rsidRPr="008A7355">
        <w:t xml:space="preserve">Notice of NYISO’s </w:t>
      </w:r>
      <w:r>
        <w:t xml:space="preserve">filing </w:t>
      </w:r>
      <w:r w:rsidR="00463FC1">
        <w:t xml:space="preserve">in Docket No. ER25-2245-000 </w:t>
      </w:r>
      <w:r w:rsidR="007A5FD2">
        <w:t>was</w:t>
      </w:r>
      <w:r w:rsidRPr="008A7355">
        <w:t xml:space="preserve"> published in the</w:t>
      </w:r>
      <w:r w:rsidR="00152E60">
        <w:t xml:space="preserve"> </w:t>
      </w:r>
      <w:r w:rsidRPr="008A7355">
        <w:rPr>
          <w:i/>
        </w:rPr>
        <w:t>Federal Register</w:t>
      </w:r>
      <w:r w:rsidRPr="008A7355">
        <w:t xml:space="preserve">, </w:t>
      </w:r>
      <w:r w:rsidR="007A5FD2">
        <w:t>90</w:t>
      </w:r>
      <w:r w:rsidRPr="008A7355">
        <w:t xml:space="preserve"> Fed. Reg. </w:t>
      </w:r>
      <w:r w:rsidR="007A5FD2">
        <w:t>21921</w:t>
      </w:r>
      <w:r w:rsidRPr="008A7355">
        <w:t xml:space="preserve"> (</w:t>
      </w:r>
      <w:r>
        <w:t>Ma</w:t>
      </w:r>
      <w:r w:rsidR="000D56DE">
        <w:t xml:space="preserve">y </w:t>
      </w:r>
      <w:r w:rsidR="00CA44EE">
        <w:t>22</w:t>
      </w:r>
      <w:r>
        <w:t>,</w:t>
      </w:r>
      <w:r w:rsidR="000D56DE">
        <w:t xml:space="preserve"> </w:t>
      </w:r>
      <w:r>
        <w:t>202</w:t>
      </w:r>
      <w:r w:rsidR="00BF5144">
        <w:t>5</w:t>
      </w:r>
      <w:r w:rsidRPr="008A7355">
        <w:t xml:space="preserve">), with interventions and protests due on or before June </w:t>
      </w:r>
      <w:r w:rsidR="006C5D1C">
        <w:t>6</w:t>
      </w:r>
      <w:r w:rsidRPr="008A7355">
        <w:t>, 202</w:t>
      </w:r>
      <w:r w:rsidR="00BF5144">
        <w:t>5</w:t>
      </w:r>
      <w:r w:rsidRPr="008A7355">
        <w:t xml:space="preserve">.  </w:t>
      </w:r>
      <w:r w:rsidRPr="00021E56" w:rsidR="001A272A">
        <w:t xml:space="preserve">The New York State Public Service Commission filed a notice of intervention.  </w:t>
      </w:r>
      <w:r>
        <w:t xml:space="preserve">Timely </w:t>
      </w:r>
      <w:r w:rsidR="001A272A">
        <w:t>motion</w:t>
      </w:r>
      <w:r w:rsidR="000673CB">
        <w:t>s</w:t>
      </w:r>
      <w:r w:rsidR="001A272A">
        <w:t xml:space="preserve"> to </w:t>
      </w:r>
      <w:r>
        <w:t>interven</w:t>
      </w:r>
      <w:r w:rsidR="001A272A">
        <w:t>e</w:t>
      </w:r>
      <w:r>
        <w:t xml:space="preserve"> were filed by:  </w:t>
      </w:r>
      <w:r w:rsidR="00483098">
        <w:t>Calpine Corporation</w:t>
      </w:r>
      <w:r w:rsidRPr="00204320" w:rsidR="00204320">
        <w:t>; New York Transmission Owners;</w:t>
      </w:r>
      <w:r>
        <w:rPr>
          <w:b/>
          <w:vertAlign w:val="superscript"/>
        </w:rPr>
        <w:footnoteReference w:id="42"/>
      </w:r>
      <w:r w:rsidRPr="00204320" w:rsidR="00204320">
        <w:t xml:space="preserve"> and NRG Business Marketing LLC.  </w:t>
      </w:r>
      <w:r w:rsidRPr="00ED2DDE" w:rsidR="00ED2DDE">
        <w:t xml:space="preserve">Independent Power Producers of New York, Inc. (IPPNY) and Ravenswood Operations, LLC (Ravenswood) filed timely motions to intervene and comments.  </w:t>
      </w:r>
    </w:p>
    <w:p w:rsidR="005119EA" w:rsidRPr="004A60AF" w:rsidP="004A60AF">
      <w:pPr>
        <w:pStyle w:val="FERCparanumber"/>
      </w:pPr>
      <w:r>
        <w:t xml:space="preserve">Notice of NYISO’s waiver request </w:t>
      </w:r>
      <w:r w:rsidR="00463FC1">
        <w:t xml:space="preserve">in Docket No. ER25-2257-000 </w:t>
      </w:r>
      <w:r>
        <w:t xml:space="preserve">was published in the </w:t>
      </w:r>
      <w:r w:rsidRPr="008A7355">
        <w:rPr>
          <w:i/>
        </w:rPr>
        <w:t>Federal Register</w:t>
      </w:r>
      <w:r w:rsidRPr="008A7355">
        <w:t xml:space="preserve">, </w:t>
      </w:r>
      <w:r>
        <w:t>90</w:t>
      </w:r>
      <w:r w:rsidRPr="008A7355">
        <w:t xml:space="preserve"> Fed. Reg</w:t>
      </w:r>
      <w:r>
        <w:t xml:space="preserve">. </w:t>
      </w:r>
      <w:r w:rsidR="00D5271C">
        <w:t>22085</w:t>
      </w:r>
      <w:r w:rsidRPr="008A7355">
        <w:t xml:space="preserve"> (</w:t>
      </w:r>
      <w:r>
        <w:t>May 23, 2025</w:t>
      </w:r>
      <w:r w:rsidRPr="008A7355">
        <w:t xml:space="preserve">), with interventions and protests due on or before June </w:t>
      </w:r>
      <w:r>
        <w:t>6</w:t>
      </w:r>
      <w:r w:rsidRPr="008A7355">
        <w:t>, 202</w:t>
      </w:r>
      <w:r>
        <w:t>5</w:t>
      </w:r>
      <w:r w:rsidRPr="008A7355">
        <w:t xml:space="preserve">.  </w:t>
      </w:r>
      <w:r w:rsidRPr="00021E56" w:rsidR="001A272A">
        <w:t xml:space="preserve">The New York State Public Service Commission filed a notice of intervention.  </w:t>
      </w:r>
      <w:r w:rsidR="003149EC">
        <w:t xml:space="preserve">Timely </w:t>
      </w:r>
      <w:r w:rsidR="001A272A">
        <w:t>motions to intervene</w:t>
      </w:r>
      <w:r w:rsidR="003149EC">
        <w:t xml:space="preserve"> were filed by:  Calpine Corporation</w:t>
      </w:r>
      <w:r w:rsidRPr="00204320" w:rsidR="003149EC">
        <w:t xml:space="preserve">; New York Transmission Owners; and NRG Business Marketing LLC.  </w:t>
      </w:r>
      <w:r w:rsidRPr="00ED2DDE" w:rsidR="003149EC">
        <w:t>IPPNY</w:t>
      </w:r>
      <w:r w:rsidR="003149EC">
        <w:t xml:space="preserve"> </w:t>
      </w:r>
      <w:r w:rsidRPr="00ED2DDE" w:rsidR="003149EC">
        <w:t xml:space="preserve">and Ravenswood filed timely motions to intervene and comments.  </w:t>
      </w:r>
    </w:p>
    <w:p w:rsidR="00581059" w:rsidP="00581059">
      <w:pPr>
        <w:pStyle w:val="FERCparanumber"/>
      </w:pPr>
      <w:r>
        <w:t>IPPNY</w:t>
      </w:r>
      <w:r w:rsidR="00280403">
        <w:t xml:space="preserve"> and </w:t>
      </w:r>
      <w:r w:rsidR="007716E3">
        <w:t xml:space="preserve">Ravenswood support NYISO’s </w:t>
      </w:r>
      <w:r w:rsidR="00D216E8">
        <w:t xml:space="preserve">proposed </w:t>
      </w:r>
      <w:r w:rsidR="00666FB0">
        <w:t>Services Tariff</w:t>
      </w:r>
      <w:r w:rsidR="00D216E8">
        <w:t xml:space="preserve"> revisions</w:t>
      </w:r>
      <w:r w:rsidR="00011B30">
        <w:t>.</w:t>
      </w:r>
      <w:r>
        <w:rPr>
          <w:rStyle w:val="FootnoteReference"/>
        </w:rPr>
        <w:footnoteReference w:id="43"/>
      </w:r>
      <w:r w:rsidR="00011B30">
        <w:t xml:space="preserve">  </w:t>
      </w:r>
      <w:r w:rsidR="002D50EE">
        <w:t xml:space="preserve">Ravenswood </w:t>
      </w:r>
      <w:r w:rsidR="00F83AED">
        <w:t>asserts</w:t>
      </w:r>
      <w:r w:rsidR="00567AFE">
        <w:t xml:space="preserve"> </w:t>
      </w:r>
      <w:r w:rsidR="003076C2">
        <w:t>that NYISO’s proposed revision</w:t>
      </w:r>
      <w:r w:rsidR="002556C7">
        <w:t xml:space="preserve">s </w:t>
      </w:r>
      <w:r w:rsidR="00485492">
        <w:t xml:space="preserve">markedly improve NYISO’s existing firm fuel </w:t>
      </w:r>
      <w:r w:rsidR="000E763B">
        <w:t xml:space="preserve">CARC </w:t>
      </w:r>
      <w:r w:rsidR="00485492">
        <w:t>election process</w:t>
      </w:r>
      <w:r w:rsidR="00F83AED">
        <w:t xml:space="preserve"> </w:t>
      </w:r>
      <w:r w:rsidR="00825ED4">
        <w:t xml:space="preserve">because they </w:t>
      </w:r>
      <w:r w:rsidR="00F83AED">
        <w:t xml:space="preserve">will </w:t>
      </w:r>
      <w:r w:rsidR="00D83EDD">
        <w:t xml:space="preserve">(1) </w:t>
      </w:r>
      <w:r w:rsidR="00F83AED">
        <w:t xml:space="preserve">produce efficient outcomes that reflect the marginal reliability value of conventional generators and </w:t>
      </w:r>
      <w:r w:rsidR="008E41AE">
        <w:t xml:space="preserve">        </w:t>
      </w:r>
      <w:r w:rsidR="00586D99">
        <w:t xml:space="preserve">(2) </w:t>
      </w:r>
      <w:r w:rsidR="00F83AED">
        <w:t xml:space="preserve">more effectively address winter reliability </w:t>
      </w:r>
      <w:r w:rsidR="00F94F0D">
        <w:t xml:space="preserve">risks </w:t>
      </w:r>
      <w:r w:rsidR="00F83AED">
        <w:t>by providing flexibility for generati</w:t>
      </w:r>
      <w:r w:rsidR="009D005C">
        <w:t>on</w:t>
      </w:r>
      <w:r w:rsidR="00F83AED">
        <w:t xml:space="preserve"> owners and eliminating certain onerous testing and documentation requirements.</w:t>
      </w:r>
      <w:r>
        <w:rPr>
          <w:rStyle w:val="FootnoteReference"/>
        </w:rPr>
        <w:footnoteReference w:id="44"/>
      </w:r>
      <w:r w:rsidR="00093479">
        <w:t xml:space="preserve">  </w:t>
      </w:r>
      <w:r w:rsidR="003C7A7E">
        <w:t xml:space="preserve">Ravenswood </w:t>
      </w:r>
      <w:r w:rsidR="008D4E72">
        <w:t>contends</w:t>
      </w:r>
      <w:r w:rsidR="003C7A7E">
        <w:t xml:space="preserve"> that replacing the </w:t>
      </w:r>
      <w:r w:rsidR="003C7A7E">
        <w:rPr>
          <w:i/>
        </w:rPr>
        <w:t xml:space="preserve">ex ante </w:t>
      </w:r>
      <w:r w:rsidR="003C7A7E">
        <w:t>NYISO review requirement with an obligation to have an operating plan and related supply, transportation, and/or replenishment agreements supporting its firm fuel capability election gives the ICAP Supplier important fle</w:t>
      </w:r>
      <w:r w:rsidR="009D005C">
        <w:t xml:space="preserve">xibility to </w:t>
      </w:r>
      <w:r w:rsidR="008909B9">
        <w:t xml:space="preserve">establish the </w:t>
      </w:r>
      <w:r w:rsidR="001E4C96">
        <w:t xml:space="preserve">necessary </w:t>
      </w:r>
      <w:r w:rsidR="00E941F4">
        <w:t xml:space="preserve">resources to meet the fuel oil storage and replenishment requirements and </w:t>
      </w:r>
      <w:r w:rsidR="00785AC5">
        <w:t>obtain efficient services and pric</w:t>
      </w:r>
      <w:r w:rsidR="00BB50C9">
        <w:t>ing</w:t>
      </w:r>
      <w:r w:rsidR="00E62007">
        <w:t>.</w:t>
      </w:r>
      <w:r w:rsidR="00BB50C9">
        <w:t xml:space="preserve"> </w:t>
      </w:r>
      <w:r w:rsidR="001C07EC">
        <w:t xml:space="preserve"> Ravenswood further argues that</w:t>
      </w:r>
      <w:r w:rsidR="00D128F7">
        <w:t xml:space="preserve"> the proposed </w:t>
      </w:r>
      <w:r w:rsidR="001C07EC">
        <w:t>remov</w:t>
      </w:r>
      <w:r w:rsidR="0096617A">
        <w:t>al of</w:t>
      </w:r>
      <w:r w:rsidR="001C07EC">
        <w:t xml:space="preserve"> the requirement </w:t>
      </w:r>
      <w:r w:rsidR="00E97F95">
        <w:t xml:space="preserve">for dual fuel resources that elect firm fuel capability </w:t>
      </w:r>
      <w:r w:rsidR="001C07EC">
        <w:t xml:space="preserve">to conduct alternative fuel testing </w:t>
      </w:r>
      <w:r w:rsidR="00D128F7">
        <w:t>eliminate</w:t>
      </w:r>
      <w:r w:rsidR="007A3B4A">
        <w:t>s</w:t>
      </w:r>
      <w:r w:rsidR="00D128F7">
        <w:t xml:space="preserve"> </w:t>
      </w:r>
      <w:r w:rsidR="003C086B">
        <w:t xml:space="preserve">a </w:t>
      </w:r>
      <w:r w:rsidR="007D6D79">
        <w:t xml:space="preserve">duplicative </w:t>
      </w:r>
      <w:r w:rsidR="003C086B">
        <w:t xml:space="preserve">and unnecessary testing requirement </w:t>
      </w:r>
      <w:r w:rsidR="00706D27">
        <w:t xml:space="preserve">and </w:t>
      </w:r>
      <w:r w:rsidR="005D42E0">
        <w:t>release of unnecessary emissions without adversely affecting system reliability</w:t>
      </w:r>
      <w:r w:rsidR="007643D8">
        <w:t xml:space="preserve">.  </w:t>
      </w:r>
      <w:r w:rsidR="00E1390B">
        <w:t>Ravenswood states that</w:t>
      </w:r>
      <w:r w:rsidR="0026441C">
        <w:t xml:space="preserve"> ICAP Suppliers will still perform Dependable Maximum Net Capability tests in the normal course of business.</w:t>
      </w:r>
      <w:r w:rsidR="00AC056E">
        <w:t xml:space="preserve">  Ravenswood asserts that the proposed </w:t>
      </w:r>
      <w:r w:rsidR="00B34583">
        <w:t>Services T</w:t>
      </w:r>
      <w:r w:rsidR="00AC056E">
        <w:t xml:space="preserve">ariff revisions better align the obligations </w:t>
      </w:r>
      <w:r w:rsidR="00FE679E">
        <w:t>to conventional gene</w:t>
      </w:r>
      <w:r w:rsidR="003A0D7C">
        <w:t xml:space="preserve">rators </w:t>
      </w:r>
      <w:r w:rsidR="002279AC">
        <w:t xml:space="preserve">with the benefits of receiving higher capacity accreditation factor ratings, </w:t>
      </w:r>
      <w:r w:rsidR="00A17194">
        <w:t>while providing the proper incentives to maintain reliability.</w:t>
      </w:r>
      <w:r w:rsidR="0062629C">
        <w:t xml:space="preserve">  </w:t>
      </w:r>
      <w:r w:rsidR="00E54E73">
        <w:t>Ravenswood states that NYISO’s proposed revisions</w:t>
      </w:r>
      <w:r w:rsidR="006D7955">
        <w:t xml:space="preserve"> include carefully structured financial penalties for failure to </w:t>
      </w:r>
      <w:r w:rsidR="00D029DA">
        <w:t xml:space="preserve">perform </w:t>
      </w:r>
      <w:r w:rsidR="00310F71">
        <w:t>that</w:t>
      </w:r>
      <w:r w:rsidR="00D029DA">
        <w:t xml:space="preserve"> are designed to ensure that ICAP Suppliers are incentivized to neither under- nor over-es</w:t>
      </w:r>
      <w:r w:rsidR="00147882">
        <w:t>timate their capabilitie</w:t>
      </w:r>
      <w:r w:rsidR="004E18DD">
        <w:t xml:space="preserve">s </w:t>
      </w:r>
      <w:r w:rsidR="00E24641">
        <w:t xml:space="preserve">and capture a more accurate </w:t>
      </w:r>
      <w:r w:rsidR="00C2202A">
        <w:t>reflection of NYISO’s capacity needs.</w:t>
      </w:r>
      <w:r w:rsidR="00FF693E">
        <w:rPr>
          <w:rStyle w:val="FootnoteReference"/>
        </w:rPr>
        <w:t xml:space="preserve"> </w:t>
      </w:r>
    </w:p>
    <w:p w:rsidR="00C92820" w:rsidP="00581059">
      <w:pPr>
        <w:pStyle w:val="FERCparanumber"/>
      </w:pPr>
      <w:r>
        <w:t xml:space="preserve">IPPNY and Ravenswood </w:t>
      </w:r>
      <w:r w:rsidR="001D795F">
        <w:t xml:space="preserve">also </w:t>
      </w:r>
      <w:r>
        <w:t>support</w:t>
      </w:r>
      <w:r w:rsidR="006B71C7">
        <w:t>,</w:t>
      </w:r>
      <w:r>
        <w:t xml:space="preserve"> if necessary, NYISO’s waiver request to</w:t>
      </w:r>
      <w:r w:rsidRPr="00390B39" w:rsidR="00390B39">
        <w:t xml:space="preserve"> </w:t>
      </w:r>
      <w:r w:rsidR="00390B39">
        <w:t>delay the firm fuel CARC election deadline for the 2026-2027 Capability Year to November 1, 2025</w:t>
      </w:r>
      <w:r>
        <w:t>.</w:t>
      </w:r>
      <w:r>
        <w:rPr>
          <w:rStyle w:val="FootnoteReference"/>
        </w:rPr>
        <w:footnoteReference w:id="45"/>
      </w:r>
      <w:r w:rsidR="001170EF">
        <w:t xml:space="preserve">  </w:t>
      </w:r>
      <w:r w:rsidR="00B86E49">
        <w:t xml:space="preserve">IPPNY </w:t>
      </w:r>
      <w:r w:rsidR="00B23547">
        <w:t xml:space="preserve">and Ravenswood </w:t>
      </w:r>
      <w:r w:rsidR="00FD7C62">
        <w:t xml:space="preserve">assert that the November 1, 2025 election deadline </w:t>
      </w:r>
      <w:r w:rsidR="00595CD2">
        <w:t xml:space="preserve">for the 2026-2027 Capability Year </w:t>
      </w:r>
      <w:r w:rsidR="00FD7C62">
        <w:t xml:space="preserve">is </w:t>
      </w:r>
      <w:r w:rsidR="00763736">
        <w:t>just and reasonable</w:t>
      </w:r>
      <w:r w:rsidR="0007643F">
        <w:t xml:space="preserve"> because </w:t>
      </w:r>
      <w:r w:rsidR="001043F3">
        <w:t xml:space="preserve">the tariff revisions and the </w:t>
      </w:r>
      <w:r w:rsidR="00821AD5">
        <w:t xml:space="preserve">development </w:t>
      </w:r>
      <w:r w:rsidR="009E54CF">
        <w:t xml:space="preserve">of implementation details that will be included in NYISO’s </w:t>
      </w:r>
      <w:r w:rsidR="006511C3">
        <w:t xml:space="preserve">business practice </w:t>
      </w:r>
      <w:r w:rsidR="00C5266D">
        <w:t>manuals</w:t>
      </w:r>
      <w:r w:rsidR="001043F3">
        <w:t xml:space="preserve"> remain pending.</w:t>
      </w:r>
      <w:r>
        <w:rPr>
          <w:rStyle w:val="FootnoteReference"/>
        </w:rPr>
        <w:footnoteReference w:id="46"/>
      </w:r>
      <w:r w:rsidR="0034750D">
        <w:t xml:space="preserve">  IPPNY</w:t>
      </w:r>
      <w:r w:rsidR="005C7BC5">
        <w:t xml:space="preserve"> also</w:t>
      </w:r>
      <w:r w:rsidR="0034750D">
        <w:t xml:space="preserve"> </w:t>
      </w:r>
      <w:r w:rsidR="00EF62B6">
        <w:t>notes that NYISO</w:t>
      </w:r>
      <w:r w:rsidR="00AA1D96">
        <w:t xml:space="preserve"> has </w:t>
      </w:r>
      <w:r w:rsidR="00922731">
        <w:t xml:space="preserve">not </w:t>
      </w:r>
      <w:r w:rsidR="005C7BC5">
        <w:t xml:space="preserve">yet </w:t>
      </w:r>
      <w:r w:rsidR="00922731">
        <w:t xml:space="preserve">released </w:t>
      </w:r>
      <w:r w:rsidR="00655B45">
        <w:t xml:space="preserve">updated informational </w:t>
      </w:r>
      <w:r w:rsidR="00F423B8">
        <w:t xml:space="preserve">Capacity Accreditation Factors </w:t>
      </w:r>
      <w:r w:rsidR="00F1187B">
        <w:t xml:space="preserve">with </w:t>
      </w:r>
      <w:r w:rsidR="00934C50">
        <w:t xml:space="preserve">the </w:t>
      </w:r>
      <w:r w:rsidR="00F1187B">
        <w:t>difference in values between firm and non-firm CARCs</w:t>
      </w:r>
      <w:r w:rsidR="005C7BC5">
        <w:t xml:space="preserve">, which will bear on an ICAP Supplier’s decision if and how much capacity </w:t>
      </w:r>
      <w:r w:rsidR="00E62420">
        <w:t>to</w:t>
      </w:r>
      <w:r w:rsidR="005C7BC5">
        <w:t xml:space="preserve"> commit as firm.</w:t>
      </w:r>
      <w:r>
        <w:rPr>
          <w:rStyle w:val="FootnoteReference"/>
        </w:rPr>
        <w:footnoteReference w:id="47"/>
      </w:r>
      <w:r w:rsidR="00D4080F">
        <w:t xml:space="preserve">  </w:t>
      </w:r>
    </w:p>
    <w:p w:rsidR="00581059" w:rsidP="00581059">
      <w:pPr>
        <w:pStyle w:val="Heading1"/>
      </w:pPr>
      <w:r>
        <w:t>Discussion</w:t>
      </w:r>
    </w:p>
    <w:p w:rsidR="00581059" w:rsidRPr="004876A4" w:rsidP="00581059">
      <w:pPr>
        <w:pStyle w:val="Heading2"/>
      </w:pPr>
      <w:r w:rsidRPr="004876A4">
        <w:t>Procedural Matters</w:t>
      </w:r>
    </w:p>
    <w:p w:rsidR="00581059" w:rsidP="00581059">
      <w:pPr>
        <w:pStyle w:val="FERCparanumber"/>
      </w:pPr>
      <w:r>
        <w:t xml:space="preserve">Pursuant to Rule 214 of the Commission’s Rules of Practice and Procedure, </w:t>
      </w:r>
      <w:r w:rsidR="002F7457">
        <w:br/>
      </w:r>
      <w:r>
        <w:t xml:space="preserve">18 C.F.R. § 385.214 (2024), the </w:t>
      </w:r>
      <w:r w:rsidRPr="000375CC" w:rsidR="000375CC">
        <w:t>notice</w:t>
      </w:r>
      <w:r w:rsidR="00B571BF">
        <w:t>s</w:t>
      </w:r>
      <w:r w:rsidRPr="000375CC" w:rsidR="000375CC">
        <w:t xml:space="preserve"> of intervention</w:t>
      </w:r>
      <w:r w:rsidR="000375CC">
        <w:t xml:space="preserve"> and </w:t>
      </w:r>
      <w:r>
        <w:t xml:space="preserve">timely, unopposed motions to intervene serve to make the entities that filed them parties to </w:t>
      </w:r>
      <w:r w:rsidRPr="003C4342" w:rsidR="003C4342">
        <w:t>the proceedings in which they were filed</w:t>
      </w:r>
      <w:r>
        <w:t>.</w:t>
      </w:r>
    </w:p>
    <w:p w:rsidR="00581059" w:rsidRPr="004876A4" w:rsidP="00581059">
      <w:pPr>
        <w:pStyle w:val="Heading2"/>
      </w:pPr>
      <w:r w:rsidRPr="004876A4">
        <w:t>Substantive Matters</w:t>
      </w:r>
    </w:p>
    <w:p w:rsidR="000B1453" w:rsidP="002F4ADB">
      <w:pPr>
        <w:pStyle w:val="FERCparanumber"/>
      </w:pPr>
      <w:r>
        <w:t xml:space="preserve">We find that NYISO’s proposed </w:t>
      </w:r>
      <w:r w:rsidR="0040223B">
        <w:t>Se</w:t>
      </w:r>
      <w:r w:rsidR="002E0FD3">
        <w:t xml:space="preserve">rvices Tariff </w:t>
      </w:r>
      <w:r w:rsidR="00C94B7E">
        <w:t>revisions are just and reasonable and not unduly discriminatory or preferential</w:t>
      </w:r>
      <w:r w:rsidR="00703DD0">
        <w:t xml:space="preserve"> </w:t>
      </w:r>
      <w:r w:rsidRPr="00B916BA" w:rsidR="00703DD0">
        <w:t xml:space="preserve">and therefore accept them, to be effective </w:t>
      </w:r>
      <w:r w:rsidR="00703DD0">
        <w:t>July</w:t>
      </w:r>
      <w:r w:rsidRPr="00B916BA" w:rsidR="00703DD0">
        <w:t xml:space="preserve"> 1</w:t>
      </w:r>
      <w:r w:rsidR="00703DD0">
        <w:t>6</w:t>
      </w:r>
      <w:r w:rsidRPr="00B916BA" w:rsidR="00703DD0">
        <w:t>, 2025, as requeste</w:t>
      </w:r>
      <w:r w:rsidR="00703DD0">
        <w:t>d</w:t>
      </w:r>
      <w:r w:rsidR="00C94B7E">
        <w:t xml:space="preserve">.  Specifically, </w:t>
      </w:r>
      <w:r w:rsidR="00AF6DEC">
        <w:t>we find that</w:t>
      </w:r>
      <w:r w:rsidRPr="00CE1DD2" w:rsidR="00AF6DEC">
        <w:t xml:space="preserve"> NYISO’s proposed </w:t>
      </w:r>
      <w:r w:rsidR="003B60AD">
        <w:t xml:space="preserve">firm fuel CARC </w:t>
      </w:r>
      <w:r w:rsidRPr="00CE1DD2" w:rsidR="00AF6DEC">
        <w:t xml:space="preserve">performance requirements and compensation adjustment structure appropriately </w:t>
      </w:r>
      <w:r w:rsidR="00AF6DEC">
        <w:t xml:space="preserve">provide ICAP Suppliers flexibility to meet the firm fuel CARC requirements and </w:t>
      </w:r>
      <w:r w:rsidRPr="00CE1DD2" w:rsidR="00AF6DEC">
        <w:t>incentivize ICAP Suppliers to accurately reflect their firm fuel MW capability.</w:t>
      </w:r>
      <w:r w:rsidR="00AF6DEC">
        <w:t xml:space="preserve">  W</w:t>
      </w:r>
      <w:r w:rsidR="00C94B7E">
        <w:t xml:space="preserve">e </w:t>
      </w:r>
      <w:r w:rsidR="005969F7">
        <w:t>also</w:t>
      </w:r>
      <w:r w:rsidR="00C94B7E">
        <w:t xml:space="preserve"> find that </w:t>
      </w:r>
      <w:r w:rsidRPr="00CE1DD2">
        <w:t xml:space="preserve">NYISO’s proposed </w:t>
      </w:r>
      <w:r w:rsidR="008D372F">
        <w:t xml:space="preserve">operating plan and </w:t>
      </w:r>
      <w:r w:rsidRPr="00CE1DD2">
        <w:t>notification requirement</w:t>
      </w:r>
      <w:r w:rsidR="00185101">
        <w:t>s</w:t>
      </w:r>
      <w:r w:rsidRPr="00CE1DD2">
        <w:t xml:space="preserve"> </w:t>
      </w:r>
      <w:r w:rsidR="008D372F">
        <w:t xml:space="preserve">are just and reasonable because </w:t>
      </w:r>
      <w:r w:rsidR="0077584A">
        <w:t>the</w:t>
      </w:r>
      <w:r w:rsidR="00E42680">
        <w:t>y require</w:t>
      </w:r>
      <w:r w:rsidR="008D372F">
        <w:t xml:space="preserve"> </w:t>
      </w:r>
      <w:r w:rsidR="001E78F7">
        <w:t xml:space="preserve">each </w:t>
      </w:r>
      <w:r w:rsidR="008D372F">
        <w:t xml:space="preserve">ICAP Supplier to </w:t>
      </w:r>
      <w:r w:rsidR="00480DE5">
        <w:t>establish and maintain</w:t>
      </w:r>
      <w:r w:rsidR="0012291C">
        <w:t xml:space="preserve"> an operating plan to meet the </w:t>
      </w:r>
      <w:r w:rsidR="005E3915">
        <w:t xml:space="preserve">performance requirements for </w:t>
      </w:r>
      <w:r w:rsidR="001E78F7">
        <w:t xml:space="preserve">its elected </w:t>
      </w:r>
      <w:r w:rsidR="0012291C">
        <w:t xml:space="preserve">firm fuel MW </w:t>
      </w:r>
      <w:r w:rsidR="00F84A45">
        <w:t>level</w:t>
      </w:r>
      <w:r w:rsidR="0044721C">
        <w:t>,</w:t>
      </w:r>
      <w:r w:rsidR="00F84A45">
        <w:t xml:space="preserve"> </w:t>
      </w:r>
      <w:r w:rsidR="0044721C">
        <w:t xml:space="preserve">which </w:t>
      </w:r>
      <w:r w:rsidRPr="00CE1DD2">
        <w:t>ensure</w:t>
      </w:r>
      <w:r w:rsidR="0044721C">
        <w:t>s</w:t>
      </w:r>
      <w:r w:rsidRPr="00CE1DD2">
        <w:t xml:space="preserve"> that NYISO will be informed of any changes to firm fuel MW availability</w:t>
      </w:r>
      <w:r w:rsidR="00941B39">
        <w:t xml:space="preserve">.  </w:t>
      </w:r>
      <w:r w:rsidRPr="00FA721E" w:rsidR="008755FE">
        <w:t xml:space="preserve">We </w:t>
      </w:r>
      <w:r w:rsidRPr="00FA721E" w:rsidR="00C70442">
        <w:t xml:space="preserve">also find that </w:t>
      </w:r>
      <w:r w:rsidRPr="00FA721E" w:rsidR="00656B6A">
        <w:t>NYISO’s proposed revision requiring</w:t>
      </w:r>
      <w:r w:rsidRPr="00FA721E" w:rsidR="00C70442">
        <w:t xml:space="preserve"> NYISO </w:t>
      </w:r>
      <w:r w:rsidRPr="00FA721E" w:rsidR="00216B6B">
        <w:t xml:space="preserve">to refer </w:t>
      </w:r>
      <w:r w:rsidRPr="00FA721E" w:rsidR="009501C3">
        <w:t>to the Commission’s Office of Enforcement</w:t>
      </w:r>
      <w:r w:rsidRPr="00FA721E" w:rsidR="00216B6B">
        <w:t xml:space="preserve"> </w:t>
      </w:r>
      <w:r w:rsidRPr="00FA721E" w:rsidR="00F25D0E">
        <w:t>if</w:t>
      </w:r>
      <w:r w:rsidRPr="00FA721E" w:rsidR="00216B6B">
        <w:t xml:space="preserve"> </w:t>
      </w:r>
      <w:r w:rsidRPr="00FA721E" w:rsidR="00FD6E9E">
        <w:t xml:space="preserve">an ICAP Supplier </w:t>
      </w:r>
      <w:r w:rsidRPr="00FA721E" w:rsidR="00216B6B">
        <w:t>fail</w:t>
      </w:r>
      <w:r w:rsidRPr="00FA721E" w:rsidR="00F25D0E">
        <w:t>s</w:t>
      </w:r>
      <w:r w:rsidRPr="00FA721E" w:rsidR="00CA1EE0">
        <w:t xml:space="preserve"> to meet the notification requirements </w:t>
      </w:r>
      <w:r w:rsidRPr="00FA721E" w:rsidR="00922E21">
        <w:t>and/</w:t>
      </w:r>
      <w:r w:rsidRPr="00FA721E" w:rsidR="00FB1BC7">
        <w:t>or</w:t>
      </w:r>
      <w:r w:rsidRPr="00FA721E" w:rsidR="00186C38">
        <w:t xml:space="preserve"> </w:t>
      </w:r>
      <w:r w:rsidRPr="00FA721E" w:rsidR="009506D2">
        <w:t xml:space="preserve">NYISO suspects that </w:t>
      </w:r>
      <w:r w:rsidRPr="00FA721E" w:rsidR="00EA4724">
        <w:t xml:space="preserve">an ICAP Supplier has failed to </w:t>
      </w:r>
      <w:r w:rsidRPr="00FA721E" w:rsidR="00E67B5C">
        <w:t xml:space="preserve">maintain an </w:t>
      </w:r>
      <w:r w:rsidRPr="00FA721E" w:rsidR="00886860">
        <w:t xml:space="preserve">operating plan </w:t>
      </w:r>
      <w:r w:rsidRPr="00FA721E" w:rsidR="00186C38">
        <w:t xml:space="preserve">that </w:t>
      </w:r>
      <w:r w:rsidRPr="00FA721E" w:rsidR="00886860">
        <w:t>support</w:t>
      </w:r>
      <w:r w:rsidRPr="00FA721E" w:rsidR="00E67B5C">
        <w:t>s</w:t>
      </w:r>
      <w:r w:rsidRPr="00FA721E" w:rsidR="00886860">
        <w:t xml:space="preserve"> its elected firm fuel MW amount </w:t>
      </w:r>
      <w:r w:rsidRPr="00FA721E" w:rsidR="00656B6A">
        <w:t xml:space="preserve">is just and reasonable </w:t>
      </w:r>
      <w:r w:rsidRPr="00FA721E" w:rsidR="00A822A2">
        <w:t xml:space="preserve">because </w:t>
      </w:r>
      <w:r w:rsidRPr="00FA721E" w:rsidR="006341FE">
        <w:t xml:space="preserve">this approach </w:t>
      </w:r>
      <w:r w:rsidRPr="00FA721E" w:rsidR="005C7C85">
        <w:t xml:space="preserve">is </w:t>
      </w:r>
      <w:r w:rsidRPr="00FA721E" w:rsidR="00A822A2">
        <w:t>consistent with NYISO’s Market Monitoring Plan</w:t>
      </w:r>
      <w:r w:rsidRPr="00FA721E" w:rsidR="000A3693">
        <w:t xml:space="preserve"> in its </w:t>
      </w:r>
      <w:r w:rsidRPr="00FA721E" w:rsidR="00CE3CF7">
        <w:t xml:space="preserve">Services </w:t>
      </w:r>
      <w:r w:rsidRPr="00FA721E" w:rsidR="000A3693">
        <w:t>Tariff</w:t>
      </w:r>
      <w:r w:rsidRPr="00FA721E" w:rsidR="00E309DC">
        <w:t>,</w:t>
      </w:r>
      <w:r w:rsidRPr="00FA721E" w:rsidR="006E3DB1">
        <w:t xml:space="preserve"> which requires</w:t>
      </w:r>
      <w:r w:rsidRPr="00FA721E" w:rsidR="00B75346">
        <w:t xml:space="preserve"> </w:t>
      </w:r>
      <w:r w:rsidRPr="00FA721E" w:rsidR="008D15C2">
        <w:t>NYISO</w:t>
      </w:r>
      <w:r w:rsidRPr="00FA721E" w:rsidR="00EA489A">
        <w:t xml:space="preserve"> </w:t>
      </w:r>
      <w:r w:rsidRPr="00FA721E" w:rsidR="008D15C2">
        <w:t xml:space="preserve">to </w:t>
      </w:r>
      <w:r w:rsidRPr="00FA721E" w:rsidR="000E0A52">
        <w:t xml:space="preserve">report any failure to comply </w:t>
      </w:r>
      <w:r w:rsidRPr="00FA721E" w:rsidR="00C528FE">
        <w:t xml:space="preserve">with </w:t>
      </w:r>
      <w:r w:rsidRPr="00FA721E" w:rsidR="00C97024">
        <w:t>any</w:t>
      </w:r>
      <w:r w:rsidRPr="00FA721E" w:rsidR="00C528FE">
        <w:t xml:space="preserve"> tariff </w:t>
      </w:r>
      <w:r w:rsidRPr="00FA721E" w:rsidR="002A772A">
        <w:t xml:space="preserve">or submit </w:t>
      </w:r>
      <w:r w:rsidRPr="00FA721E" w:rsidR="003E75D5">
        <w:t xml:space="preserve">to the Commission evidence of possible </w:t>
      </w:r>
      <w:r w:rsidRPr="00FA721E" w:rsidR="00406D33">
        <w:t xml:space="preserve">violation of NYISO’s </w:t>
      </w:r>
      <w:r w:rsidRPr="00FA721E" w:rsidR="00C97024">
        <w:t>t</w:t>
      </w:r>
      <w:r w:rsidRPr="00FA721E" w:rsidR="00406D33">
        <w:t>ariff</w:t>
      </w:r>
      <w:r w:rsidRPr="00FA721E" w:rsidR="00A822A2">
        <w:t>.</w:t>
      </w:r>
      <w:r w:rsidR="00A822A2">
        <w:t xml:space="preserve">  </w:t>
      </w:r>
      <w:r w:rsidR="003C0402">
        <w:t xml:space="preserve">We further find that NYISO’s proposal to eliminate the </w:t>
      </w:r>
      <w:r w:rsidR="00E81019">
        <w:t xml:space="preserve">alternative fuel </w:t>
      </w:r>
      <w:r w:rsidR="003C0402">
        <w:t xml:space="preserve">testing requirement in </w:t>
      </w:r>
      <w:r w:rsidR="00C8763D">
        <w:t>Services Tariff</w:t>
      </w:r>
      <w:r w:rsidR="003C0402">
        <w:t xml:space="preserve"> sections </w:t>
      </w:r>
      <w:r w:rsidRPr="002F4ADB" w:rsidR="003C0402">
        <w:t xml:space="preserve">5.12.1.15 and 5.12.8 </w:t>
      </w:r>
      <w:r w:rsidR="003C0402">
        <w:t xml:space="preserve">for dual fuel resources that elect firm fuel capability is just and reasonable </w:t>
      </w:r>
      <w:r w:rsidR="004C698C">
        <w:t xml:space="preserve">given the addition of the </w:t>
      </w:r>
      <w:r w:rsidR="00FF52E1">
        <w:t xml:space="preserve">ongoing </w:t>
      </w:r>
      <w:r w:rsidR="004C698C">
        <w:t>performance requirements</w:t>
      </w:r>
      <w:r w:rsidR="00167464">
        <w:t>.  As</w:t>
      </w:r>
      <w:r w:rsidR="007A15E3">
        <w:t xml:space="preserve"> NYISO </w:t>
      </w:r>
      <w:r w:rsidR="00167464">
        <w:t xml:space="preserve">explains, it </w:t>
      </w:r>
      <w:r w:rsidR="00280EA0">
        <w:t xml:space="preserve">intends </w:t>
      </w:r>
      <w:r w:rsidR="00167464">
        <w:t>to</w:t>
      </w:r>
      <w:r w:rsidR="00CD27BF">
        <w:t xml:space="preserve"> require</w:t>
      </w:r>
      <w:r w:rsidR="009E22C3">
        <w:t xml:space="preserve"> </w:t>
      </w:r>
      <w:r w:rsidR="00E86A7A">
        <w:t>r</w:t>
      </w:r>
      <w:r w:rsidR="009F4A81">
        <w:t xml:space="preserve">esources electing to </w:t>
      </w:r>
      <w:r w:rsidR="00F97498">
        <w:t>participate in the firm fuel CARC</w:t>
      </w:r>
      <w:r w:rsidR="009F4A81">
        <w:t xml:space="preserve"> </w:t>
      </w:r>
      <w:r w:rsidR="009E22C3">
        <w:t>the ability</w:t>
      </w:r>
      <w:r w:rsidR="00C74200">
        <w:t xml:space="preserve"> </w:t>
      </w:r>
      <w:r w:rsidR="00590EF6">
        <w:t xml:space="preserve">to </w:t>
      </w:r>
      <w:r w:rsidR="00FF2F4A">
        <w:t>operate</w:t>
      </w:r>
      <w:r w:rsidR="00590EF6">
        <w:t xml:space="preserve"> a minimum number of hours </w:t>
      </w:r>
      <w:r w:rsidR="0076779D">
        <w:t>(i.e.</w:t>
      </w:r>
      <w:r w:rsidR="00253282">
        <w:t>,</w:t>
      </w:r>
      <w:r w:rsidR="0076779D">
        <w:t xml:space="preserve"> </w:t>
      </w:r>
      <w:r w:rsidRPr="00EB030E" w:rsidR="0076779D">
        <w:t>for 56 hour</w:t>
      </w:r>
      <w:r w:rsidR="0076779D">
        <w:t xml:space="preserve">s) </w:t>
      </w:r>
      <w:r w:rsidR="00E9045C">
        <w:t xml:space="preserve">over any consecutive </w:t>
      </w:r>
      <w:r w:rsidR="007F16FD">
        <w:t>seven</w:t>
      </w:r>
      <w:r w:rsidR="00E9045C">
        <w:t>-day period from December through February</w:t>
      </w:r>
      <w:r w:rsidR="00590EF6">
        <w:t>, as specified in the ISO Procedures</w:t>
      </w:r>
      <w:r w:rsidR="00DF700A">
        <w:t>,</w:t>
      </w:r>
      <w:r w:rsidR="00472BA6">
        <w:t xml:space="preserve"> </w:t>
      </w:r>
      <w:r w:rsidR="00F73743">
        <w:t>subject to penalty.</w:t>
      </w:r>
      <w:r>
        <w:rPr>
          <w:rStyle w:val="FootnoteReference"/>
        </w:rPr>
        <w:footnoteReference w:id="48"/>
      </w:r>
      <w:r w:rsidR="00F73743">
        <w:t xml:space="preserve">  In addition, Ravenswood notes </w:t>
      </w:r>
      <w:r w:rsidR="006450F0">
        <w:t>that</w:t>
      </w:r>
      <w:r w:rsidR="00F73743">
        <w:t xml:space="preserve"> </w:t>
      </w:r>
      <w:r w:rsidR="000B6CE2">
        <w:t xml:space="preserve">dual fuel units that make firm fuel </w:t>
      </w:r>
      <w:r w:rsidR="00F650A2">
        <w:t xml:space="preserve">CARC </w:t>
      </w:r>
      <w:r w:rsidR="000B6CE2">
        <w:t>elections remain subject to</w:t>
      </w:r>
      <w:r w:rsidR="004C698C">
        <w:t xml:space="preserve"> </w:t>
      </w:r>
      <w:r w:rsidR="00FF52E1">
        <w:t xml:space="preserve">existing </w:t>
      </w:r>
      <w:r w:rsidR="004C698C">
        <w:t>Dependable Maximum Net Capability tests.</w:t>
      </w:r>
      <w:r>
        <w:rPr>
          <w:rStyle w:val="FootnoteReference"/>
        </w:rPr>
        <w:footnoteReference w:id="49"/>
      </w:r>
      <w:r w:rsidR="004C698C">
        <w:t xml:space="preserve"> </w:t>
      </w:r>
      <w:r w:rsidR="003C0402">
        <w:t xml:space="preserve"> </w:t>
      </w:r>
      <w:r w:rsidRPr="00A779F9" w:rsidR="00A779F9">
        <w:t xml:space="preserve">As noted above, we find that these requirements are sufficient to incentivize dual fuel units that make firm fuel </w:t>
      </w:r>
      <w:r w:rsidR="00F650A2">
        <w:t xml:space="preserve">CARC </w:t>
      </w:r>
      <w:r w:rsidRPr="00A779F9" w:rsidR="00A779F9">
        <w:t>elections to accurately reflect their firm fuel MW capability even without the alternative testing requirement.</w:t>
      </w:r>
      <w:r w:rsidRPr="00CE1DD2">
        <w:t xml:space="preserve">  </w:t>
      </w:r>
    </w:p>
    <w:p w:rsidR="003C1BE5" w:rsidP="00002E98">
      <w:pPr>
        <w:pStyle w:val="FERCparanumber"/>
      </w:pPr>
      <w:r>
        <w:t>In addition, w</w:t>
      </w:r>
      <w:r w:rsidR="004B2B98">
        <w:t xml:space="preserve">e find that NYISO’s proposed </w:t>
      </w:r>
      <w:r w:rsidR="00AA2D11">
        <w:t xml:space="preserve">November 1, 2025 firm fuel CARC election deadline for the 2026-2027 Capability Year is </w:t>
      </w:r>
      <w:r w:rsidR="000710A1">
        <w:t>just and reasonable</w:t>
      </w:r>
      <w:r w:rsidR="00AA2D11">
        <w:t xml:space="preserve"> because</w:t>
      </w:r>
      <w:r w:rsidR="000710A1">
        <w:t>,</w:t>
      </w:r>
      <w:r w:rsidR="00AA2D11">
        <w:t xml:space="preserve"> as NYISO explains, </w:t>
      </w:r>
      <w:r w:rsidR="008C0B98">
        <w:t xml:space="preserve">the </w:t>
      </w:r>
      <w:r w:rsidRPr="003C1BE5">
        <w:t>August 1, 2025 election is not needed</w:t>
      </w:r>
      <w:r>
        <w:t xml:space="preserve"> </w:t>
      </w:r>
      <w:r w:rsidRPr="003C1BE5">
        <w:t xml:space="preserve">in order to timely develop the assumptions for the final base case of the IRM study </w:t>
      </w:r>
      <w:r w:rsidR="0067769C">
        <w:t>due to the</w:t>
      </w:r>
      <w:r w:rsidRPr="003C1BE5" w:rsidR="0067769C">
        <w:t xml:space="preserve"> </w:t>
      </w:r>
      <w:r w:rsidRPr="003C1BE5">
        <w:t>NYSRC</w:t>
      </w:r>
      <w:r w:rsidR="0067769C">
        <w:t>’s</w:t>
      </w:r>
      <w:r w:rsidRPr="003C1BE5">
        <w:t xml:space="preserve"> </w:t>
      </w:r>
      <w:r w:rsidR="002F7425">
        <w:t xml:space="preserve">plans to </w:t>
      </w:r>
      <w:r w:rsidRPr="003C1BE5">
        <w:t>use historical firm natural gas availability data</w:t>
      </w:r>
      <w:r w:rsidR="002F7425">
        <w:t xml:space="preserve"> for the 2026-2027 Capability Year</w:t>
      </w:r>
      <w:r w:rsidR="003D207B">
        <w:t>.  In addition</w:t>
      </w:r>
      <w:r w:rsidR="00D41A9F">
        <w:t>,</w:t>
      </w:r>
      <w:r>
        <w:t xml:space="preserve"> the November 1, 2025 deadline will </w:t>
      </w:r>
      <w:r w:rsidRPr="00755B7C">
        <w:t>provide market participants with a reasonable amount of time to develop business plans that align with the proposed market design enhancements</w:t>
      </w:r>
      <w:r>
        <w:t>.</w:t>
      </w:r>
      <w:r>
        <w:rPr>
          <w:rStyle w:val="FootnoteReference"/>
        </w:rPr>
        <w:footnoteReference w:id="50"/>
      </w:r>
    </w:p>
    <w:p w:rsidR="00002E98" w:rsidRPr="00581059" w:rsidP="00581059">
      <w:pPr>
        <w:pStyle w:val="FERCparanumber"/>
      </w:pPr>
      <w:r>
        <w:t>We</w:t>
      </w:r>
      <w:r w:rsidRPr="00F4757A" w:rsidR="000A5877">
        <w:t xml:space="preserve"> dismiss as moot NYISO’s request </w:t>
      </w:r>
      <w:r w:rsidR="009F794F">
        <w:t>for waiver of</w:t>
      </w:r>
      <w:r w:rsidRPr="00F4757A" w:rsidR="000A5877">
        <w:t xml:space="preserve"> the August 1 election deadline in Services Tariff</w:t>
      </w:r>
      <w:r w:rsidR="00C8763D">
        <w:t xml:space="preserve"> </w:t>
      </w:r>
      <w:r w:rsidRPr="00F4757A" w:rsidR="000A5877">
        <w:t>section 5.12.15.</w:t>
      </w:r>
      <w:r w:rsidR="000A5877">
        <w:t xml:space="preserve"> </w:t>
      </w:r>
      <w:r w:rsidR="00DD1590">
        <w:t xml:space="preserve"> </w:t>
      </w:r>
      <w:r w:rsidRPr="00F4757A" w:rsidR="009A6CFA">
        <w:t>NYISO’s proposed Services Tariff revisions</w:t>
      </w:r>
      <w:r w:rsidRPr="00F4757A" w:rsidR="00ED4012">
        <w:t xml:space="preserve"> </w:t>
      </w:r>
      <w:r w:rsidRPr="00F4757A" w:rsidR="003E5979">
        <w:t>delay the</w:t>
      </w:r>
      <w:r w:rsidRPr="00F4757A" w:rsidR="00AB49DF">
        <w:t xml:space="preserve"> </w:t>
      </w:r>
      <w:r w:rsidRPr="00F4757A" w:rsidR="00862C2E">
        <w:t>firm fuel CARC election deadline for the 202</w:t>
      </w:r>
      <w:r w:rsidR="009B6152">
        <w:t>6</w:t>
      </w:r>
      <w:r w:rsidRPr="00F4757A" w:rsidR="00862C2E">
        <w:t>-202</w:t>
      </w:r>
      <w:r w:rsidR="009B6152">
        <w:t>7</w:t>
      </w:r>
      <w:r w:rsidRPr="00F4757A" w:rsidR="00862C2E">
        <w:t xml:space="preserve"> Capability Year</w:t>
      </w:r>
      <w:r w:rsidRPr="00F4757A" w:rsidR="003E5979">
        <w:t xml:space="preserve"> from August 1, 2025, to November 1, 2025</w:t>
      </w:r>
      <w:r w:rsidRPr="00F4757A" w:rsidR="00862C2E">
        <w:t>.</w:t>
      </w:r>
      <w:r>
        <w:rPr>
          <w:rStyle w:val="FootnoteReference"/>
        </w:rPr>
        <w:footnoteReference w:id="51"/>
      </w:r>
      <w:r w:rsidRPr="00F4757A" w:rsidR="00862C2E">
        <w:t xml:space="preserve">  </w:t>
      </w:r>
      <w:r w:rsidRPr="00F4757A">
        <w:t xml:space="preserve">Because </w:t>
      </w:r>
      <w:r w:rsidR="00CD1092">
        <w:t>we</w:t>
      </w:r>
      <w:r w:rsidRPr="00F4757A">
        <w:t xml:space="preserve"> accept NYISO’s proposed Services Tariff revisions, </w:t>
      </w:r>
      <w:r w:rsidR="00683AD6">
        <w:t xml:space="preserve">we find that </w:t>
      </w:r>
      <w:r w:rsidRPr="00F4757A">
        <w:t xml:space="preserve">NYISO’s </w:t>
      </w:r>
      <w:r w:rsidR="0061071E">
        <w:t xml:space="preserve">requested </w:t>
      </w:r>
      <w:r w:rsidRPr="00F4757A">
        <w:t xml:space="preserve">waiver </w:t>
      </w:r>
      <w:r w:rsidR="00342B5F">
        <w:t xml:space="preserve">of the </w:t>
      </w:r>
      <w:r w:rsidRPr="00F4757A" w:rsidR="00342B5F">
        <w:t>August 1 deadline</w:t>
      </w:r>
      <w:r w:rsidR="00342B5F">
        <w:t xml:space="preserve"> is </w:t>
      </w:r>
      <w:r w:rsidRPr="00F4757A">
        <w:t>moot</w:t>
      </w:r>
      <w:r w:rsidR="00683AD6">
        <w:t>, and</w:t>
      </w:r>
      <w:r w:rsidR="00C317FA">
        <w:t>,</w:t>
      </w:r>
      <w:r w:rsidRPr="00F4757A" w:rsidR="00CE5CF0">
        <w:t xml:space="preserve"> </w:t>
      </w:r>
      <w:r w:rsidRPr="00F4757A" w:rsidR="00750290">
        <w:t>therefore</w:t>
      </w:r>
      <w:r w:rsidR="00C317FA">
        <w:t>, we</w:t>
      </w:r>
      <w:r w:rsidRPr="00F4757A" w:rsidR="00750290">
        <w:t xml:space="preserve"> </w:t>
      </w:r>
      <w:r w:rsidRPr="00F4757A" w:rsidR="00CE5CF0">
        <w:t>dismiss it</w:t>
      </w:r>
      <w:r w:rsidRPr="00F4757A">
        <w:t>.</w:t>
      </w:r>
    </w:p>
    <w:p w:rsidR="00B6086F" w:rsidP="0011102A">
      <w:pPr>
        <w:pStyle w:val="FERCparanumber"/>
        <w:numPr>
          <w:ilvl w:val="0"/>
          <w:numId w:val="0"/>
        </w:numPr>
      </w:pPr>
      <w:r w:rsidRPr="003D1504">
        <w:rPr>
          <w:u w:val="single"/>
        </w:rPr>
        <w:t>The Commission orders</w:t>
      </w:r>
      <w:r w:rsidRPr="00CD0B38">
        <w:t>:</w:t>
      </w:r>
    </w:p>
    <w:p w:rsidR="00B6086F" w:rsidRPr="00CD0B38" w:rsidP="00B6086F">
      <w:pPr>
        <w:pStyle w:val="ListParagraph"/>
        <w:numPr>
          <w:ilvl w:val="0"/>
          <w:numId w:val="23"/>
        </w:numPr>
        <w:spacing w:after="260"/>
        <w:contextualSpacing w:val="0"/>
      </w:pPr>
      <w:r>
        <w:t xml:space="preserve">NYISO’s proposed Services Tariff revisions </w:t>
      </w:r>
      <w:r w:rsidR="00FD5A06">
        <w:t xml:space="preserve">in Docket No. ER25-2245-000 </w:t>
      </w:r>
      <w:r>
        <w:t xml:space="preserve">are hereby accepted, </w:t>
      </w:r>
      <w:r w:rsidR="00EC4120">
        <w:t xml:space="preserve">effective July 16, 2025, </w:t>
      </w:r>
      <w:r>
        <w:t>as discussed in the body of this order.</w:t>
      </w:r>
    </w:p>
    <w:p w:rsidR="002A7199" w:rsidRPr="00CD0B38" w:rsidP="00B6086F">
      <w:pPr>
        <w:pStyle w:val="ListParagraph"/>
        <w:numPr>
          <w:ilvl w:val="0"/>
          <w:numId w:val="23"/>
        </w:numPr>
        <w:spacing w:after="260"/>
        <w:contextualSpacing w:val="0"/>
      </w:pPr>
      <w:r>
        <w:t xml:space="preserve">NYISO’s waiver request </w:t>
      </w:r>
      <w:r w:rsidR="00FD5A06">
        <w:t>in Docket No. ER25-22</w:t>
      </w:r>
      <w:r w:rsidR="009424DA">
        <w:t>5</w:t>
      </w:r>
      <w:r w:rsidR="00FD5A06">
        <w:t xml:space="preserve">7-000 </w:t>
      </w:r>
      <w:r>
        <w:t>is hereby dismissed as moot, as discussed in the body of this order.</w:t>
      </w:r>
    </w:p>
    <w:p w:rsidR="00B6086F" w:rsidRPr="00CD0B38">
      <w:r w:rsidRPr="00CD0B38">
        <w:t>By the Commission.</w:t>
      </w:r>
    </w:p>
    <w:p w:rsidR="00B6086F"/>
    <w:p w:rsidR="00394075" w:rsidP="001A550E">
      <w:pPr>
        <w:widowControl/>
      </w:pPr>
      <w:r w:rsidRPr="00394075">
        <w:t>( S E A L )</w:t>
      </w:r>
    </w:p>
    <w:p w:rsidR="00394075" w:rsidP="001A550E">
      <w:pPr>
        <w:widowControl/>
      </w:pPr>
    </w:p>
    <w:p w:rsidR="00394075" w:rsidP="001A550E">
      <w:pPr>
        <w:widowControl/>
      </w:pPr>
    </w:p>
    <w:p w:rsidR="008F5B0D" w:rsidP="001A550E">
      <w:pPr>
        <w:widowControl/>
      </w:pPr>
    </w:p>
    <w:p w:rsidR="00394075" w:rsidP="001A550E">
      <w:pPr>
        <w:widowControl/>
      </w:pPr>
    </w:p>
    <w:p w:rsidR="00394075" w:rsidRPr="00394075" w:rsidP="00934C50">
      <w:pPr>
        <w:widowControl/>
        <w:ind w:firstLine="2606"/>
        <w:jc w:val="center"/>
      </w:pPr>
      <w:r w:rsidRPr="00394075">
        <w:t>Debbie-Anne A. Reese,</w:t>
      </w:r>
    </w:p>
    <w:p w:rsidR="00394075" w:rsidRPr="00394075" w:rsidP="00934C50">
      <w:pPr>
        <w:widowControl/>
        <w:ind w:firstLine="2606"/>
        <w:jc w:val="center"/>
      </w:pPr>
      <w:r w:rsidRPr="00394075">
        <w:t>Secretary.</w:t>
      </w:r>
    </w:p>
    <w:p w:rsidR="00394075" w:rsidRPr="00CD0B38" w:rsidP="00934C50">
      <w:pPr>
        <w:widowControl/>
      </w:pPr>
    </w:p>
    <w:p w:rsidR="00A54AE6">
      <w:pPr>
        <w:widowControl/>
        <w:spacing w:after="160" w:line="259" w:lineRule="auto"/>
      </w:pPr>
      <w:r>
        <w:br w:type="page"/>
      </w:r>
    </w:p>
    <w:p w:rsidR="00875DF1" w:rsidP="00AD6093">
      <w:pPr>
        <w:jc w:val="right"/>
      </w:pPr>
      <w:r w:rsidRPr="00AD6093">
        <w:rPr>
          <w:bCs/>
        </w:rPr>
        <w:t>Appendix</w:t>
      </w:r>
    </w:p>
    <w:p w:rsidR="004C6C03" w:rsidP="004C6C03">
      <w:pPr>
        <w:jc w:val="center"/>
      </w:pPr>
      <w:r w:rsidRPr="00A54AE6">
        <w:t>New York Independent System Operator, Inc.</w:t>
      </w:r>
    </w:p>
    <w:p w:rsidR="00A54AE6" w:rsidP="004C6C03">
      <w:pPr>
        <w:jc w:val="center"/>
      </w:pPr>
      <w:r w:rsidRPr="00A54AE6">
        <w:t>NYISO Tariffs</w:t>
      </w:r>
    </w:p>
    <w:p w:rsidR="004C6C03" w:rsidRPr="00A54AE6" w:rsidP="00AD6093">
      <w:pPr>
        <w:jc w:val="center"/>
      </w:pPr>
      <w:r>
        <w:rPr>
          <w:i/>
          <w:iCs/>
        </w:rPr>
        <w:t>Accepted Effective July 16, 2025</w:t>
      </w:r>
    </w:p>
    <w:p w:rsidR="00A54AE6" w:rsidP="00A54AE6"/>
    <w:p w:rsidR="00797BFC" w:rsidP="00A54AE6">
      <w:hyperlink r:id="rId11" w:history="1">
        <w:r w:rsidRPr="00A54AE6">
          <w:rPr>
            <w:rStyle w:val="Hyperlink"/>
          </w:rPr>
          <w:t>NYISO MST, 5.12 MST Requirements Applicable to Installed Capacity Suppl (52.0.0)</w:t>
        </w:r>
      </w:hyperlink>
    </w:p>
    <w:p w:rsidR="00797BFC" w:rsidP="00A54AE6">
      <w:hyperlink r:id="rId12" w:history="1">
        <w:r w:rsidRPr="00A54AE6">
          <w:rPr>
            <w:rStyle w:val="Hyperlink"/>
          </w:rPr>
          <w:t>NYISO MST, 5.14 MST Installed Capacity Spot Market Auction and Installe (44.0.0)</w:t>
        </w:r>
      </w:hyperlink>
    </w:p>
    <w:p w:rsidR="00797BFC" w:rsidP="00A54AE6">
      <w:hyperlink r:id="rId13" w:history="1">
        <w:r w:rsidRPr="00A54AE6">
          <w:rPr>
            <w:rStyle w:val="Hyperlink"/>
          </w:rPr>
          <w:t>NYISO MST, 23.4.5.4 MST Att H (3.0.0)</w:t>
        </w:r>
      </w:hyperlink>
    </w:p>
    <w:p w:rsidR="00FF32A1" w:rsidRPr="0003382F" w:rsidP="00A54AE6">
      <w:hyperlink r:id="rId14" w:history="1">
        <w:r w:rsidRPr="00A54AE6">
          <w:rPr>
            <w:rStyle w:val="Hyperlink"/>
          </w:rPr>
          <w:t>NYISO MST, 30.4 MST Att O Market Monitoring Unit (64.0.0)</w:t>
        </w:r>
      </w:hyperlink>
    </w:p>
    <w:sectPr w:rsidSect="00B6086F">
      <w:headerReference w:type="even" r:id="rId15"/>
      <w:headerReference w:type="default" r:id="rId16"/>
      <w:head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44" w:rsidP="0048020B">
      <w:r>
        <w:separator/>
      </w:r>
    </w:p>
  </w:endnote>
  <w:endnote w:type="continuationSeparator" w:id="1">
    <w:p w:rsidR="00927444" w:rsidP="0048020B">
      <w:r>
        <w:continuationSeparator/>
      </w:r>
    </w:p>
  </w:endnote>
  <w:endnote w:type="continuationNotice" w:id="2">
    <w:p w:rsidR="0092744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44" w:rsidP="0048020B">
      <w:r>
        <w:separator/>
      </w:r>
    </w:p>
  </w:footnote>
  <w:footnote w:type="continuationSeparator" w:id="1">
    <w:p w:rsidR="00927444" w:rsidP="0048020B">
      <w:r>
        <w:continuationSeparator/>
      </w:r>
    </w:p>
  </w:footnote>
  <w:footnote w:type="continuationNotice" w:id="2">
    <w:p w:rsidR="00927444" w:rsidRPr="008E41AE" w:rsidP="008E41AE">
      <w:pPr>
        <w:spacing w:line="14" w:lineRule="exact"/>
        <w:rPr>
          <w:sz w:val="2"/>
        </w:rPr>
      </w:pPr>
    </w:p>
  </w:footnote>
  <w:footnote w:id="3">
    <w:p w:rsidR="00A96B0A" w:rsidP="00A96B0A">
      <w:pPr>
        <w:pStyle w:val="FootnoteText"/>
      </w:pPr>
      <w:r>
        <w:rPr>
          <w:rStyle w:val="FootnoteReference"/>
        </w:rPr>
        <w:footnoteRef/>
      </w:r>
      <w:r>
        <w:t xml:space="preserve"> </w:t>
      </w:r>
      <w:r w:rsidRPr="009F1025">
        <w:t xml:space="preserve">16 U.S.C. § 824d. </w:t>
      </w:r>
      <w:r>
        <w:t xml:space="preserve"> </w:t>
      </w:r>
    </w:p>
  </w:footnote>
  <w:footnote w:id="4">
    <w:p w:rsidR="00A96B0A" w:rsidRPr="003545A2" w:rsidP="00A96B0A">
      <w:pPr>
        <w:pStyle w:val="FootnoteText"/>
        <w:rPr>
          <w:szCs w:val="26"/>
        </w:rPr>
      </w:pPr>
      <w:r w:rsidRPr="003545A2">
        <w:rPr>
          <w:rStyle w:val="FootnoteReference"/>
          <w:szCs w:val="26"/>
        </w:rPr>
        <w:footnoteRef/>
      </w:r>
      <w:r w:rsidRPr="003545A2">
        <w:rPr>
          <w:szCs w:val="26"/>
        </w:rPr>
        <w:t xml:space="preserve"> 18 C.F.R. pt. 35 (2024).</w:t>
      </w:r>
    </w:p>
  </w:footnote>
  <w:footnote w:id="5">
    <w:p w:rsidR="00A54AE6" w:rsidRPr="00A54AE6">
      <w:pPr>
        <w:pStyle w:val="FootnoteText"/>
      </w:pPr>
      <w:r>
        <w:rPr>
          <w:rStyle w:val="FootnoteReference"/>
        </w:rPr>
        <w:footnoteRef/>
      </w:r>
      <w:r>
        <w:t xml:space="preserve"> </w:t>
      </w:r>
      <w:r>
        <w:rPr>
          <w:i/>
          <w:iCs/>
        </w:rPr>
        <w:t xml:space="preserve">See </w:t>
      </w:r>
      <w:r>
        <w:t>Appendix.</w:t>
      </w:r>
    </w:p>
  </w:footnote>
  <w:footnote w:id="6">
    <w:p w:rsidR="002E54F7" w:rsidP="002E54F7">
      <w:pPr>
        <w:pStyle w:val="FootnoteText"/>
      </w:pPr>
      <w:r>
        <w:rPr>
          <w:rStyle w:val="FootnoteReference"/>
        </w:rPr>
        <w:footnoteRef/>
      </w:r>
      <w:r>
        <w:t xml:space="preserve"> </w:t>
      </w:r>
      <w:r w:rsidRPr="00E30354">
        <w:t xml:space="preserve">Capitalized terms used but not otherwise defined in this order have the meanings ascribed to them in NYISO’s </w:t>
      </w:r>
      <w:r>
        <w:t>Services Tariff</w:t>
      </w:r>
      <w:r w:rsidRPr="00E30354">
        <w:t>.</w:t>
      </w:r>
    </w:p>
  </w:footnote>
  <w:footnote w:id="7">
    <w:p w:rsidR="002E54F7" w:rsidRPr="002E54F7" w:rsidP="00336324">
      <w:pPr>
        <w:pStyle w:val="FootnoteText"/>
      </w:pPr>
      <w:r>
        <w:rPr>
          <w:rStyle w:val="FootnoteReference"/>
        </w:rPr>
        <w:footnoteRef/>
      </w:r>
      <w:r>
        <w:t xml:space="preserve"> </w:t>
      </w:r>
      <w:r>
        <w:rPr>
          <w:i/>
          <w:iCs/>
        </w:rPr>
        <w:t>NYISO</w:t>
      </w:r>
      <w:r>
        <w:t xml:space="preserve">, </w:t>
      </w:r>
      <w:r w:rsidR="00BF4FCA">
        <w:t>Filing, Docket No. ER25-2245-000</w:t>
      </w:r>
      <w:r w:rsidR="00336324">
        <w:t xml:space="preserve"> (filed May 16, 2025) (Tariff Filing).</w:t>
      </w:r>
    </w:p>
  </w:footnote>
  <w:footnote w:id="8">
    <w:p w:rsidR="00FE1D0C" w:rsidP="00FE1D0C">
      <w:pPr>
        <w:pStyle w:val="FootnoteText"/>
      </w:pPr>
      <w:r>
        <w:rPr>
          <w:rStyle w:val="FootnoteReference"/>
        </w:rPr>
        <w:footnoteRef/>
      </w:r>
      <w:r>
        <w:t xml:space="preserve"> </w:t>
      </w:r>
      <w:r w:rsidRPr="000265C1">
        <w:t>18 C.F.R. § 385.207(a)(5)</w:t>
      </w:r>
      <w:r w:rsidRPr="00C90A32" w:rsidR="00C90A32">
        <w:t xml:space="preserve"> </w:t>
      </w:r>
      <w:r w:rsidR="00C90A32">
        <w:t>(2024)</w:t>
      </w:r>
      <w:r w:rsidRPr="000265C1">
        <w:t>.</w:t>
      </w:r>
    </w:p>
  </w:footnote>
  <w:footnote w:id="9">
    <w:p w:rsidR="005B6D44" w:rsidP="005B6D44">
      <w:pPr>
        <w:pStyle w:val="FootnoteText"/>
      </w:pPr>
      <w:r>
        <w:rPr>
          <w:rStyle w:val="FootnoteReference"/>
        </w:rPr>
        <w:footnoteRef/>
      </w:r>
      <w:r>
        <w:t xml:space="preserve"> </w:t>
      </w:r>
      <w:r w:rsidRPr="00336324">
        <w:rPr>
          <w:i/>
          <w:iCs/>
        </w:rPr>
        <w:t>NYISO</w:t>
      </w:r>
      <w:r w:rsidR="00336324">
        <w:t>,</w:t>
      </w:r>
      <w:r>
        <w:t xml:space="preserve"> Waiver Request, Docket No. ER25-2257-000 (filed May 16, 2025) (Waiver Request).</w:t>
      </w:r>
    </w:p>
  </w:footnote>
  <w:footnote w:id="10">
    <w:p w:rsidR="000E1E48" w:rsidP="000459F7">
      <w:pPr>
        <w:pStyle w:val="FootnoteText"/>
      </w:pPr>
      <w:r>
        <w:rPr>
          <w:rStyle w:val="FootnoteReference"/>
        </w:rPr>
        <w:footnoteRef/>
      </w:r>
      <w:r>
        <w:t xml:space="preserve"> </w:t>
      </w:r>
      <w:r w:rsidR="00473E1E">
        <w:rPr>
          <w:i/>
          <w:iCs/>
        </w:rPr>
        <w:t xml:space="preserve">See </w:t>
      </w:r>
      <w:r w:rsidR="00FE2EA8">
        <w:rPr>
          <w:i/>
          <w:iCs/>
        </w:rPr>
        <w:t>N.Y. Indep. Sys. Operator, Inc.</w:t>
      </w:r>
      <w:r w:rsidR="00FE2EA8">
        <w:t xml:space="preserve">, </w:t>
      </w:r>
      <w:r w:rsidRPr="000459F7" w:rsidR="000459F7">
        <w:t>188 FERC ¶ 61,051</w:t>
      </w:r>
      <w:r w:rsidR="000459F7">
        <w:t>, at P 2</w:t>
      </w:r>
      <w:r w:rsidRPr="000459F7" w:rsidR="000459F7">
        <w:t xml:space="preserve"> (2024)</w:t>
      </w:r>
      <w:r w:rsidR="000459F7">
        <w:t>.</w:t>
      </w:r>
    </w:p>
  </w:footnote>
  <w:footnote w:id="11">
    <w:p w:rsidR="00A54AE6" w:rsidP="00A54AE6">
      <w:pPr>
        <w:pStyle w:val="FootnoteText"/>
      </w:pPr>
      <w:r>
        <w:rPr>
          <w:rStyle w:val="FootnoteReference"/>
        </w:rPr>
        <w:footnoteRef/>
      </w:r>
      <w:r>
        <w:t xml:space="preserve"> </w:t>
      </w:r>
      <w:r w:rsidRPr="005542C6">
        <w:t xml:space="preserve">NYSRC was approved by the Commission in 1998 as part of the restructuring of the electricity market in New York State and the formation of NYISO. </w:t>
      </w:r>
      <w:r w:rsidR="00947C6F">
        <w:t xml:space="preserve"> </w:t>
      </w:r>
      <w:r w:rsidRPr="005542C6">
        <w:t xml:space="preserve">One of the responsibilities assigned to NYSRC is the establishment of the statewide resource adequacy requirement. </w:t>
      </w:r>
      <w:r>
        <w:t xml:space="preserve"> </w:t>
      </w:r>
      <w:r w:rsidRPr="003A2442">
        <w:rPr>
          <w:i/>
          <w:iCs/>
        </w:rPr>
        <w:t>See</w:t>
      </w:r>
      <w:r w:rsidRPr="005542C6">
        <w:t xml:space="preserve"> </w:t>
      </w:r>
      <w:r w:rsidRPr="005542C6">
        <w:rPr>
          <w:i/>
          <w:iCs/>
        </w:rPr>
        <w:t>Cent. Hudson Gas &amp; Elec. Corp.</w:t>
      </w:r>
      <w:r w:rsidRPr="005542C6">
        <w:t xml:space="preserve">, 83 FERC ¶ 61,352 (1998), </w:t>
      </w:r>
      <w:r w:rsidRPr="005542C6">
        <w:rPr>
          <w:i/>
          <w:iCs/>
        </w:rPr>
        <w:t>order on reh</w:t>
      </w:r>
      <w:r w:rsidR="00DC136C">
        <w:rPr>
          <w:i/>
          <w:iCs/>
        </w:rPr>
        <w:t>’</w:t>
      </w:r>
      <w:r w:rsidRPr="005542C6">
        <w:rPr>
          <w:i/>
          <w:iCs/>
        </w:rPr>
        <w:t>g</w:t>
      </w:r>
      <w:r w:rsidRPr="005542C6">
        <w:t>, 87 FERC ¶ 61,135 (1999).</w:t>
      </w:r>
    </w:p>
  </w:footnote>
  <w:footnote w:id="12">
    <w:p w:rsidR="00A54AE6" w:rsidP="00A54AE6">
      <w:pPr>
        <w:pStyle w:val="FootnoteText"/>
      </w:pPr>
      <w:r>
        <w:rPr>
          <w:rStyle w:val="FootnoteReference"/>
        </w:rPr>
        <w:footnoteRef/>
      </w:r>
      <w:r>
        <w:t xml:space="preserve"> </w:t>
      </w:r>
      <w:r w:rsidRPr="00C06CCD">
        <w:rPr>
          <w:i/>
          <w:iCs/>
        </w:rPr>
        <w:t>See, e.g.</w:t>
      </w:r>
      <w:r w:rsidRPr="00B82994">
        <w:t>,</w:t>
      </w:r>
      <w:r w:rsidRPr="00C06CCD">
        <w:rPr>
          <w:i/>
          <w:iCs/>
        </w:rPr>
        <w:t> N.Y. State Reliability Council</w:t>
      </w:r>
      <w:r w:rsidR="00C90A32">
        <w:rPr>
          <w:i/>
          <w:iCs/>
        </w:rPr>
        <w:t>, L.L.C.</w:t>
      </w:r>
      <w:r w:rsidRPr="00C06CCD">
        <w:t>, Docket No. ER2</w:t>
      </w:r>
      <w:r w:rsidR="00120427">
        <w:t>5</w:t>
      </w:r>
      <w:r w:rsidRPr="00C06CCD">
        <w:t>-</w:t>
      </w:r>
      <w:r w:rsidR="00120427">
        <w:t>801</w:t>
      </w:r>
      <w:r w:rsidRPr="00C06CCD">
        <w:t xml:space="preserve">-000 </w:t>
      </w:r>
      <w:r w:rsidR="00C90A32">
        <w:t xml:space="preserve">   </w:t>
      </w:r>
      <w:r w:rsidRPr="00C06CCD">
        <w:t>(Feb. 1</w:t>
      </w:r>
      <w:r w:rsidR="0061540B">
        <w:t>3</w:t>
      </w:r>
      <w:r w:rsidRPr="00C06CCD">
        <w:t>, 202</w:t>
      </w:r>
      <w:r w:rsidR="0061540B">
        <w:t>5</w:t>
      </w:r>
      <w:r w:rsidRPr="00C06CCD">
        <w:t>) (delegated order).</w:t>
      </w:r>
    </w:p>
  </w:footnote>
  <w:footnote w:id="13">
    <w:p w:rsidR="00A54AE6" w:rsidP="00A54AE6">
      <w:pPr>
        <w:pStyle w:val="FootnoteText"/>
      </w:pPr>
      <w:r>
        <w:rPr>
          <w:rStyle w:val="FootnoteReference"/>
        </w:rPr>
        <w:footnoteRef/>
      </w:r>
      <w:r>
        <w:t xml:space="preserve"> </w:t>
      </w:r>
      <w:r w:rsidRPr="00FC1884">
        <w:rPr>
          <w:i/>
          <w:iCs/>
        </w:rPr>
        <w:t>N</w:t>
      </w:r>
      <w:r>
        <w:rPr>
          <w:i/>
          <w:iCs/>
        </w:rPr>
        <w:t>.Y.</w:t>
      </w:r>
      <w:r w:rsidRPr="00FC1884">
        <w:rPr>
          <w:i/>
          <w:iCs/>
        </w:rPr>
        <w:t xml:space="preserve"> Indep. Sys. Operator, Inc.</w:t>
      </w:r>
      <w:r w:rsidRPr="00FC1884">
        <w:t>,</w:t>
      </w:r>
      <w:r w:rsidRPr="00B53777">
        <w:t xml:space="preserve"> 179 FERC ¶ 61,102 (2022)</w:t>
      </w:r>
      <w:r>
        <w:t>.</w:t>
      </w:r>
    </w:p>
  </w:footnote>
  <w:footnote w:id="14">
    <w:p w:rsidR="00A54AE6" w:rsidP="00A54AE6">
      <w:pPr>
        <w:pStyle w:val="FootnoteText"/>
      </w:pPr>
      <w:r>
        <w:rPr>
          <w:rStyle w:val="FootnoteReference"/>
        </w:rPr>
        <w:footnoteRef/>
      </w:r>
      <w:r>
        <w:t xml:space="preserve"> Capacity Accreditation Factors are defined as</w:t>
      </w:r>
      <w:r w:rsidR="00080893">
        <w:t>:</w:t>
      </w:r>
      <w:r w:rsidR="00C90A32">
        <w:t xml:space="preserve"> </w:t>
      </w:r>
      <w:r>
        <w:t xml:space="preserve"> “</w:t>
      </w:r>
      <w:r w:rsidRPr="00294DF3">
        <w:t>The factors, set annually by the ISO in accordance with Section 5.12.14.3 and ISO Procedures, that reflect the marginal reliability contribution of the ICAP Suppliers within each Capacity Accreditation Resource Class toward meeting NYSRC resource adequacy requirements for the upcoming Capability Year</w:t>
      </w:r>
      <w:r w:rsidR="001026C7">
        <w:t xml:space="preserve"> . . . .</w:t>
      </w:r>
      <w:r>
        <w:t>”</w:t>
      </w:r>
      <w:r w:rsidR="00A8653C">
        <w:t xml:space="preserve"> </w:t>
      </w:r>
      <w:r>
        <w:t xml:space="preserve"> </w:t>
      </w:r>
      <w:r w:rsidRPr="00A17BD1">
        <w:t xml:space="preserve">NYISO, NYISO Tariffs, </w:t>
      </w:r>
      <w:r w:rsidRPr="00934C50" w:rsidR="00C90A32">
        <w:t>NYISO MST, 2.3 MST Definitions - C (31.0.0)</w:t>
      </w:r>
      <w:r w:rsidRPr="00B37CAD">
        <w:t>.</w:t>
      </w:r>
    </w:p>
  </w:footnote>
  <w:footnote w:id="15">
    <w:p w:rsidR="00BA0032" w:rsidP="008669DC">
      <w:pPr>
        <w:pStyle w:val="FootnoteText"/>
      </w:pPr>
      <w:r>
        <w:rPr>
          <w:rStyle w:val="FootnoteReference"/>
        </w:rPr>
        <w:footnoteRef/>
      </w:r>
      <w:r>
        <w:t xml:space="preserve"> </w:t>
      </w:r>
      <w:r w:rsidRPr="00A17BD1">
        <w:t>NYISO, NYISO Tariffs,</w:t>
      </w:r>
      <w:r>
        <w:t xml:space="preserve"> </w:t>
      </w:r>
      <w:r w:rsidRPr="005C2A4E">
        <w:t>NYISO MST</w:t>
      </w:r>
      <w:r w:rsidRPr="005C39E4">
        <w:t xml:space="preserve">, </w:t>
      </w:r>
      <w:r w:rsidRPr="00934C50" w:rsidR="008E41AE">
        <w:t>5.12 MST Requirements Applicable to Installed Capacity Suppl (48.0.0)</w:t>
      </w:r>
      <w:r w:rsidR="00652A76">
        <w:t xml:space="preserve"> (Services Tariff 5.12)</w:t>
      </w:r>
      <w:r>
        <w:t xml:space="preserve">, </w:t>
      </w:r>
      <w:r w:rsidRPr="005C39E4">
        <w:t>§</w:t>
      </w:r>
      <w:r>
        <w:t xml:space="preserve"> </w:t>
      </w:r>
      <w:r w:rsidRPr="00B0309D">
        <w:t>5.12.</w:t>
      </w:r>
      <w:r w:rsidR="00F144EA">
        <w:t>14.3.</w:t>
      </w:r>
    </w:p>
  </w:footnote>
  <w:footnote w:id="16">
    <w:p w:rsidR="00A54AE6" w:rsidP="00A54AE6">
      <w:pPr>
        <w:pStyle w:val="FootnoteText"/>
      </w:pPr>
      <w:r>
        <w:rPr>
          <w:rStyle w:val="FootnoteReference"/>
        </w:rPr>
        <w:footnoteRef/>
      </w:r>
      <w:r>
        <w:t xml:space="preserve"> Capacity Accreditation Resource Class is defined as</w:t>
      </w:r>
      <w:r w:rsidR="00894779">
        <w:t>:</w:t>
      </w:r>
      <w:r>
        <w:t xml:space="preserve"> “</w:t>
      </w:r>
      <w:r w:rsidRPr="00134C23">
        <w:t xml:space="preserve">A defined set of Resources and/or Aggregations, as identified in accordance with ISO Procedures, with similar technologies and/or operating characteristics which are expected to have similar marginal reliability contributions toward meeting NYSRC resource adequacy requirements for the upcoming Capability Year. </w:t>
      </w:r>
      <w:r>
        <w:t xml:space="preserve"> </w:t>
      </w:r>
      <w:r w:rsidRPr="00134C23">
        <w:t>Each Capacity Accreditation Resource Class will be evaluated through the annual review detailed in Section 5.12.14.3. Each Installed Capacity Supplier will be assigned a Capacity Accreditation Resource Class.</w:t>
      </w:r>
      <w:r>
        <w:t xml:space="preserve">”  </w:t>
      </w:r>
      <w:r w:rsidRPr="00A17BD1">
        <w:t xml:space="preserve">NYISO, NYISO Tariffs, </w:t>
      </w:r>
      <w:r w:rsidRPr="00934C50" w:rsidR="008E41AE">
        <w:t>NYISO MST, 2.3 MST Definitions - C (31.0.0)</w:t>
      </w:r>
      <w:r w:rsidR="00B37CAD">
        <w:t>.</w:t>
      </w:r>
    </w:p>
  </w:footnote>
  <w:footnote w:id="17">
    <w:p w:rsidR="00A54AE6" w:rsidP="00A54AE6">
      <w:pPr>
        <w:pStyle w:val="FootnoteText"/>
        <w:widowControl/>
      </w:pPr>
      <w:r w:rsidRPr="009C1132">
        <w:rPr>
          <w:rStyle w:val="FootnoteReference"/>
        </w:rPr>
        <w:footnoteRef/>
      </w:r>
      <w:r>
        <w:t xml:space="preserve"> </w:t>
      </w:r>
      <w:r w:rsidR="00652A76">
        <w:t>Services Tariff 5.12</w:t>
      </w:r>
      <w:r w:rsidR="00AC1756">
        <w:t xml:space="preserve">, </w:t>
      </w:r>
      <w:r w:rsidRPr="005C39E4" w:rsidR="00AC1756">
        <w:t>§</w:t>
      </w:r>
      <w:r w:rsidR="00AC1756">
        <w:t xml:space="preserve"> </w:t>
      </w:r>
      <w:r w:rsidRPr="00B0309D" w:rsidR="00AC1756">
        <w:t>5.12.</w:t>
      </w:r>
      <w:r w:rsidR="00AC1756">
        <w:t>14.3.</w:t>
      </w:r>
    </w:p>
  </w:footnote>
  <w:footnote w:id="18">
    <w:p w:rsidR="00A54AE6" w:rsidP="00A54AE6">
      <w:pPr>
        <w:pStyle w:val="FootnoteText"/>
      </w:pPr>
      <w:r>
        <w:rPr>
          <w:rStyle w:val="FootnoteReference"/>
        </w:rPr>
        <w:footnoteRef/>
      </w:r>
      <w:r>
        <w:t xml:space="preserve"> </w:t>
      </w:r>
      <w:r w:rsidRPr="00FC1884">
        <w:rPr>
          <w:i/>
          <w:iCs/>
        </w:rPr>
        <w:t>N</w:t>
      </w:r>
      <w:r>
        <w:rPr>
          <w:i/>
          <w:iCs/>
        </w:rPr>
        <w:t>.Y.</w:t>
      </w:r>
      <w:r w:rsidRPr="00FC1884">
        <w:rPr>
          <w:i/>
          <w:iCs/>
        </w:rPr>
        <w:t xml:space="preserve"> Indep. Sys. Operator, Inc.</w:t>
      </w:r>
      <w:r w:rsidRPr="00FC1884">
        <w:t>,</w:t>
      </w:r>
      <w:r>
        <w:t xml:space="preserve"> </w:t>
      </w:r>
      <w:r w:rsidRPr="00A54AE6">
        <w:t>188 FERC ¶ 61,051</w:t>
      </w:r>
      <w:r>
        <w:t>.</w:t>
      </w:r>
    </w:p>
  </w:footnote>
  <w:footnote w:id="19">
    <w:p w:rsidR="00A54AE6" w:rsidP="00A54AE6">
      <w:pPr>
        <w:pStyle w:val="FootnoteText"/>
      </w:pPr>
      <w:r>
        <w:rPr>
          <w:rStyle w:val="FootnoteReference"/>
        </w:rPr>
        <w:footnoteRef/>
      </w:r>
      <w:r>
        <w:t xml:space="preserve"> </w:t>
      </w:r>
      <w:r w:rsidR="00652A76">
        <w:t>Services Tariff 5.12</w:t>
      </w:r>
      <w:r w:rsidR="00B0309D">
        <w:t xml:space="preserve">, </w:t>
      </w:r>
      <w:r w:rsidRPr="005C39E4" w:rsidR="00581059">
        <w:t>§</w:t>
      </w:r>
      <w:r w:rsidR="00B0309D">
        <w:t xml:space="preserve"> </w:t>
      </w:r>
      <w:r w:rsidRPr="00B0309D" w:rsidR="00B0309D">
        <w:t>5.12.15</w:t>
      </w:r>
      <w:r w:rsidRPr="00581059" w:rsidR="00581059">
        <w:t>.</w:t>
      </w:r>
    </w:p>
  </w:footnote>
  <w:footnote w:id="20">
    <w:p w:rsidR="000E07D5">
      <w:pPr>
        <w:pStyle w:val="FootnoteText"/>
      </w:pPr>
      <w:r>
        <w:rPr>
          <w:rStyle w:val="FootnoteReference"/>
        </w:rPr>
        <w:footnoteRef/>
      </w:r>
      <w:r>
        <w:t xml:space="preserve"> </w:t>
      </w:r>
      <w:r w:rsidR="00E53670">
        <w:t>Tariff</w:t>
      </w:r>
      <w:r>
        <w:t xml:space="preserve"> </w:t>
      </w:r>
      <w:r w:rsidR="00BA7C2A">
        <w:t>Filing, Transmittal Letter at 3.</w:t>
      </w:r>
    </w:p>
  </w:footnote>
  <w:footnote w:id="21">
    <w:p w:rsidR="003B0AE8">
      <w:pPr>
        <w:pStyle w:val="FootnoteText"/>
      </w:pPr>
      <w:r>
        <w:rPr>
          <w:rStyle w:val="FootnoteReference"/>
        </w:rPr>
        <w:footnoteRef/>
      </w:r>
      <w:r>
        <w:t xml:space="preserve"> </w:t>
      </w:r>
      <w:r w:rsidR="00242D4F">
        <w:rPr>
          <w:i/>
          <w:iCs/>
        </w:rPr>
        <w:t>Id.</w:t>
      </w:r>
      <w:r>
        <w:t xml:space="preserve"> at 11.</w:t>
      </w:r>
    </w:p>
  </w:footnote>
  <w:footnote w:id="22">
    <w:p w:rsidR="005268BA" w:rsidP="005268BA">
      <w:pPr>
        <w:pStyle w:val="FootnoteText"/>
      </w:pPr>
      <w:r>
        <w:rPr>
          <w:rStyle w:val="FootnoteReference"/>
        </w:rPr>
        <w:footnoteRef/>
      </w:r>
      <w:r>
        <w:t xml:space="preserve"> </w:t>
      </w:r>
      <w:r w:rsidR="00342D39">
        <w:rPr>
          <w:i/>
          <w:iCs/>
        </w:rPr>
        <w:t xml:space="preserve">Id. </w:t>
      </w:r>
      <w:r>
        <w:t>at 4-5.</w:t>
      </w:r>
    </w:p>
  </w:footnote>
  <w:footnote w:id="23">
    <w:p w:rsidR="00C52A28">
      <w:pPr>
        <w:pStyle w:val="FootnoteText"/>
      </w:pPr>
      <w:r>
        <w:rPr>
          <w:rStyle w:val="FootnoteReference"/>
        </w:rPr>
        <w:footnoteRef/>
      </w:r>
      <w:r>
        <w:t xml:space="preserve"> </w:t>
      </w:r>
      <w:r w:rsidR="00E3410C">
        <w:t xml:space="preserve">NYISO states that </w:t>
      </w:r>
      <w:r w:rsidR="00CC64CE">
        <w:t>an</w:t>
      </w:r>
      <w:r w:rsidR="00E3410C">
        <w:t xml:space="preserve"> </w:t>
      </w:r>
      <w:r w:rsidRPr="00731B3F" w:rsidR="00731B3F">
        <w:t>August 1</w:t>
      </w:r>
      <w:r w:rsidR="008567E9">
        <w:t xml:space="preserve">, 2025 election </w:t>
      </w:r>
      <w:r w:rsidR="007060D9">
        <w:t xml:space="preserve">is not </w:t>
      </w:r>
      <w:r w:rsidR="00036296">
        <w:t xml:space="preserve">needed </w:t>
      </w:r>
      <w:r w:rsidRPr="00731B3F" w:rsidR="00731B3F">
        <w:t>to timely develop the assumptions for the final base case of the IRM study</w:t>
      </w:r>
      <w:r w:rsidR="002A2D3D">
        <w:t xml:space="preserve"> because </w:t>
      </w:r>
      <w:r w:rsidRPr="002A2D3D" w:rsidR="002A2D3D">
        <w:t>the NYSRC Executive Committee has approved the use of historical firm natural gas availability data</w:t>
      </w:r>
      <w:r w:rsidR="004561FE">
        <w:t xml:space="preserve">, </w:t>
      </w:r>
      <w:r w:rsidRPr="002A2D3D" w:rsidR="002A2D3D">
        <w:t xml:space="preserve">rather than </w:t>
      </w:r>
      <w:r w:rsidR="00BB22F7">
        <w:t>r</w:t>
      </w:r>
      <w:r w:rsidRPr="002A2D3D" w:rsidR="002A2D3D">
        <w:t>esource-specific firm fuel CARC election data, to develop the final base case for the 2026-2027 IRM study</w:t>
      </w:r>
      <w:r w:rsidR="009365E8">
        <w:t xml:space="preserve">.  </w:t>
      </w:r>
      <w:r w:rsidR="00342D39">
        <w:rPr>
          <w:i/>
          <w:iCs/>
        </w:rPr>
        <w:t xml:space="preserve">Id. </w:t>
      </w:r>
      <w:r w:rsidR="00C523A0">
        <w:t>at 6.</w:t>
      </w:r>
    </w:p>
  </w:footnote>
  <w:footnote w:id="24">
    <w:p w:rsidR="005C5B5B" w:rsidP="005C5B5B">
      <w:pPr>
        <w:pStyle w:val="FootnoteText"/>
      </w:pPr>
      <w:r>
        <w:rPr>
          <w:rStyle w:val="FootnoteReference"/>
        </w:rPr>
        <w:footnoteRef/>
      </w:r>
      <w:r>
        <w:t xml:space="preserve"> </w:t>
      </w:r>
      <w:r w:rsidR="002C50F6">
        <w:rPr>
          <w:i/>
          <w:iCs/>
        </w:rPr>
        <w:t>Id.</w:t>
      </w:r>
      <w:r w:rsidR="002C50F6">
        <w:t xml:space="preserve"> at 4; </w:t>
      </w:r>
      <w:r w:rsidR="002C50F6">
        <w:rPr>
          <w:i/>
          <w:iCs/>
        </w:rPr>
        <w:t xml:space="preserve">see </w:t>
      </w:r>
      <w:r w:rsidRPr="00737400">
        <w:t xml:space="preserve">Services Tariff </w:t>
      </w:r>
      <w:r w:rsidR="00AB3DFD">
        <w:t>5.12, §</w:t>
      </w:r>
      <w:r w:rsidRPr="00737400" w:rsidR="00AB3DFD">
        <w:t xml:space="preserve"> </w:t>
      </w:r>
      <w:r w:rsidRPr="00737400">
        <w:t>5.12.15</w:t>
      </w:r>
      <w:r>
        <w:t>.</w:t>
      </w:r>
    </w:p>
  </w:footnote>
  <w:footnote w:id="25">
    <w:p w:rsidR="00D37EE5">
      <w:pPr>
        <w:pStyle w:val="FootnoteText"/>
      </w:pPr>
      <w:r>
        <w:rPr>
          <w:rStyle w:val="FootnoteReference"/>
        </w:rPr>
        <w:footnoteRef/>
      </w:r>
      <w:r>
        <w:t xml:space="preserve"> Tariff Filing, Transmittal Letter at 5.</w:t>
      </w:r>
    </w:p>
  </w:footnote>
  <w:footnote w:id="26">
    <w:p w:rsidR="00184A1B">
      <w:pPr>
        <w:pStyle w:val="FootnoteText"/>
      </w:pPr>
      <w:r>
        <w:rPr>
          <w:rStyle w:val="FootnoteReference"/>
        </w:rPr>
        <w:footnoteRef/>
      </w:r>
      <w:r>
        <w:t xml:space="preserve"> </w:t>
      </w:r>
      <w:r w:rsidR="002C50F6">
        <w:rPr>
          <w:i/>
          <w:iCs/>
        </w:rPr>
        <w:t>Id.</w:t>
      </w:r>
      <w:r w:rsidR="002C50F6">
        <w:t xml:space="preserve"> </w:t>
      </w:r>
      <w:r w:rsidR="00B82445">
        <w:t xml:space="preserve">(citing </w:t>
      </w:r>
      <w:r w:rsidRPr="001F389D" w:rsidR="008034EF">
        <w:rPr>
          <w:i/>
          <w:iCs/>
        </w:rPr>
        <w:t>City of Cleveland v. FERC</w:t>
      </w:r>
      <w:r w:rsidRPr="008034EF" w:rsidR="008034EF">
        <w:t>, 773 F.2d 1368, 1376 (D.C. Cir. 1985)</w:t>
      </w:r>
      <w:r w:rsidR="008034EF">
        <w:t xml:space="preserve">; </w:t>
      </w:r>
      <w:r w:rsidRPr="001F389D" w:rsidR="001F389D">
        <w:rPr>
          <w:i/>
          <w:iCs/>
        </w:rPr>
        <w:t xml:space="preserve">Hecate Energy Greene </w:t>
      </w:r>
      <w:r w:rsidR="002765AE">
        <w:rPr>
          <w:i/>
          <w:iCs/>
        </w:rPr>
        <w:t>Cnty.</w:t>
      </w:r>
      <w:r w:rsidRPr="001F389D" w:rsidR="001F389D">
        <w:rPr>
          <w:i/>
          <w:iCs/>
        </w:rPr>
        <w:t xml:space="preserve"> 3 LLC v. N.Y. Indep. Sys. Operator, Inc.</w:t>
      </w:r>
      <w:r w:rsidRPr="001F389D" w:rsidR="001F389D">
        <w:t xml:space="preserve">, 177 FERC </w:t>
      </w:r>
      <w:r w:rsidR="008E41AE">
        <w:t xml:space="preserve">             </w:t>
      </w:r>
      <w:r w:rsidRPr="001F389D" w:rsidR="001F389D">
        <w:t>¶ 61,121, at P 46 (2021)</w:t>
      </w:r>
      <w:r w:rsidR="001F389D">
        <w:t>)</w:t>
      </w:r>
      <w:r w:rsidR="00B82445">
        <w:t>.</w:t>
      </w:r>
    </w:p>
  </w:footnote>
  <w:footnote w:id="27">
    <w:p w:rsidR="002E68E3" w:rsidRPr="002E68E3">
      <w:pPr>
        <w:pStyle w:val="FootnoteText"/>
      </w:pPr>
      <w:r>
        <w:rPr>
          <w:rStyle w:val="FootnoteReference"/>
        </w:rPr>
        <w:footnoteRef/>
      </w:r>
      <w:r>
        <w:t xml:space="preserve"> </w:t>
      </w:r>
      <w:r w:rsidR="00B94823">
        <w:rPr>
          <w:i/>
          <w:iCs/>
        </w:rPr>
        <w:t>Id.</w:t>
      </w:r>
      <w:r w:rsidR="00B94823">
        <w:t xml:space="preserve"> (referencing Services Tariff 5.12</w:t>
      </w:r>
      <w:r w:rsidR="004E2308">
        <w:t>, §§</w:t>
      </w:r>
      <w:r w:rsidRPr="004C60AD" w:rsidR="004C60AD">
        <w:t xml:space="preserve"> 5.12.1.15</w:t>
      </w:r>
      <w:r w:rsidR="000135B3">
        <w:t>,</w:t>
      </w:r>
      <w:r w:rsidRPr="004C60AD" w:rsidR="004C60AD">
        <w:t xml:space="preserve"> 5.12.8</w:t>
      </w:r>
      <w:r w:rsidR="00B94823">
        <w:t>)</w:t>
      </w:r>
      <w:r w:rsidRPr="004C60AD" w:rsidR="004C60AD">
        <w:t>.</w:t>
      </w:r>
      <w:r w:rsidR="001E4217">
        <w:t xml:space="preserve">  NYISO </w:t>
      </w:r>
      <w:r w:rsidR="007F0CA3">
        <w:t xml:space="preserve">also </w:t>
      </w:r>
      <w:r w:rsidR="001E4217">
        <w:t xml:space="preserve">states that </w:t>
      </w:r>
      <w:r w:rsidRPr="00B25427" w:rsidR="00B25427">
        <w:t xml:space="preserve">it will continue to monitor the performance of dual fuel units that make a firm fuel election and </w:t>
      </w:r>
      <w:r w:rsidR="0099179E">
        <w:t xml:space="preserve">that, </w:t>
      </w:r>
      <w:r w:rsidRPr="00B25427" w:rsidR="00B25427">
        <w:t xml:space="preserve">“[i]f necessary, NYISO may, in collaboration with its stakeholders, consider the potential implementation of further refinements to the firm fuel CARC election requirements such as testing of production capability using a dual fuel unit’s alternative fuel source.”  </w:t>
      </w:r>
      <w:r w:rsidR="00B25427">
        <w:rPr>
          <w:i/>
          <w:iCs/>
        </w:rPr>
        <w:t xml:space="preserve">Id. </w:t>
      </w:r>
      <w:r w:rsidRPr="00B25427" w:rsidR="00B25427">
        <w:t xml:space="preserve">at 5 n.19.  </w:t>
      </w:r>
    </w:p>
  </w:footnote>
  <w:footnote w:id="28">
    <w:p w:rsidR="00EE650F" w:rsidP="00EE650F">
      <w:pPr>
        <w:pStyle w:val="FootnoteText"/>
      </w:pPr>
      <w:r>
        <w:rPr>
          <w:rStyle w:val="FootnoteReference"/>
        </w:rPr>
        <w:footnoteRef/>
      </w:r>
      <w:r>
        <w:t xml:space="preserve"> </w:t>
      </w:r>
      <w:r>
        <w:rPr>
          <w:i/>
          <w:iCs/>
        </w:rPr>
        <w:t>Id.</w:t>
      </w:r>
      <w:r>
        <w:t xml:space="preserve"> at 6; NYISO, NYISO Tariffs, </w:t>
      </w:r>
      <w:r w:rsidRPr="00934C50" w:rsidR="008E41AE">
        <w:t>NYISO MST, 5.12 MST Requirements Applicable to Installed Capacity Suppl (52.0.0)</w:t>
      </w:r>
      <w:r w:rsidRPr="00DF0E10">
        <w:t xml:space="preserve"> </w:t>
      </w:r>
      <w:r>
        <w:t>(P</w:t>
      </w:r>
      <w:r w:rsidRPr="00DF0E10">
        <w:t xml:space="preserve">roposed </w:t>
      </w:r>
      <w:r>
        <w:t xml:space="preserve">Services Tariff 5.12), </w:t>
      </w:r>
      <w:r w:rsidR="00934C50">
        <w:t xml:space="preserve">              </w:t>
      </w:r>
      <w:r>
        <w:t xml:space="preserve">§ </w:t>
      </w:r>
      <w:r w:rsidRPr="0033491C">
        <w:t>5.12.15.2</w:t>
      </w:r>
      <w:r>
        <w:t>.</w:t>
      </w:r>
    </w:p>
  </w:footnote>
  <w:footnote w:id="29">
    <w:p w:rsidR="009678BA">
      <w:pPr>
        <w:pStyle w:val="FootnoteText"/>
      </w:pPr>
      <w:r>
        <w:rPr>
          <w:rStyle w:val="FootnoteReference"/>
        </w:rPr>
        <w:footnoteRef/>
      </w:r>
      <w:r>
        <w:t xml:space="preserve"> </w:t>
      </w:r>
      <w:r w:rsidR="00985F9F">
        <w:t xml:space="preserve">Tariff </w:t>
      </w:r>
      <w:r>
        <w:t xml:space="preserve">Filing, Transmittal Letter at 6-7; </w:t>
      </w:r>
      <w:r w:rsidR="004E2308">
        <w:t>P</w:t>
      </w:r>
      <w:r w:rsidRPr="00DF0E10" w:rsidR="004E2308">
        <w:t xml:space="preserve">roposed </w:t>
      </w:r>
      <w:r w:rsidR="004E2308">
        <w:t xml:space="preserve">Services Tariff 5.12, </w:t>
      </w:r>
      <w:r w:rsidR="00934C50">
        <w:t xml:space="preserve">              </w:t>
      </w:r>
      <w:r w:rsidR="004E2308">
        <w:t xml:space="preserve">§§ </w:t>
      </w:r>
      <w:r w:rsidRPr="009678BA" w:rsidR="004D7A32">
        <w:t>5.12.15.</w:t>
      </w:r>
      <w:r w:rsidR="004D7A32">
        <w:t>2,</w:t>
      </w:r>
      <w:r w:rsidRPr="009678BA">
        <w:t xml:space="preserve"> 5.12.15.3.</w:t>
      </w:r>
    </w:p>
  </w:footnote>
  <w:footnote w:id="30">
    <w:p w:rsidR="00397DAC">
      <w:pPr>
        <w:pStyle w:val="FootnoteText"/>
      </w:pPr>
      <w:r>
        <w:rPr>
          <w:rStyle w:val="FootnoteReference"/>
        </w:rPr>
        <w:footnoteRef/>
      </w:r>
      <w:r>
        <w:t xml:space="preserve"> </w:t>
      </w:r>
      <w:r w:rsidR="00985F9F">
        <w:t xml:space="preserve">Tariff </w:t>
      </w:r>
      <w:r w:rsidR="009E66CB">
        <w:t xml:space="preserve">Filing, Transmittal Letter at 7 (referencing </w:t>
      </w:r>
      <w:r w:rsidR="00A20223">
        <w:t xml:space="preserve">NYISO, NYISO Tariffs, </w:t>
      </w:r>
      <w:r w:rsidRPr="00934C50" w:rsidR="008E41AE">
        <w:t>NYISO MST, 30.4 MST Att O Market Monitoring Unit (6</w:t>
      </w:r>
      <w:r w:rsidR="00934C50">
        <w:t>4</w:t>
      </w:r>
      <w:r w:rsidRPr="00934C50" w:rsidR="008E41AE">
        <w:t>.0.0)</w:t>
      </w:r>
      <w:r w:rsidR="00A44549">
        <w:t xml:space="preserve">, </w:t>
      </w:r>
      <w:r w:rsidR="00934C50">
        <w:t xml:space="preserve">§ </w:t>
      </w:r>
      <w:r w:rsidRPr="00312AA6" w:rsidR="00312AA6">
        <w:t>30.4.5.3.2.8</w:t>
      </w:r>
      <w:r w:rsidR="00312AA6">
        <w:t>);</w:t>
      </w:r>
      <w:r w:rsidRPr="00C62D5D" w:rsidR="00C62D5D">
        <w:rPr>
          <w:szCs w:val="22"/>
        </w:rPr>
        <w:t xml:space="preserve"> </w:t>
      </w:r>
      <w:r w:rsidR="004E2308">
        <w:t>P</w:t>
      </w:r>
      <w:r w:rsidRPr="00DF0E10" w:rsidR="004E2308">
        <w:t xml:space="preserve">roposed </w:t>
      </w:r>
      <w:r w:rsidR="004E2308">
        <w:t>Services Tariff 5.12, §</w:t>
      </w:r>
      <w:r w:rsidR="00A44549">
        <w:t xml:space="preserve"> </w:t>
      </w:r>
      <w:r w:rsidRPr="00C62D5D" w:rsidR="00C62D5D">
        <w:t>5.12.15.5</w:t>
      </w:r>
      <w:r w:rsidR="009E66CB">
        <w:t>.</w:t>
      </w:r>
    </w:p>
  </w:footnote>
  <w:footnote w:id="31">
    <w:p w:rsidR="000E7344">
      <w:pPr>
        <w:pStyle w:val="FootnoteText"/>
      </w:pPr>
      <w:r>
        <w:rPr>
          <w:rStyle w:val="FootnoteReference"/>
        </w:rPr>
        <w:footnoteRef/>
      </w:r>
      <w:r>
        <w:t xml:space="preserve"> </w:t>
      </w:r>
      <w:r w:rsidR="00985F9F">
        <w:t xml:space="preserve">Tariff </w:t>
      </w:r>
      <w:r>
        <w:t>Filing, Transmittal Letter at 7.</w:t>
      </w:r>
    </w:p>
  </w:footnote>
  <w:footnote w:id="32">
    <w:p w:rsidR="00F6389A">
      <w:pPr>
        <w:pStyle w:val="FootnoteText"/>
      </w:pPr>
      <w:r>
        <w:rPr>
          <w:rStyle w:val="FootnoteReference"/>
        </w:rPr>
        <w:footnoteRef/>
      </w:r>
      <w:r>
        <w:t xml:space="preserve"> </w:t>
      </w:r>
      <w:r w:rsidR="00DE6807">
        <w:t xml:space="preserve">The </w:t>
      </w:r>
      <w:r w:rsidRPr="004F2527" w:rsidR="00DE6807">
        <w:t>Winter Performance Month</w:t>
      </w:r>
      <w:r w:rsidR="00DE6807">
        <w:t xml:space="preserve">s are </w:t>
      </w:r>
      <w:r w:rsidRPr="004F2527" w:rsidR="00DE6807">
        <w:t>December, January, and February of the subject Capability Year</w:t>
      </w:r>
      <w:r w:rsidR="00DE6807">
        <w:t>.</w:t>
      </w:r>
      <w:r w:rsidRPr="004F2527" w:rsidR="00DE6807">
        <w:t xml:space="preserve">  </w:t>
      </w:r>
      <w:r w:rsidRPr="00BB7118" w:rsidR="00DE6807">
        <w:rPr>
          <w:i/>
        </w:rPr>
        <w:t>See</w:t>
      </w:r>
      <w:r w:rsidRPr="004F2527" w:rsidR="00DE6807">
        <w:t xml:space="preserve"> </w:t>
      </w:r>
      <w:r w:rsidR="00DE6807">
        <w:t>P</w:t>
      </w:r>
      <w:r w:rsidRPr="00DF0E10" w:rsidR="00DE6807">
        <w:t xml:space="preserve">roposed </w:t>
      </w:r>
      <w:r w:rsidR="00DE6807">
        <w:t xml:space="preserve">Services Tariff 5.12, § </w:t>
      </w:r>
      <w:r w:rsidRPr="00DF0E10" w:rsidR="00DE6807">
        <w:t>5.12.12.3</w:t>
      </w:r>
      <w:r w:rsidRPr="00F14DFE" w:rsidR="00DE6807">
        <w:t>.</w:t>
      </w:r>
    </w:p>
  </w:footnote>
  <w:footnote w:id="33">
    <w:p w:rsidR="00D445E9">
      <w:pPr>
        <w:pStyle w:val="FootnoteText"/>
      </w:pPr>
      <w:r>
        <w:rPr>
          <w:rStyle w:val="FootnoteReference"/>
        </w:rPr>
        <w:footnoteRef/>
      </w:r>
      <w:r>
        <w:t xml:space="preserve"> </w:t>
      </w:r>
      <w:r w:rsidR="00985F9F">
        <w:t xml:space="preserve">Tariff </w:t>
      </w:r>
      <w:r>
        <w:t>Filing, Transmittal Letter at 8.</w:t>
      </w:r>
    </w:p>
  </w:footnote>
  <w:footnote w:id="34">
    <w:p w:rsidR="00B12D08">
      <w:pPr>
        <w:pStyle w:val="FootnoteText"/>
      </w:pPr>
      <w:r>
        <w:rPr>
          <w:rStyle w:val="FootnoteReference"/>
        </w:rPr>
        <w:footnoteRef/>
      </w:r>
      <w:r>
        <w:t xml:space="preserve"> </w:t>
      </w:r>
      <w:r w:rsidRPr="0011102A" w:rsidR="00352C07">
        <w:rPr>
          <w:i/>
          <w:iCs/>
        </w:rPr>
        <w:t>Id.</w:t>
      </w:r>
      <w:r w:rsidR="00FD3F1A">
        <w:t xml:space="preserve"> at 8-</w:t>
      </w:r>
      <w:r w:rsidR="00352C07">
        <w:t>10</w:t>
      </w:r>
      <w:r w:rsidR="00FD3F1A">
        <w:t>.</w:t>
      </w:r>
    </w:p>
  </w:footnote>
  <w:footnote w:id="35">
    <w:p w:rsidR="00831852">
      <w:pPr>
        <w:pStyle w:val="FootnoteText"/>
      </w:pPr>
      <w:r>
        <w:rPr>
          <w:rStyle w:val="FootnoteReference"/>
        </w:rPr>
        <w:footnoteRef/>
      </w:r>
      <w:r>
        <w:t xml:space="preserve"> </w:t>
      </w:r>
      <w:r w:rsidRPr="00DF0E10" w:rsidR="00352C07">
        <w:rPr>
          <w:i/>
          <w:iCs/>
        </w:rPr>
        <w:t>Id.</w:t>
      </w:r>
      <w:r w:rsidR="00352C07">
        <w:rPr>
          <w:i/>
          <w:iCs/>
        </w:rPr>
        <w:t xml:space="preserve"> </w:t>
      </w:r>
      <w:r>
        <w:t>at 9.</w:t>
      </w:r>
    </w:p>
  </w:footnote>
  <w:footnote w:id="36">
    <w:p w:rsidR="00E615A9" w:rsidRPr="00E615A9">
      <w:pPr>
        <w:pStyle w:val="FootnoteText"/>
      </w:pPr>
      <w:r>
        <w:rPr>
          <w:rStyle w:val="FootnoteReference"/>
        </w:rPr>
        <w:footnoteRef/>
      </w:r>
      <w:r>
        <w:t xml:space="preserve"> </w:t>
      </w:r>
      <w:r w:rsidRPr="00DF0E10">
        <w:rPr>
          <w:i/>
          <w:iCs/>
        </w:rPr>
        <w:t>Id.</w:t>
      </w:r>
      <w:r>
        <w:t xml:space="preserve"> at </w:t>
      </w:r>
      <w:r w:rsidR="00934C50">
        <w:t xml:space="preserve">8 </w:t>
      </w:r>
      <w:r>
        <w:t>n.29.</w:t>
      </w:r>
    </w:p>
  </w:footnote>
  <w:footnote w:id="37">
    <w:p w:rsidR="00E32194">
      <w:pPr>
        <w:pStyle w:val="FootnoteText"/>
      </w:pPr>
      <w:r>
        <w:rPr>
          <w:rStyle w:val="FootnoteReference"/>
        </w:rPr>
        <w:footnoteRef/>
      </w:r>
      <w:r>
        <w:t xml:space="preserve"> </w:t>
      </w:r>
      <w:r w:rsidRPr="00DF0E10" w:rsidR="00544846">
        <w:rPr>
          <w:i/>
          <w:iCs/>
        </w:rPr>
        <w:t>Id.</w:t>
      </w:r>
      <w:r w:rsidR="00544846">
        <w:rPr>
          <w:i/>
          <w:iCs/>
        </w:rPr>
        <w:t xml:space="preserve"> </w:t>
      </w:r>
      <w:r>
        <w:t>at 9.</w:t>
      </w:r>
    </w:p>
  </w:footnote>
  <w:footnote w:id="38">
    <w:p w:rsidR="00E6031D">
      <w:pPr>
        <w:pStyle w:val="FootnoteText"/>
      </w:pPr>
      <w:r>
        <w:rPr>
          <w:rStyle w:val="FootnoteReference"/>
        </w:rPr>
        <w:footnoteRef/>
      </w:r>
      <w:r>
        <w:t xml:space="preserve"> </w:t>
      </w:r>
      <w:r w:rsidRPr="00DF0E10" w:rsidR="00544846">
        <w:rPr>
          <w:i/>
          <w:iCs/>
        </w:rPr>
        <w:t>Id.</w:t>
      </w:r>
      <w:r w:rsidR="00544846">
        <w:rPr>
          <w:i/>
          <w:iCs/>
        </w:rPr>
        <w:t xml:space="preserve"> </w:t>
      </w:r>
      <w:r>
        <w:t>at 10.</w:t>
      </w:r>
    </w:p>
  </w:footnote>
  <w:footnote w:id="39">
    <w:p w:rsidR="007D5093">
      <w:pPr>
        <w:pStyle w:val="FootnoteText"/>
      </w:pPr>
      <w:r>
        <w:rPr>
          <w:rStyle w:val="FootnoteReference"/>
        </w:rPr>
        <w:footnoteRef/>
      </w:r>
      <w:r>
        <w:t xml:space="preserve"> </w:t>
      </w:r>
      <w:r w:rsidRPr="00DF0E10" w:rsidR="00BE4D56">
        <w:rPr>
          <w:i/>
          <w:iCs/>
        </w:rPr>
        <w:t>Id.</w:t>
      </w:r>
    </w:p>
  </w:footnote>
  <w:footnote w:id="40">
    <w:p w:rsidR="00F57152">
      <w:pPr>
        <w:pStyle w:val="FootnoteText"/>
      </w:pPr>
      <w:r>
        <w:rPr>
          <w:rStyle w:val="FootnoteReference"/>
        </w:rPr>
        <w:footnoteRef/>
      </w:r>
      <w:r>
        <w:t xml:space="preserve"> Waiver Request at 2</w:t>
      </w:r>
      <w:r w:rsidR="002D757A">
        <w:t>, 4</w:t>
      </w:r>
      <w:r w:rsidR="00DA79C8">
        <w:t>-6</w:t>
      </w:r>
      <w:r w:rsidR="00061A99">
        <w:t xml:space="preserve"> (referencing </w:t>
      </w:r>
      <w:r w:rsidR="00652A76">
        <w:t>Services Tariff 5.12</w:t>
      </w:r>
      <w:r w:rsidR="00061A99">
        <w:t xml:space="preserve">, </w:t>
      </w:r>
      <w:r w:rsidRPr="005C39E4" w:rsidR="00061A99">
        <w:t>§</w:t>
      </w:r>
      <w:r w:rsidR="00061A99">
        <w:t xml:space="preserve"> </w:t>
      </w:r>
      <w:r w:rsidRPr="00B0309D" w:rsidR="00061A99">
        <w:t>5.12.15</w:t>
      </w:r>
      <w:r w:rsidR="00061A99">
        <w:t>)</w:t>
      </w:r>
      <w:r>
        <w:t>.</w:t>
      </w:r>
    </w:p>
  </w:footnote>
  <w:footnote w:id="41">
    <w:p w:rsidR="00BB592B" w:rsidRPr="009A779C" w:rsidP="00BB592B">
      <w:pPr>
        <w:pStyle w:val="FootnoteText"/>
      </w:pPr>
      <w:r>
        <w:rPr>
          <w:rStyle w:val="FootnoteReference"/>
        </w:rPr>
        <w:footnoteRef/>
      </w:r>
      <w:r>
        <w:t xml:space="preserve"> </w:t>
      </w:r>
      <w:r>
        <w:rPr>
          <w:i/>
          <w:iCs/>
        </w:rPr>
        <w:t>Id.</w:t>
      </w:r>
      <w:r>
        <w:t xml:space="preserve"> at 5-7.</w:t>
      </w:r>
    </w:p>
  </w:footnote>
  <w:footnote w:id="42">
    <w:p w:rsidR="00204320" w:rsidP="00204320">
      <w:pPr>
        <w:pStyle w:val="FootnoteText"/>
      </w:pPr>
      <w:r>
        <w:rPr>
          <w:rStyle w:val="FootnoteReference"/>
        </w:rPr>
        <w:footnoteRef/>
      </w:r>
      <w:r>
        <w:t xml:space="preserve"> New York Transmission Owners are:  </w:t>
      </w:r>
      <w:r w:rsidRPr="006304C6">
        <w:t>Central Hudson Gas &amp; Electric Corporation</w:t>
      </w:r>
      <w:r>
        <w:t>;</w:t>
      </w:r>
      <w:r w:rsidRPr="006304C6">
        <w:t xml:space="preserve"> Consolidated Edison Company of New York, Inc.</w:t>
      </w:r>
      <w:r>
        <w:t>;</w:t>
      </w:r>
      <w:r w:rsidRPr="006304C6">
        <w:t xml:space="preserve"> Long Island Power Authority</w:t>
      </w:r>
      <w:r>
        <w:t>;</w:t>
      </w:r>
      <w:r w:rsidRPr="006304C6">
        <w:t xml:space="preserve"> New York Power Authority</w:t>
      </w:r>
      <w:r>
        <w:t>;</w:t>
      </w:r>
      <w:r w:rsidRPr="006304C6">
        <w:t xml:space="preserve"> New York State Electric &amp; Gas Corporation</w:t>
      </w:r>
      <w:r>
        <w:t>;</w:t>
      </w:r>
      <w:r w:rsidRPr="006304C6">
        <w:t xml:space="preserve"> Niagara Mohawk Power Corporation</w:t>
      </w:r>
      <w:r>
        <w:t>;</w:t>
      </w:r>
      <w:r w:rsidRPr="006304C6">
        <w:t xml:space="preserve"> Orange and Rockland Utilities</w:t>
      </w:r>
      <w:r>
        <w:t>,</w:t>
      </w:r>
      <w:r w:rsidRPr="006304C6">
        <w:t xml:space="preserve"> Inc.</w:t>
      </w:r>
      <w:r>
        <w:t xml:space="preserve">; </w:t>
      </w:r>
      <w:r w:rsidRPr="006304C6">
        <w:t>and Rochester Gas and Electric Corporation</w:t>
      </w:r>
      <w:r>
        <w:t>.</w:t>
      </w:r>
    </w:p>
  </w:footnote>
  <w:footnote w:id="43">
    <w:p w:rsidR="009153F8">
      <w:pPr>
        <w:pStyle w:val="FootnoteText"/>
      </w:pPr>
      <w:r>
        <w:rPr>
          <w:rStyle w:val="FootnoteReference"/>
        </w:rPr>
        <w:footnoteRef/>
      </w:r>
      <w:r>
        <w:t xml:space="preserve"> </w:t>
      </w:r>
      <w:r w:rsidRPr="00C41581">
        <w:t>IPPNY</w:t>
      </w:r>
      <w:r w:rsidR="00A81F84">
        <w:t>,</w:t>
      </w:r>
      <w:r>
        <w:t xml:space="preserve"> Comments, Docket No. ER25-22</w:t>
      </w:r>
      <w:r w:rsidR="004D0F54">
        <w:t>45</w:t>
      </w:r>
      <w:r>
        <w:t>-000</w:t>
      </w:r>
      <w:r w:rsidR="00044699">
        <w:t>, at 1</w:t>
      </w:r>
      <w:r>
        <w:t xml:space="preserve"> (filed </w:t>
      </w:r>
      <w:r w:rsidR="001A5ED8">
        <w:t>June 5</w:t>
      </w:r>
      <w:r>
        <w:t>, 2025)</w:t>
      </w:r>
      <w:r w:rsidR="001A5ED8">
        <w:t xml:space="preserve"> (IPPNY </w:t>
      </w:r>
      <w:r w:rsidR="00044699">
        <w:t xml:space="preserve">Tariff </w:t>
      </w:r>
      <w:r w:rsidR="001A5ED8">
        <w:t>Filing Comments)</w:t>
      </w:r>
      <w:r w:rsidR="00954C07">
        <w:t xml:space="preserve">; </w:t>
      </w:r>
      <w:r w:rsidRPr="00C41581" w:rsidR="004D0F54">
        <w:t>IPPNY</w:t>
      </w:r>
      <w:r w:rsidR="00044699">
        <w:t>,</w:t>
      </w:r>
      <w:r w:rsidR="004D0F54">
        <w:t xml:space="preserve"> Comments, Docket No. ER25-2257-000</w:t>
      </w:r>
      <w:r w:rsidR="00044699">
        <w:t>, at 1</w:t>
      </w:r>
      <w:r w:rsidR="004D0F54">
        <w:t xml:space="preserve"> (filed June 5, 2025) (IPPNY Waiver Request Comments); </w:t>
      </w:r>
      <w:r w:rsidRPr="00C41581" w:rsidR="00954C07">
        <w:t>Raven</w:t>
      </w:r>
      <w:r w:rsidRPr="00C41581" w:rsidR="004D5E57">
        <w:t>swood</w:t>
      </w:r>
      <w:r w:rsidR="00044699">
        <w:t xml:space="preserve">, </w:t>
      </w:r>
      <w:r w:rsidR="004D5E57">
        <w:t>Comments</w:t>
      </w:r>
      <w:r w:rsidR="00311F56">
        <w:t>, Docket Nos. ER25-2245-000 &amp;</w:t>
      </w:r>
      <w:r w:rsidRPr="003D5382" w:rsidR="00311F56">
        <w:t xml:space="preserve"> </w:t>
      </w:r>
      <w:r w:rsidR="00311F56">
        <w:t>ER25-2257-000,</w:t>
      </w:r>
      <w:r w:rsidR="004D5E57">
        <w:t xml:space="preserve"> at 2</w:t>
      </w:r>
      <w:r w:rsidR="00311F56">
        <w:t xml:space="preserve"> (filed June </w:t>
      </w:r>
      <w:r w:rsidR="007C791F">
        <w:t>6</w:t>
      </w:r>
      <w:r w:rsidR="00311F56">
        <w:t xml:space="preserve">, </w:t>
      </w:r>
      <w:r w:rsidR="007C791F">
        <w:t>2025) (Ravenswood Comments)</w:t>
      </w:r>
      <w:r w:rsidR="004D5E57">
        <w:t>.</w:t>
      </w:r>
    </w:p>
  </w:footnote>
  <w:footnote w:id="44">
    <w:p w:rsidR="005057DD">
      <w:pPr>
        <w:pStyle w:val="FootnoteText"/>
      </w:pPr>
      <w:r>
        <w:rPr>
          <w:rStyle w:val="FootnoteReference"/>
        </w:rPr>
        <w:footnoteRef/>
      </w:r>
      <w:r>
        <w:t xml:space="preserve"> Ravenswood Comments at 2</w:t>
      </w:r>
      <w:r w:rsidR="000C0F6D">
        <w:t>-</w:t>
      </w:r>
      <w:r w:rsidR="00FF693E">
        <w:t>6</w:t>
      </w:r>
      <w:r w:rsidR="000C0F6D">
        <w:t>.</w:t>
      </w:r>
    </w:p>
  </w:footnote>
  <w:footnote w:id="45">
    <w:p w:rsidR="00237843">
      <w:pPr>
        <w:pStyle w:val="FootnoteText"/>
      </w:pPr>
      <w:r>
        <w:rPr>
          <w:rStyle w:val="FootnoteReference"/>
        </w:rPr>
        <w:footnoteRef/>
      </w:r>
      <w:r>
        <w:t xml:space="preserve"> IPPNY </w:t>
      </w:r>
      <w:r w:rsidR="00E4715E">
        <w:t xml:space="preserve">Tariff </w:t>
      </w:r>
      <w:r w:rsidR="00A51271">
        <w:t xml:space="preserve">Filing Comments </w:t>
      </w:r>
      <w:r w:rsidR="00E132A5">
        <w:t xml:space="preserve">at </w:t>
      </w:r>
      <w:r w:rsidR="00374889">
        <w:t>2</w:t>
      </w:r>
      <w:r w:rsidR="00914A9F">
        <w:t>; IPPNY Waiver Request Comments</w:t>
      </w:r>
      <w:r w:rsidR="001520A3">
        <w:t xml:space="preserve"> at </w:t>
      </w:r>
      <w:r w:rsidR="0012609D">
        <w:t>1</w:t>
      </w:r>
      <w:r w:rsidR="003A1FD7">
        <w:t xml:space="preserve">; Ravenwood Comments at </w:t>
      </w:r>
      <w:r w:rsidR="001D0218">
        <w:t>6.</w:t>
      </w:r>
    </w:p>
  </w:footnote>
  <w:footnote w:id="46">
    <w:p w:rsidR="001043F3">
      <w:pPr>
        <w:pStyle w:val="FootnoteText"/>
      </w:pPr>
      <w:r>
        <w:rPr>
          <w:rStyle w:val="FootnoteReference"/>
        </w:rPr>
        <w:footnoteRef/>
      </w:r>
      <w:r>
        <w:t xml:space="preserve"> IPPNY </w:t>
      </w:r>
      <w:r w:rsidR="00E4715E">
        <w:t xml:space="preserve">Tariff </w:t>
      </w:r>
      <w:r>
        <w:t xml:space="preserve">Filing Comments </w:t>
      </w:r>
      <w:r w:rsidR="00077231">
        <w:t xml:space="preserve">at </w:t>
      </w:r>
      <w:r w:rsidR="003516CD">
        <w:t xml:space="preserve">3; </w:t>
      </w:r>
      <w:r w:rsidR="00154C90">
        <w:t xml:space="preserve">IPPNY Waiver Request Comments at 3; </w:t>
      </w:r>
      <w:r w:rsidR="003516CD">
        <w:t xml:space="preserve">Ravenswood Comments at </w:t>
      </w:r>
      <w:r w:rsidR="00876459">
        <w:t>6.</w:t>
      </w:r>
    </w:p>
  </w:footnote>
  <w:footnote w:id="47">
    <w:p w:rsidR="00070F8D">
      <w:pPr>
        <w:pStyle w:val="FootnoteText"/>
      </w:pPr>
      <w:r>
        <w:rPr>
          <w:rStyle w:val="FootnoteReference"/>
        </w:rPr>
        <w:footnoteRef/>
      </w:r>
      <w:r>
        <w:t xml:space="preserve"> IPPNY </w:t>
      </w:r>
      <w:r w:rsidR="004C06D9">
        <w:t xml:space="preserve">Tariff </w:t>
      </w:r>
      <w:r>
        <w:t>Filing Comments at 2</w:t>
      </w:r>
      <w:r w:rsidR="00E63B8A">
        <w:t>; IPPNY Waiver Request Comments</w:t>
      </w:r>
      <w:r w:rsidR="00C45EB0">
        <w:t xml:space="preserve"> at 2</w:t>
      </w:r>
      <w:r>
        <w:t>.</w:t>
      </w:r>
    </w:p>
  </w:footnote>
  <w:footnote w:id="48">
    <w:p w:rsidR="00A2708D">
      <w:pPr>
        <w:pStyle w:val="FootnoteText"/>
      </w:pPr>
      <w:r>
        <w:rPr>
          <w:rStyle w:val="FootnoteReference"/>
        </w:rPr>
        <w:footnoteRef/>
      </w:r>
      <w:r>
        <w:t xml:space="preserve"> </w:t>
      </w:r>
      <w:r w:rsidR="009736F1">
        <w:t xml:space="preserve">Tariff </w:t>
      </w:r>
      <w:r>
        <w:t xml:space="preserve">Filing, Transmittal Letter at </w:t>
      </w:r>
      <w:r w:rsidR="00674022">
        <w:t>5.</w:t>
      </w:r>
    </w:p>
  </w:footnote>
  <w:footnote w:id="49">
    <w:p w:rsidR="00213EB6">
      <w:pPr>
        <w:pStyle w:val="FootnoteText"/>
      </w:pPr>
      <w:r>
        <w:rPr>
          <w:rStyle w:val="FootnoteReference"/>
        </w:rPr>
        <w:footnoteRef/>
      </w:r>
      <w:r>
        <w:t xml:space="preserve"> </w:t>
      </w:r>
      <w:r w:rsidR="00015ACC">
        <w:t>Ravenwood Comments at 4</w:t>
      </w:r>
      <w:r w:rsidR="00C533D6">
        <w:t>.</w:t>
      </w:r>
    </w:p>
  </w:footnote>
  <w:footnote w:id="50">
    <w:p w:rsidR="003C1BE5" w:rsidP="003C1BE5">
      <w:pPr>
        <w:pStyle w:val="FootnoteText"/>
      </w:pPr>
      <w:r>
        <w:rPr>
          <w:rStyle w:val="FootnoteReference"/>
        </w:rPr>
        <w:footnoteRef/>
      </w:r>
      <w:r>
        <w:t xml:space="preserve"> Tariff Filing, Transmittal Letter at 6.</w:t>
      </w:r>
    </w:p>
  </w:footnote>
  <w:footnote w:id="51">
    <w:p w:rsidR="00070E94">
      <w:pPr>
        <w:pStyle w:val="FootnoteText"/>
      </w:pPr>
      <w:r>
        <w:rPr>
          <w:rStyle w:val="FootnoteReference"/>
        </w:rPr>
        <w:footnoteRef/>
      </w:r>
      <w:r>
        <w:t xml:space="preserve"> </w:t>
      </w:r>
      <w:r w:rsidR="00C62E73">
        <w:t>Proposed Services Tariff 5.12, § 5.12.15.1.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B6086F">
    <w:pPr>
      <w:pStyle w:val="Header"/>
      <w:tabs>
        <w:tab w:val="clear" w:pos="4680"/>
      </w:tabs>
      <w:spacing w:after="240"/>
    </w:pPr>
    <w:r>
      <w:t>Docket Nos. ER25-2</w:t>
    </w:r>
    <w:r w:rsidR="002C3835">
      <w:t>2</w:t>
    </w:r>
    <w:r>
      <w:t>4</w:t>
    </w:r>
    <w:r w:rsidR="002C3835">
      <w:t>5</w:t>
    </w:r>
    <w:r>
      <w:t>-000 and ER25-2257-000</w:t>
      <w:tab/>
    </w:r>
    <w:r>
      <w:fldChar w:fldCharType="begin"/>
    </w:r>
    <w:r>
      <w:instrText xml:space="preserve"> PAGE  \* MERGEFORMAT </w:instrText>
    </w:r>
    <w:r>
      <w:fldChar w:fldCharType="separate"/>
    </w:r>
    <w:r>
      <w:rPr>
        <w:noProof/>
      </w:rPr>
      <w:t>- 14 -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9274CB9"/>
    <w:multiLevelType w:val="hybridMultilevel"/>
    <w:tmpl w:val="2D987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2"/>
  </w:num>
  <w:num w:numId="22">
    <w:abstractNumId w:val="16"/>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B6086F"/>
    <w:rsid w:val="00001066"/>
    <w:rsid w:val="00001538"/>
    <w:rsid w:val="00001596"/>
    <w:rsid w:val="000021AE"/>
    <w:rsid w:val="00002261"/>
    <w:rsid w:val="000025F5"/>
    <w:rsid w:val="00002972"/>
    <w:rsid w:val="00002E98"/>
    <w:rsid w:val="00002F94"/>
    <w:rsid w:val="00003340"/>
    <w:rsid w:val="0000380F"/>
    <w:rsid w:val="00003EEF"/>
    <w:rsid w:val="00004A84"/>
    <w:rsid w:val="00005152"/>
    <w:rsid w:val="00007067"/>
    <w:rsid w:val="0000731D"/>
    <w:rsid w:val="000073A7"/>
    <w:rsid w:val="0001042D"/>
    <w:rsid w:val="00010634"/>
    <w:rsid w:val="00010DFE"/>
    <w:rsid w:val="00010EC6"/>
    <w:rsid w:val="00010FA6"/>
    <w:rsid w:val="000118C8"/>
    <w:rsid w:val="00011B30"/>
    <w:rsid w:val="00011DA1"/>
    <w:rsid w:val="00012BE2"/>
    <w:rsid w:val="000135B3"/>
    <w:rsid w:val="0001365E"/>
    <w:rsid w:val="00013936"/>
    <w:rsid w:val="00013C59"/>
    <w:rsid w:val="000143AA"/>
    <w:rsid w:val="00014E87"/>
    <w:rsid w:val="00015548"/>
    <w:rsid w:val="00015ACC"/>
    <w:rsid w:val="00015E55"/>
    <w:rsid w:val="00016360"/>
    <w:rsid w:val="00016514"/>
    <w:rsid w:val="00017141"/>
    <w:rsid w:val="000171B3"/>
    <w:rsid w:val="00020422"/>
    <w:rsid w:val="0002042F"/>
    <w:rsid w:val="000208D3"/>
    <w:rsid w:val="00020A46"/>
    <w:rsid w:val="00020E6C"/>
    <w:rsid w:val="0002113F"/>
    <w:rsid w:val="00021317"/>
    <w:rsid w:val="00021510"/>
    <w:rsid w:val="00021965"/>
    <w:rsid w:val="00021BFB"/>
    <w:rsid w:val="00021E56"/>
    <w:rsid w:val="000227D8"/>
    <w:rsid w:val="00022A33"/>
    <w:rsid w:val="0002329C"/>
    <w:rsid w:val="0002355F"/>
    <w:rsid w:val="00023AD8"/>
    <w:rsid w:val="00023B9F"/>
    <w:rsid w:val="000249F2"/>
    <w:rsid w:val="00024A60"/>
    <w:rsid w:val="0002515D"/>
    <w:rsid w:val="000251CC"/>
    <w:rsid w:val="00026146"/>
    <w:rsid w:val="000262CE"/>
    <w:rsid w:val="000265C1"/>
    <w:rsid w:val="00026815"/>
    <w:rsid w:val="00026BCA"/>
    <w:rsid w:val="00026CB6"/>
    <w:rsid w:val="00026DE2"/>
    <w:rsid w:val="00027084"/>
    <w:rsid w:val="0002716E"/>
    <w:rsid w:val="00027BFA"/>
    <w:rsid w:val="00030607"/>
    <w:rsid w:val="0003103E"/>
    <w:rsid w:val="00031258"/>
    <w:rsid w:val="00031C58"/>
    <w:rsid w:val="00032090"/>
    <w:rsid w:val="000324CB"/>
    <w:rsid w:val="00032A97"/>
    <w:rsid w:val="00032E9F"/>
    <w:rsid w:val="00033225"/>
    <w:rsid w:val="00033739"/>
    <w:rsid w:val="0003382F"/>
    <w:rsid w:val="00033C23"/>
    <w:rsid w:val="00034232"/>
    <w:rsid w:val="000345D0"/>
    <w:rsid w:val="00034662"/>
    <w:rsid w:val="000348B9"/>
    <w:rsid w:val="00034926"/>
    <w:rsid w:val="00035111"/>
    <w:rsid w:val="00035901"/>
    <w:rsid w:val="00035B18"/>
    <w:rsid w:val="00035B7C"/>
    <w:rsid w:val="00035D7B"/>
    <w:rsid w:val="00036181"/>
    <w:rsid w:val="00036296"/>
    <w:rsid w:val="000375CC"/>
    <w:rsid w:val="00037D86"/>
    <w:rsid w:val="00037E54"/>
    <w:rsid w:val="00040F8B"/>
    <w:rsid w:val="00041655"/>
    <w:rsid w:val="000423F6"/>
    <w:rsid w:val="00042465"/>
    <w:rsid w:val="000426EB"/>
    <w:rsid w:val="000428C4"/>
    <w:rsid w:val="0004382B"/>
    <w:rsid w:val="000438CF"/>
    <w:rsid w:val="00044699"/>
    <w:rsid w:val="000449DB"/>
    <w:rsid w:val="000459F7"/>
    <w:rsid w:val="0004624A"/>
    <w:rsid w:val="00046573"/>
    <w:rsid w:val="00046D68"/>
    <w:rsid w:val="00051019"/>
    <w:rsid w:val="00051102"/>
    <w:rsid w:val="0005135D"/>
    <w:rsid w:val="00052F8A"/>
    <w:rsid w:val="000531D9"/>
    <w:rsid w:val="000532F8"/>
    <w:rsid w:val="000539D8"/>
    <w:rsid w:val="0005408C"/>
    <w:rsid w:val="000545A7"/>
    <w:rsid w:val="00054AEE"/>
    <w:rsid w:val="000550DC"/>
    <w:rsid w:val="0005534F"/>
    <w:rsid w:val="00055F5F"/>
    <w:rsid w:val="0005791F"/>
    <w:rsid w:val="00057C85"/>
    <w:rsid w:val="0006117F"/>
    <w:rsid w:val="00061253"/>
    <w:rsid w:val="00061271"/>
    <w:rsid w:val="00061A99"/>
    <w:rsid w:val="00062732"/>
    <w:rsid w:val="0006283F"/>
    <w:rsid w:val="00063D1C"/>
    <w:rsid w:val="000645A6"/>
    <w:rsid w:val="00064800"/>
    <w:rsid w:val="000656BC"/>
    <w:rsid w:val="00065A6B"/>
    <w:rsid w:val="00065C69"/>
    <w:rsid w:val="00065DC9"/>
    <w:rsid w:val="00065E4A"/>
    <w:rsid w:val="00066FBA"/>
    <w:rsid w:val="000673CB"/>
    <w:rsid w:val="00067605"/>
    <w:rsid w:val="000676D1"/>
    <w:rsid w:val="000705A6"/>
    <w:rsid w:val="000705F4"/>
    <w:rsid w:val="00070857"/>
    <w:rsid w:val="00070E94"/>
    <w:rsid w:val="00070F8D"/>
    <w:rsid w:val="000710A1"/>
    <w:rsid w:val="0007239C"/>
    <w:rsid w:val="00072EE7"/>
    <w:rsid w:val="00073103"/>
    <w:rsid w:val="0007377C"/>
    <w:rsid w:val="00073D9F"/>
    <w:rsid w:val="00074DD0"/>
    <w:rsid w:val="00075725"/>
    <w:rsid w:val="0007636C"/>
    <w:rsid w:val="0007643F"/>
    <w:rsid w:val="00076B82"/>
    <w:rsid w:val="00076BC9"/>
    <w:rsid w:val="00077231"/>
    <w:rsid w:val="00080893"/>
    <w:rsid w:val="00080E0E"/>
    <w:rsid w:val="000830C6"/>
    <w:rsid w:val="00083393"/>
    <w:rsid w:val="00083AFA"/>
    <w:rsid w:val="0008478C"/>
    <w:rsid w:val="00084A31"/>
    <w:rsid w:val="00084DF5"/>
    <w:rsid w:val="0008569B"/>
    <w:rsid w:val="00086085"/>
    <w:rsid w:val="0008643B"/>
    <w:rsid w:val="00086838"/>
    <w:rsid w:val="00086D98"/>
    <w:rsid w:val="00086F36"/>
    <w:rsid w:val="000871A2"/>
    <w:rsid w:val="00087697"/>
    <w:rsid w:val="0008778D"/>
    <w:rsid w:val="00087BE1"/>
    <w:rsid w:val="00087DE3"/>
    <w:rsid w:val="00090E84"/>
    <w:rsid w:val="00090EA5"/>
    <w:rsid w:val="00092149"/>
    <w:rsid w:val="00092634"/>
    <w:rsid w:val="0009271A"/>
    <w:rsid w:val="00093479"/>
    <w:rsid w:val="00093CBC"/>
    <w:rsid w:val="00093D00"/>
    <w:rsid w:val="00094670"/>
    <w:rsid w:val="00095045"/>
    <w:rsid w:val="000950DB"/>
    <w:rsid w:val="000957C6"/>
    <w:rsid w:val="000960B7"/>
    <w:rsid w:val="000961B3"/>
    <w:rsid w:val="00096B57"/>
    <w:rsid w:val="00096F00"/>
    <w:rsid w:val="0009763A"/>
    <w:rsid w:val="000976A2"/>
    <w:rsid w:val="00097C05"/>
    <w:rsid w:val="000A010B"/>
    <w:rsid w:val="000A01F1"/>
    <w:rsid w:val="000A1AA8"/>
    <w:rsid w:val="000A2E76"/>
    <w:rsid w:val="000A3693"/>
    <w:rsid w:val="000A3993"/>
    <w:rsid w:val="000A3D2F"/>
    <w:rsid w:val="000A3FB7"/>
    <w:rsid w:val="000A4886"/>
    <w:rsid w:val="000A5877"/>
    <w:rsid w:val="000A66E0"/>
    <w:rsid w:val="000A6835"/>
    <w:rsid w:val="000A6C08"/>
    <w:rsid w:val="000A75FD"/>
    <w:rsid w:val="000A7FBE"/>
    <w:rsid w:val="000B125D"/>
    <w:rsid w:val="000B1453"/>
    <w:rsid w:val="000B1BCF"/>
    <w:rsid w:val="000B22D4"/>
    <w:rsid w:val="000B2507"/>
    <w:rsid w:val="000B3B36"/>
    <w:rsid w:val="000B4124"/>
    <w:rsid w:val="000B55AC"/>
    <w:rsid w:val="000B56DA"/>
    <w:rsid w:val="000B5DD0"/>
    <w:rsid w:val="000B6CE2"/>
    <w:rsid w:val="000B7E62"/>
    <w:rsid w:val="000C00C9"/>
    <w:rsid w:val="000C0253"/>
    <w:rsid w:val="000C0623"/>
    <w:rsid w:val="000C0859"/>
    <w:rsid w:val="000C0F6D"/>
    <w:rsid w:val="000C16CA"/>
    <w:rsid w:val="000C1749"/>
    <w:rsid w:val="000C1CDE"/>
    <w:rsid w:val="000C1D39"/>
    <w:rsid w:val="000C1FCA"/>
    <w:rsid w:val="000C2326"/>
    <w:rsid w:val="000C27F9"/>
    <w:rsid w:val="000C2FF3"/>
    <w:rsid w:val="000C36F7"/>
    <w:rsid w:val="000C4A0B"/>
    <w:rsid w:val="000C4B29"/>
    <w:rsid w:val="000C6869"/>
    <w:rsid w:val="000C69F9"/>
    <w:rsid w:val="000D0182"/>
    <w:rsid w:val="000D0EE6"/>
    <w:rsid w:val="000D0F78"/>
    <w:rsid w:val="000D1025"/>
    <w:rsid w:val="000D14F9"/>
    <w:rsid w:val="000D1D4B"/>
    <w:rsid w:val="000D1FB6"/>
    <w:rsid w:val="000D2193"/>
    <w:rsid w:val="000D2304"/>
    <w:rsid w:val="000D2835"/>
    <w:rsid w:val="000D28B4"/>
    <w:rsid w:val="000D35D7"/>
    <w:rsid w:val="000D3A98"/>
    <w:rsid w:val="000D4E15"/>
    <w:rsid w:val="000D5188"/>
    <w:rsid w:val="000D51C4"/>
    <w:rsid w:val="000D56DE"/>
    <w:rsid w:val="000D570F"/>
    <w:rsid w:val="000D5B07"/>
    <w:rsid w:val="000D5E4C"/>
    <w:rsid w:val="000D601C"/>
    <w:rsid w:val="000D651D"/>
    <w:rsid w:val="000D6DAB"/>
    <w:rsid w:val="000D739B"/>
    <w:rsid w:val="000D77CF"/>
    <w:rsid w:val="000D7DD4"/>
    <w:rsid w:val="000D7E4E"/>
    <w:rsid w:val="000D7E96"/>
    <w:rsid w:val="000E065C"/>
    <w:rsid w:val="000E07D5"/>
    <w:rsid w:val="000E0857"/>
    <w:rsid w:val="000E0A52"/>
    <w:rsid w:val="000E0FB3"/>
    <w:rsid w:val="000E1078"/>
    <w:rsid w:val="000E195F"/>
    <w:rsid w:val="000E1CA4"/>
    <w:rsid w:val="000E1E48"/>
    <w:rsid w:val="000E2821"/>
    <w:rsid w:val="000E2BFA"/>
    <w:rsid w:val="000E3E61"/>
    <w:rsid w:val="000E3EC7"/>
    <w:rsid w:val="000E3F04"/>
    <w:rsid w:val="000E478D"/>
    <w:rsid w:val="000E4BC2"/>
    <w:rsid w:val="000E4C80"/>
    <w:rsid w:val="000E5009"/>
    <w:rsid w:val="000E5094"/>
    <w:rsid w:val="000E5222"/>
    <w:rsid w:val="000E6DB2"/>
    <w:rsid w:val="000E700B"/>
    <w:rsid w:val="000E7344"/>
    <w:rsid w:val="000E763B"/>
    <w:rsid w:val="000E76B4"/>
    <w:rsid w:val="000E78F2"/>
    <w:rsid w:val="000E7A42"/>
    <w:rsid w:val="000F1E37"/>
    <w:rsid w:val="000F1FF3"/>
    <w:rsid w:val="000F2DC1"/>
    <w:rsid w:val="000F3603"/>
    <w:rsid w:val="000F372C"/>
    <w:rsid w:val="000F43C0"/>
    <w:rsid w:val="000F55DD"/>
    <w:rsid w:val="000F5C8A"/>
    <w:rsid w:val="000F603B"/>
    <w:rsid w:val="000F6403"/>
    <w:rsid w:val="000F6889"/>
    <w:rsid w:val="000F6BB3"/>
    <w:rsid w:val="000F6C7F"/>
    <w:rsid w:val="000F6D18"/>
    <w:rsid w:val="000F6E5B"/>
    <w:rsid w:val="000F7138"/>
    <w:rsid w:val="001003B2"/>
    <w:rsid w:val="00100E1B"/>
    <w:rsid w:val="00101107"/>
    <w:rsid w:val="00101337"/>
    <w:rsid w:val="001026C7"/>
    <w:rsid w:val="00102736"/>
    <w:rsid w:val="0010290F"/>
    <w:rsid w:val="00104056"/>
    <w:rsid w:val="001041B2"/>
    <w:rsid w:val="001042FE"/>
    <w:rsid w:val="001043F3"/>
    <w:rsid w:val="0010484F"/>
    <w:rsid w:val="00104F76"/>
    <w:rsid w:val="00106E56"/>
    <w:rsid w:val="00110459"/>
    <w:rsid w:val="00110F12"/>
    <w:rsid w:val="0011102A"/>
    <w:rsid w:val="00111709"/>
    <w:rsid w:val="0011185C"/>
    <w:rsid w:val="00112016"/>
    <w:rsid w:val="00112357"/>
    <w:rsid w:val="00112543"/>
    <w:rsid w:val="0011279A"/>
    <w:rsid w:val="00112C4A"/>
    <w:rsid w:val="00113A08"/>
    <w:rsid w:val="00113B1D"/>
    <w:rsid w:val="00114024"/>
    <w:rsid w:val="00114176"/>
    <w:rsid w:val="001142E1"/>
    <w:rsid w:val="00114364"/>
    <w:rsid w:val="00114536"/>
    <w:rsid w:val="001145C4"/>
    <w:rsid w:val="001148A1"/>
    <w:rsid w:val="00114EDA"/>
    <w:rsid w:val="00114FCA"/>
    <w:rsid w:val="001158E1"/>
    <w:rsid w:val="00115C17"/>
    <w:rsid w:val="00116FAA"/>
    <w:rsid w:val="001170EF"/>
    <w:rsid w:val="00120427"/>
    <w:rsid w:val="00120603"/>
    <w:rsid w:val="001208A2"/>
    <w:rsid w:val="001209EF"/>
    <w:rsid w:val="00120C1C"/>
    <w:rsid w:val="00120C4F"/>
    <w:rsid w:val="00121980"/>
    <w:rsid w:val="0012291C"/>
    <w:rsid w:val="00122CE9"/>
    <w:rsid w:val="00123619"/>
    <w:rsid w:val="001236BB"/>
    <w:rsid w:val="001236E4"/>
    <w:rsid w:val="001239CB"/>
    <w:rsid w:val="001248EB"/>
    <w:rsid w:val="00124B5F"/>
    <w:rsid w:val="00124C66"/>
    <w:rsid w:val="00124E2F"/>
    <w:rsid w:val="00125350"/>
    <w:rsid w:val="0012609D"/>
    <w:rsid w:val="0012713F"/>
    <w:rsid w:val="00127478"/>
    <w:rsid w:val="001279B9"/>
    <w:rsid w:val="00130CCE"/>
    <w:rsid w:val="00131142"/>
    <w:rsid w:val="0013178C"/>
    <w:rsid w:val="00132695"/>
    <w:rsid w:val="00132C87"/>
    <w:rsid w:val="00132D57"/>
    <w:rsid w:val="0013324C"/>
    <w:rsid w:val="00133C4D"/>
    <w:rsid w:val="00133C71"/>
    <w:rsid w:val="00133C73"/>
    <w:rsid w:val="00134192"/>
    <w:rsid w:val="0013436A"/>
    <w:rsid w:val="001348E8"/>
    <w:rsid w:val="00134C23"/>
    <w:rsid w:val="001357E4"/>
    <w:rsid w:val="001360FC"/>
    <w:rsid w:val="00136246"/>
    <w:rsid w:val="0013667F"/>
    <w:rsid w:val="00136967"/>
    <w:rsid w:val="00137DE5"/>
    <w:rsid w:val="00141DD8"/>
    <w:rsid w:val="00141F3F"/>
    <w:rsid w:val="001421AA"/>
    <w:rsid w:val="00142505"/>
    <w:rsid w:val="00142989"/>
    <w:rsid w:val="00142A81"/>
    <w:rsid w:val="00142CF7"/>
    <w:rsid w:val="001442C5"/>
    <w:rsid w:val="0014443C"/>
    <w:rsid w:val="0014488F"/>
    <w:rsid w:val="00146074"/>
    <w:rsid w:val="001462EF"/>
    <w:rsid w:val="00146A50"/>
    <w:rsid w:val="00146E07"/>
    <w:rsid w:val="001470C4"/>
    <w:rsid w:val="00147882"/>
    <w:rsid w:val="0014799F"/>
    <w:rsid w:val="00150297"/>
    <w:rsid w:val="001505EE"/>
    <w:rsid w:val="001509C1"/>
    <w:rsid w:val="001512A7"/>
    <w:rsid w:val="00151C1D"/>
    <w:rsid w:val="001520A3"/>
    <w:rsid w:val="001520D4"/>
    <w:rsid w:val="00152208"/>
    <w:rsid w:val="00152699"/>
    <w:rsid w:val="00152DD1"/>
    <w:rsid w:val="00152E60"/>
    <w:rsid w:val="001549DE"/>
    <w:rsid w:val="00154C7A"/>
    <w:rsid w:val="00154C90"/>
    <w:rsid w:val="00155048"/>
    <w:rsid w:val="00156241"/>
    <w:rsid w:val="00156CC1"/>
    <w:rsid w:val="00156D99"/>
    <w:rsid w:val="00156F00"/>
    <w:rsid w:val="0015721F"/>
    <w:rsid w:val="001577A7"/>
    <w:rsid w:val="001625AE"/>
    <w:rsid w:val="00163B5E"/>
    <w:rsid w:val="00164341"/>
    <w:rsid w:val="00164629"/>
    <w:rsid w:val="001647E4"/>
    <w:rsid w:val="0016499A"/>
    <w:rsid w:val="00164D6C"/>
    <w:rsid w:val="0016531B"/>
    <w:rsid w:val="00165392"/>
    <w:rsid w:val="00165A82"/>
    <w:rsid w:val="00165D0F"/>
    <w:rsid w:val="00165DD0"/>
    <w:rsid w:val="00166CB6"/>
    <w:rsid w:val="00167464"/>
    <w:rsid w:val="0016750B"/>
    <w:rsid w:val="00167FC3"/>
    <w:rsid w:val="0017002F"/>
    <w:rsid w:val="00170952"/>
    <w:rsid w:val="00171164"/>
    <w:rsid w:val="001713F5"/>
    <w:rsid w:val="0017142B"/>
    <w:rsid w:val="00171599"/>
    <w:rsid w:val="001715CE"/>
    <w:rsid w:val="00171AE0"/>
    <w:rsid w:val="001720C1"/>
    <w:rsid w:val="00172743"/>
    <w:rsid w:val="00172E94"/>
    <w:rsid w:val="00173355"/>
    <w:rsid w:val="0017345E"/>
    <w:rsid w:val="00174F7C"/>
    <w:rsid w:val="0017587A"/>
    <w:rsid w:val="0017696A"/>
    <w:rsid w:val="00176F2D"/>
    <w:rsid w:val="0017701D"/>
    <w:rsid w:val="001771E4"/>
    <w:rsid w:val="00177AF2"/>
    <w:rsid w:val="00177E01"/>
    <w:rsid w:val="001812EC"/>
    <w:rsid w:val="00182A68"/>
    <w:rsid w:val="00182E9E"/>
    <w:rsid w:val="00183919"/>
    <w:rsid w:val="001842FB"/>
    <w:rsid w:val="00184A1B"/>
    <w:rsid w:val="00184F4B"/>
    <w:rsid w:val="00185101"/>
    <w:rsid w:val="001851CF"/>
    <w:rsid w:val="00185507"/>
    <w:rsid w:val="0018567E"/>
    <w:rsid w:val="00185D16"/>
    <w:rsid w:val="00186C38"/>
    <w:rsid w:val="0018758C"/>
    <w:rsid w:val="00191167"/>
    <w:rsid w:val="00191617"/>
    <w:rsid w:val="00191FB0"/>
    <w:rsid w:val="0019292E"/>
    <w:rsid w:val="00194D3C"/>
    <w:rsid w:val="00194F18"/>
    <w:rsid w:val="00195716"/>
    <w:rsid w:val="00195B4C"/>
    <w:rsid w:val="00195C61"/>
    <w:rsid w:val="001960DD"/>
    <w:rsid w:val="00196315"/>
    <w:rsid w:val="001964C6"/>
    <w:rsid w:val="001965B3"/>
    <w:rsid w:val="00196BF7"/>
    <w:rsid w:val="001979A5"/>
    <w:rsid w:val="00197DD1"/>
    <w:rsid w:val="001A04D3"/>
    <w:rsid w:val="001A0BDE"/>
    <w:rsid w:val="001A1641"/>
    <w:rsid w:val="001A1693"/>
    <w:rsid w:val="001A272A"/>
    <w:rsid w:val="001A2AF1"/>
    <w:rsid w:val="001A2CAD"/>
    <w:rsid w:val="001A2ECC"/>
    <w:rsid w:val="001A33D6"/>
    <w:rsid w:val="001A4EA7"/>
    <w:rsid w:val="001A54D2"/>
    <w:rsid w:val="001A550E"/>
    <w:rsid w:val="001A563A"/>
    <w:rsid w:val="001A5D22"/>
    <w:rsid w:val="001A5ED8"/>
    <w:rsid w:val="001B010E"/>
    <w:rsid w:val="001B042B"/>
    <w:rsid w:val="001B094B"/>
    <w:rsid w:val="001B0B39"/>
    <w:rsid w:val="001B119C"/>
    <w:rsid w:val="001B11DC"/>
    <w:rsid w:val="001B13D4"/>
    <w:rsid w:val="001B1FE9"/>
    <w:rsid w:val="001B2016"/>
    <w:rsid w:val="001B2869"/>
    <w:rsid w:val="001B2C6D"/>
    <w:rsid w:val="001B2DF9"/>
    <w:rsid w:val="001B2E3E"/>
    <w:rsid w:val="001B362D"/>
    <w:rsid w:val="001B3C17"/>
    <w:rsid w:val="001B3F4E"/>
    <w:rsid w:val="001B4360"/>
    <w:rsid w:val="001B4385"/>
    <w:rsid w:val="001B49D4"/>
    <w:rsid w:val="001B49F3"/>
    <w:rsid w:val="001B4FB2"/>
    <w:rsid w:val="001B50C3"/>
    <w:rsid w:val="001B5D0C"/>
    <w:rsid w:val="001B5D2D"/>
    <w:rsid w:val="001B6242"/>
    <w:rsid w:val="001B6341"/>
    <w:rsid w:val="001B635F"/>
    <w:rsid w:val="001B6A59"/>
    <w:rsid w:val="001B6AA7"/>
    <w:rsid w:val="001B6B1A"/>
    <w:rsid w:val="001B71A9"/>
    <w:rsid w:val="001C00BE"/>
    <w:rsid w:val="001C0256"/>
    <w:rsid w:val="001C0338"/>
    <w:rsid w:val="001C07EC"/>
    <w:rsid w:val="001C08E3"/>
    <w:rsid w:val="001C0953"/>
    <w:rsid w:val="001C0ACC"/>
    <w:rsid w:val="001C10EA"/>
    <w:rsid w:val="001C158B"/>
    <w:rsid w:val="001C2A58"/>
    <w:rsid w:val="001C2C1C"/>
    <w:rsid w:val="001C2E39"/>
    <w:rsid w:val="001C2FBB"/>
    <w:rsid w:val="001C36D0"/>
    <w:rsid w:val="001C3D2D"/>
    <w:rsid w:val="001C4885"/>
    <w:rsid w:val="001C5113"/>
    <w:rsid w:val="001C6B0F"/>
    <w:rsid w:val="001C749B"/>
    <w:rsid w:val="001C7B8B"/>
    <w:rsid w:val="001D0068"/>
    <w:rsid w:val="001D014C"/>
    <w:rsid w:val="001D0218"/>
    <w:rsid w:val="001D06E0"/>
    <w:rsid w:val="001D0F68"/>
    <w:rsid w:val="001D264B"/>
    <w:rsid w:val="001D3034"/>
    <w:rsid w:val="001D3A87"/>
    <w:rsid w:val="001D3B0D"/>
    <w:rsid w:val="001D46F6"/>
    <w:rsid w:val="001D5EFA"/>
    <w:rsid w:val="001D66AB"/>
    <w:rsid w:val="001D7927"/>
    <w:rsid w:val="001D7954"/>
    <w:rsid w:val="001D795F"/>
    <w:rsid w:val="001D7B88"/>
    <w:rsid w:val="001D7D38"/>
    <w:rsid w:val="001E0086"/>
    <w:rsid w:val="001E0B6D"/>
    <w:rsid w:val="001E177B"/>
    <w:rsid w:val="001E1CDE"/>
    <w:rsid w:val="001E1CF4"/>
    <w:rsid w:val="001E2290"/>
    <w:rsid w:val="001E2C9A"/>
    <w:rsid w:val="001E2E17"/>
    <w:rsid w:val="001E30DB"/>
    <w:rsid w:val="001E332C"/>
    <w:rsid w:val="001E35B9"/>
    <w:rsid w:val="001E4217"/>
    <w:rsid w:val="001E453E"/>
    <w:rsid w:val="001E4660"/>
    <w:rsid w:val="001E4C96"/>
    <w:rsid w:val="001E4EEA"/>
    <w:rsid w:val="001E4F41"/>
    <w:rsid w:val="001E555D"/>
    <w:rsid w:val="001E5807"/>
    <w:rsid w:val="001E59F9"/>
    <w:rsid w:val="001E680B"/>
    <w:rsid w:val="001E7290"/>
    <w:rsid w:val="001E78F7"/>
    <w:rsid w:val="001E7A8F"/>
    <w:rsid w:val="001E7E5F"/>
    <w:rsid w:val="001F0779"/>
    <w:rsid w:val="001F1B87"/>
    <w:rsid w:val="001F1C94"/>
    <w:rsid w:val="001F2C4B"/>
    <w:rsid w:val="001F2CB2"/>
    <w:rsid w:val="001F2F62"/>
    <w:rsid w:val="001F3587"/>
    <w:rsid w:val="001F35A5"/>
    <w:rsid w:val="001F3891"/>
    <w:rsid w:val="001F389D"/>
    <w:rsid w:val="001F38F5"/>
    <w:rsid w:val="001F3F49"/>
    <w:rsid w:val="001F413B"/>
    <w:rsid w:val="001F4465"/>
    <w:rsid w:val="001F4997"/>
    <w:rsid w:val="001F51A0"/>
    <w:rsid w:val="001F538F"/>
    <w:rsid w:val="001F575B"/>
    <w:rsid w:val="001F5CC6"/>
    <w:rsid w:val="001F6845"/>
    <w:rsid w:val="001F6E4E"/>
    <w:rsid w:val="001F6EEA"/>
    <w:rsid w:val="001F702B"/>
    <w:rsid w:val="001F75DD"/>
    <w:rsid w:val="00200244"/>
    <w:rsid w:val="0020061D"/>
    <w:rsid w:val="00200FE7"/>
    <w:rsid w:val="002013E5"/>
    <w:rsid w:val="002015A6"/>
    <w:rsid w:val="00201824"/>
    <w:rsid w:val="0020203C"/>
    <w:rsid w:val="00202705"/>
    <w:rsid w:val="00202B06"/>
    <w:rsid w:val="00202BC3"/>
    <w:rsid w:val="00202DDC"/>
    <w:rsid w:val="00203911"/>
    <w:rsid w:val="00203ED0"/>
    <w:rsid w:val="00203F47"/>
    <w:rsid w:val="00204320"/>
    <w:rsid w:val="002044B9"/>
    <w:rsid w:val="002045BA"/>
    <w:rsid w:val="00204679"/>
    <w:rsid w:val="00204A13"/>
    <w:rsid w:val="00204A89"/>
    <w:rsid w:val="00204D9A"/>
    <w:rsid w:val="002062AD"/>
    <w:rsid w:val="002062DC"/>
    <w:rsid w:val="00206D08"/>
    <w:rsid w:val="002070DA"/>
    <w:rsid w:val="002072CF"/>
    <w:rsid w:val="00207B22"/>
    <w:rsid w:val="00210001"/>
    <w:rsid w:val="00211225"/>
    <w:rsid w:val="00211765"/>
    <w:rsid w:val="00211B89"/>
    <w:rsid w:val="002121A7"/>
    <w:rsid w:val="002123A0"/>
    <w:rsid w:val="00212B57"/>
    <w:rsid w:val="002136E7"/>
    <w:rsid w:val="00213EB6"/>
    <w:rsid w:val="0021484E"/>
    <w:rsid w:val="00215BFB"/>
    <w:rsid w:val="00216098"/>
    <w:rsid w:val="00216560"/>
    <w:rsid w:val="002165B5"/>
    <w:rsid w:val="0021678A"/>
    <w:rsid w:val="00216B6B"/>
    <w:rsid w:val="0021734E"/>
    <w:rsid w:val="002201F8"/>
    <w:rsid w:val="002206DB"/>
    <w:rsid w:val="0022089B"/>
    <w:rsid w:val="0022182D"/>
    <w:rsid w:val="00222229"/>
    <w:rsid w:val="002223CE"/>
    <w:rsid w:val="00222B73"/>
    <w:rsid w:val="002237DE"/>
    <w:rsid w:val="002237EB"/>
    <w:rsid w:val="00223BED"/>
    <w:rsid w:val="00224859"/>
    <w:rsid w:val="00224B64"/>
    <w:rsid w:val="00224D7B"/>
    <w:rsid w:val="00225452"/>
    <w:rsid w:val="00225758"/>
    <w:rsid w:val="00225A12"/>
    <w:rsid w:val="00226176"/>
    <w:rsid w:val="002261B3"/>
    <w:rsid w:val="002264A9"/>
    <w:rsid w:val="00226F57"/>
    <w:rsid w:val="00227543"/>
    <w:rsid w:val="0022771D"/>
    <w:rsid w:val="002279AC"/>
    <w:rsid w:val="00227BB5"/>
    <w:rsid w:val="002318B6"/>
    <w:rsid w:val="00231B20"/>
    <w:rsid w:val="00233CEF"/>
    <w:rsid w:val="00233FD0"/>
    <w:rsid w:val="002347DA"/>
    <w:rsid w:val="00234FBD"/>
    <w:rsid w:val="002352B0"/>
    <w:rsid w:val="002354E4"/>
    <w:rsid w:val="002358DC"/>
    <w:rsid w:val="00235CA6"/>
    <w:rsid w:val="00235F01"/>
    <w:rsid w:val="00236BAF"/>
    <w:rsid w:val="002371B6"/>
    <w:rsid w:val="00237843"/>
    <w:rsid w:val="0024038F"/>
    <w:rsid w:val="00240493"/>
    <w:rsid w:val="0024184A"/>
    <w:rsid w:val="00241B1B"/>
    <w:rsid w:val="00241C0B"/>
    <w:rsid w:val="00242D4F"/>
    <w:rsid w:val="002437A8"/>
    <w:rsid w:val="00243942"/>
    <w:rsid w:val="00243F87"/>
    <w:rsid w:val="00244582"/>
    <w:rsid w:val="00244686"/>
    <w:rsid w:val="00244DEA"/>
    <w:rsid w:val="002453F5"/>
    <w:rsid w:val="00246487"/>
    <w:rsid w:val="002464E8"/>
    <w:rsid w:val="002466E2"/>
    <w:rsid w:val="0024681C"/>
    <w:rsid w:val="0024710C"/>
    <w:rsid w:val="0024789A"/>
    <w:rsid w:val="00247916"/>
    <w:rsid w:val="00247B31"/>
    <w:rsid w:val="0025051F"/>
    <w:rsid w:val="002518EC"/>
    <w:rsid w:val="00251CF3"/>
    <w:rsid w:val="00253270"/>
    <w:rsid w:val="00253282"/>
    <w:rsid w:val="00253776"/>
    <w:rsid w:val="0025388D"/>
    <w:rsid w:val="002538F4"/>
    <w:rsid w:val="00254825"/>
    <w:rsid w:val="00255261"/>
    <w:rsid w:val="00255417"/>
    <w:rsid w:val="002556C7"/>
    <w:rsid w:val="00256A65"/>
    <w:rsid w:val="002574F6"/>
    <w:rsid w:val="00257989"/>
    <w:rsid w:val="00257D06"/>
    <w:rsid w:val="00260517"/>
    <w:rsid w:val="00260E1D"/>
    <w:rsid w:val="00260ECC"/>
    <w:rsid w:val="002616A0"/>
    <w:rsid w:val="002623F0"/>
    <w:rsid w:val="00262FED"/>
    <w:rsid w:val="0026358C"/>
    <w:rsid w:val="00263CA0"/>
    <w:rsid w:val="002641B0"/>
    <w:rsid w:val="002643F7"/>
    <w:rsid w:val="0026441C"/>
    <w:rsid w:val="00264A4C"/>
    <w:rsid w:val="00264E40"/>
    <w:rsid w:val="00265749"/>
    <w:rsid w:val="00265BDE"/>
    <w:rsid w:val="002669F0"/>
    <w:rsid w:val="00267328"/>
    <w:rsid w:val="00267BFC"/>
    <w:rsid w:val="002705A5"/>
    <w:rsid w:val="00271378"/>
    <w:rsid w:val="00271D6F"/>
    <w:rsid w:val="0027233E"/>
    <w:rsid w:val="002726A1"/>
    <w:rsid w:val="002736C0"/>
    <w:rsid w:val="002747BB"/>
    <w:rsid w:val="00274963"/>
    <w:rsid w:val="002765AE"/>
    <w:rsid w:val="002765D5"/>
    <w:rsid w:val="00277D9A"/>
    <w:rsid w:val="00280403"/>
    <w:rsid w:val="00280EA0"/>
    <w:rsid w:val="00280F87"/>
    <w:rsid w:val="00281077"/>
    <w:rsid w:val="002810FB"/>
    <w:rsid w:val="00281280"/>
    <w:rsid w:val="002817CE"/>
    <w:rsid w:val="00281C41"/>
    <w:rsid w:val="00282885"/>
    <w:rsid w:val="002836F7"/>
    <w:rsid w:val="00283AA6"/>
    <w:rsid w:val="0028432C"/>
    <w:rsid w:val="0028435A"/>
    <w:rsid w:val="00284908"/>
    <w:rsid w:val="00284E46"/>
    <w:rsid w:val="002851F1"/>
    <w:rsid w:val="00285696"/>
    <w:rsid w:val="002857E2"/>
    <w:rsid w:val="00285AED"/>
    <w:rsid w:val="00285CF9"/>
    <w:rsid w:val="002870A9"/>
    <w:rsid w:val="002874C9"/>
    <w:rsid w:val="002874DA"/>
    <w:rsid w:val="0028779B"/>
    <w:rsid w:val="002909ED"/>
    <w:rsid w:val="00290ABD"/>
    <w:rsid w:val="00291873"/>
    <w:rsid w:val="00291C6A"/>
    <w:rsid w:val="00292605"/>
    <w:rsid w:val="00292B25"/>
    <w:rsid w:val="00292DAB"/>
    <w:rsid w:val="002934DC"/>
    <w:rsid w:val="0029360F"/>
    <w:rsid w:val="002939E5"/>
    <w:rsid w:val="00293E05"/>
    <w:rsid w:val="00294DF3"/>
    <w:rsid w:val="00294E2A"/>
    <w:rsid w:val="00295C39"/>
    <w:rsid w:val="00296ADA"/>
    <w:rsid w:val="00297635"/>
    <w:rsid w:val="00297DD5"/>
    <w:rsid w:val="002A0350"/>
    <w:rsid w:val="002A0B4A"/>
    <w:rsid w:val="002A0EA2"/>
    <w:rsid w:val="002A23DE"/>
    <w:rsid w:val="002A24FF"/>
    <w:rsid w:val="002A2B3F"/>
    <w:rsid w:val="002A2D33"/>
    <w:rsid w:val="002A2D3D"/>
    <w:rsid w:val="002A3201"/>
    <w:rsid w:val="002A34C1"/>
    <w:rsid w:val="002A497A"/>
    <w:rsid w:val="002A522C"/>
    <w:rsid w:val="002A5C43"/>
    <w:rsid w:val="002A5F00"/>
    <w:rsid w:val="002A64F2"/>
    <w:rsid w:val="002A6688"/>
    <w:rsid w:val="002A6DF0"/>
    <w:rsid w:val="002A7199"/>
    <w:rsid w:val="002A729E"/>
    <w:rsid w:val="002A772A"/>
    <w:rsid w:val="002A7C5F"/>
    <w:rsid w:val="002A7FB5"/>
    <w:rsid w:val="002B0F65"/>
    <w:rsid w:val="002B1057"/>
    <w:rsid w:val="002B1640"/>
    <w:rsid w:val="002B1D05"/>
    <w:rsid w:val="002B262D"/>
    <w:rsid w:val="002B2C37"/>
    <w:rsid w:val="002B2D1F"/>
    <w:rsid w:val="002B30E4"/>
    <w:rsid w:val="002B3389"/>
    <w:rsid w:val="002B35F2"/>
    <w:rsid w:val="002B3928"/>
    <w:rsid w:val="002B3987"/>
    <w:rsid w:val="002B4E55"/>
    <w:rsid w:val="002B5CCE"/>
    <w:rsid w:val="002B5F0D"/>
    <w:rsid w:val="002B6125"/>
    <w:rsid w:val="002B613D"/>
    <w:rsid w:val="002B628A"/>
    <w:rsid w:val="002B64ED"/>
    <w:rsid w:val="002B6852"/>
    <w:rsid w:val="002B6EEF"/>
    <w:rsid w:val="002C06F6"/>
    <w:rsid w:val="002C2CE9"/>
    <w:rsid w:val="002C31F5"/>
    <w:rsid w:val="002C3835"/>
    <w:rsid w:val="002C3B6C"/>
    <w:rsid w:val="002C3D24"/>
    <w:rsid w:val="002C3DA8"/>
    <w:rsid w:val="002C4C37"/>
    <w:rsid w:val="002C50F6"/>
    <w:rsid w:val="002C57D4"/>
    <w:rsid w:val="002C57E5"/>
    <w:rsid w:val="002C7704"/>
    <w:rsid w:val="002C7F13"/>
    <w:rsid w:val="002D06A3"/>
    <w:rsid w:val="002D0997"/>
    <w:rsid w:val="002D1132"/>
    <w:rsid w:val="002D1528"/>
    <w:rsid w:val="002D1B43"/>
    <w:rsid w:val="002D1C5B"/>
    <w:rsid w:val="002D206A"/>
    <w:rsid w:val="002D2A01"/>
    <w:rsid w:val="002D358E"/>
    <w:rsid w:val="002D3FB4"/>
    <w:rsid w:val="002D43D6"/>
    <w:rsid w:val="002D4C1C"/>
    <w:rsid w:val="002D5055"/>
    <w:rsid w:val="002D50EE"/>
    <w:rsid w:val="002D5FCB"/>
    <w:rsid w:val="002D6103"/>
    <w:rsid w:val="002D642D"/>
    <w:rsid w:val="002D65B3"/>
    <w:rsid w:val="002D6804"/>
    <w:rsid w:val="002D6E17"/>
    <w:rsid w:val="002D7418"/>
    <w:rsid w:val="002D74FE"/>
    <w:rsid w:val="002D757A"/>
    <w:rsid w:val="002D7A84"/>
    <w:rsid w:val="002D7D6B"/>
    <w:rsid w:val="002E026F"/>
    <w:rsid w:val="002E03B9"/>
    <w:rsid w:val="002E0FD3"/>
    <w:rsid w:val="002E16F6"/>
    <w:rsid w:val="002E2247"/>
    <w:rsid w:val="002E25B7"/>
    <w:rsid w:val="002E3A32"/>
    <w:rsid w:val="002E3DB9"/>
    <w:rsid w:val="002E4C49"/>
    <w:rsid w:val="002E4E8A"/>
    <w:rsid w:val="002E500F"/>
    <w:rsid w:val="002E53F9"/>
    <w:rsid w:val="002E5450"/>
    <w:rsid w:val="002E54F7"/>
    <w:rsid w:val="002E5D97"/>
    <w:rsid w:val="002E652B"/>
    <w:rsid w:val="002E68E3"/>
    <w:rsid w:val="002F08DF"/>
    <w:rsid w:val="002F09BA"/>
    <w:rsid w:val="002F1078"/>
    <w:rsid w:val="002F1F2F"/>
    <w:rsid w:val="002F2C26"/>
    <w:rsid w:val="002F3B84"/>
    <w:rsid w:val="002F40C8"/>
    <w:rsid w:val="002F48BF"/>
    <w:rsid w:val="002F4ADB"/>
    <w:rsid w:val="002F4E0E"/>
    <w:rsid w:val="002F527F"/>
    <w:rsid w:val="002F52A9"/>
    <w:rsid w:val="002F583A"/>
    <w:rsid w:val="002F5C14"/>
    <w:rsid w:val="002F6550"/>
    <w:rsid w:val="002F65B0"/>
    <w:rsid w:val="002F701A"/>
    <w:rsid w:val="002F7425"/>
    <w:rsid w:val="002F7457"/>
    <w:rsid w:val="002F7C76"/>
    <w:rsid w:val="00300888"/>
    <w:rsid w:val="0030114B"/>
    <w:rsid w:val="00301D68"/>
    <w:rsid w:val="00301E00"/>
    <w:rsid w:val="00302713"/>
    <w:rsid w:val="00302E4F"/>
    <w:rsid w:val="003031DA"/>
    <w:rsid w:val="003033F3"/>
    <w:rsid w:val="00303E29"/>
    <w:rsid w:val="0030644F"/>
    <w:rsid w:val="003070FB"/>
    <w:rsid w:val="0030724B"/>
    <w:rsid w:val="003076C2"/>
    <w:rsid w:val="00310247"/>
    <w:rsid w:val="00310516"/>
    <w:rsid w:val="00310F71"/>
    <w:rsid w:val="00311510"/>
    <w:rsid w:val="00311F56"/>
    <w:rsid w:val="0031250C"/>
    <w:rsid w:val="00312651"/>
    <w:rsid w:val="00312AA6"/>
    <w:rsid w:val="00312B0F"/>
    <w:rsid w:val="00312BA7"/>
    <w:rsid w:val="00312CD8"/>
    <w:rsid w:val="00312E51"/>
    <w:rsid w:val="00313195"/>
    <w:rsid w:val="00313634"/>
    <w:rsid w:val="00313B89"/>
    <w:rsid w:val="00313DDE"/>
    <w:rsid w:val="003149EC"/>
    <w:rsid w:val="0031558E"/>
    <w:rsid w:val="003155CA"/>
    <w:rsid w:val="00315BDE"/>
    <w:rsid w:val="00316298"/>
    <w:rsid w:val="00316F1E"/>
    <w:rsid w:val="003171ED"/>
    <w:rsid w:val="00317E8B"/>
    <w:rsid w:val="00320A71"/>
    <w:rsid w:val="00320BF5"/>
    <w:rsid w:val="00321154"/>
    <w:rsid w:val="00322170"/>
    <w:rsid w:val="003221CF"/>
    <w:rsid w:val="003229B5"/>
    <w:rsid w:val="00322F05"/>
    <w:rsid w:val="0032316B"/>
    <w:rsid w:val="00323221"/>
    <w:rsid w:val="00323A28"/>
    <w:rsid w:val="00323FC9"/>
    <w:rsid w:val="00324087"/>
    <w:rsid w:val="003242DE"/>
    <w:rsid w:val="00324F79"/>
    <w:rsid w:val="00325A3C"/>
    <w:rsid w:val="00327401"/>
    <w:rsid w:val="00327F3E"/>
    <w:rsid w:val="0033007C"/>
    <w:rsid w:val="00330B5F"/>
    <w:rsid w:val="00330DFC"/>
    <w:rsid w:val="00330E67"/>
    <w:rsid w:val="003316F6"/>
    <w:rsid w:val="003322DE"/>
    <w:rsid w:val="0033282F"/>
    <w:rsid w:val="003332D2"/>
    <w:rsid w:val="003337A6"/>
    <w:rsid w:val="00333A02"/>
    <w:rsid w:val="00333E21"/>
    <w:rsid w:val="00334414"/>
    <w:rsid w:val="003345A9"/>
    <w:rsid w:val="003346EB"/>
    <w:rsid w:val="0033491C"/>
    <w:rsid w:val="00334DE6"/>
    <w:rsid w:val="003352E1"/>
    <w:rsid w:val="00335933"/>
    <w:rsid w:val="0033630A"/>
    <w:rsid w:val="00336324"/>
    <w:rsid w:val="003364BD"/>
    <w:rsid w:val="00336AE7"/>
    <w:rsid w:val="003370E4"/>
    <w:rsid w:val="0033766F"/>
    <w:rsid w:val="00337AF3"/>
    <w:rsid w:val="00341C55"/>
    <w:rsid w:val="00342127"/>
    <w:rsid w:val="0034220B"/>
    <w:rsid w:val="00342516"/>
    <w:rsid w:val="00342B5F"/>
    <w:rsid w:val="00342D39"/>
    <w:rsid w:val="003437BD"/>
    <w:rsid w:val="00343D67"/>
    <w:rsid w:val="00343F35"/>
    <w:rsid w:val="00344CBB"/>
    <w:rsid w:val="0034538C"/>
    <w:rsid w:val="00345AFD"/>
    <w:rsid w:val="00345D23"/>
    <w:rsid w:val="00345DC4"/>
    <w:rsid w:val="003460E4"/>
    <w:rsid w:val="0034643A"/>
    <w:rsid w:val="0034750D"/>
    <w:rsid w:val="003478CF"/>
    <w:rsid w:val="003500CA"/>
    <w:rsid w:val="00350E3A"/>
    <w:rsid w:val="00350E98"/>
    <w:rsid w:val="00350F21"/>
    <w:rsid w:val="00350FC8"/>
    <w:rsid w:val="003516CD"/>
    <w:rsid w:val="003520AD"/>
    <w:rsid w:val="00352C07"/>
    <w:rsid w:val="00354209"/>
    <w:rsid w:val="00354579"/>
    <w:rsid w:val="0035459B"/>
    <w:rsid w:val="003545A2"/>
    <w:rsid w:val="003548AB"/>
    <w:rsid w:val="00356733"/>
    <w:rsid w:val="00356BA5"/>
    <w:rsid w:val="00357DE8"/>
    <w:rsid w:val="003608E7"/>
    <w:rsid w:val="00360AA1"/>
    <w:rsid w:val="00360CF0"/>
    <w:rsid w:val="00361089"/>
    <w:rsid w:val="003616BA"/>
    <w:rsid w:val="00363125"/>
    <w:rsid w:val="003634EB"/>
    <w:rsid w:val="00363550"/>
    <w:rsid w:val="00364E6F"/>
    <w:rsid w:val="0036500A"/>
    <w:rsid w:val="00365193"/>
    <w:rsid w:val="00365746"/>
    <w:rsid w:val="0036639F"/>
    <w:rsid w:val="003669DE"/>
    <w:rsid w:val="00366F67"/>
    <w:rsid w:val="00367583"/>
    <w:rsid w:val="00370C1B"/>
    <w:rsid w:val="00371866"/>
    <w:rsid w:val="00372243"/>
    <w:rsid w:val="003728F4"/>
    <w:rsid w:val="00372B14"/>
    <w:rsid w:val="003730FD"/>
    <w:rsid w:val="00374532"/>
    <w:rsid w:val="00374868"/>
    <w:rsid w:val="00374889"/>
    <w:rsid w:val="003748E1"/>
    <w:rsid w:val="003758B9"/>
    <w:rsid w:val="00375926"/>
    <w:rsid w:val="00375DF4"/>
    <w:rsid w:val="00376313"/>
    <w:rsid w:val="00376F10"/>
    <w:rsid w:val="0038079F"/>
    <w:rsid w:val="00381327"/>
    <w:rsid w:val="003817AB"/>
    <w:rsid w:val="00382DD7"/>
    <w:rsid w:val="00383004"/>
    <w:rsid w:val="003830CE"/>
    <w:rsid w:val="00385E2D"/>
    <w:rsid w:val="003864E3"/>
    <w:rsid w:val="00386DD5"/>
    <w:rsid w:val="00390B39"/>
    <w:rsid w:val="00391123"/>
    <w:rsid w:val="00391E50"/>
    <w:rsid w:val="00392194"/>
    <w:rsid w:val="0039220B"/>
    <w:rsid w:val="00392514"/>
    <w:rsid w:val="0039262E"/>
    <w:rsid w:val="00393703"/>
    <w:rsid w:val="003937F3"/>
    <w:rsid w:val="00394075"/>
    <w:rsid w:val="00396042"/>
    <w:rsid w:val="00396CBA"/>
    <w:rsid w:val="00396D91"/>
    <w:rsid w:val="003970DB"/>
    <w:rsid w:val="00397489"/>
    <w:rsid w:val="00397DAC"/>
    <w:rsid w:val="003A07C8"/>
    <w:rsid w:val="003A0D7C"/>
    <w:rsid w:val="003A0E64"/>
    <w:rsid w:val="003A1287"/>
    <w:rsid w:val="003A15D6"/>
    <w:rsid w:val="003A168A"/>
    <w:rsid w:val="003A18E7"/>
    <w:rsid w:val="003A1FD7"/>
    <w:rsid w:val="003A20AE"/>
    <w:rsid w:val="003A21BB"/>
    <w:rsid w:val="003A22F9"/>
    <w:rsid w:val="003A2442"/>
    <w:rsid w:val="003A272F"/>
    <w:rsid w:val="003A275E"/>
    <w:rsid w:val="003A28E4"/>
    <w:rsid w:val="003A2B13"/>
    <w:rsid w:val="003A2BB2"/>
    <w:rsid w:val="003A4704"/>
    <w:rsid w:val="003A4859"/>
    <w:rsid w:val="003A4889"/>
    <w:rsid w:val="003A4D31"/>
    <w:rsid w:val="003A5145"/>
    <w:rsid w:val="003A53A5"/>
    <w:rsid w:val="003A541C"/>
    <w:rsid w:val="003A78B9"/>
    <w:rsid w:val="003B072B"/>
    <w:rsid w:val="003B0AE8"/>
    <w:rsid w:val="003B145A"/>
    <w:rsid w:val="003B1F39"/>
    <w:rsid w:val="003B220B"/>
    <w:rsid w:val="003B2445"/>
    <w:rsid w:val="003B278B"/>
    <w:rsid w:val="003B320D"/>
    <w:rsid w:val="003B3630"/>
    <w:rsid w:val="003B4D5D"/>
    <w:rsid w:val="003B5083"/>
    <w:rsid w:val="003B59C5"/>
    <w:rsid w:val="003B60AD"/>
    <w:rsid w:val="003B6A5F"/>
    <w:rsid w:val="003B6A6A"/>
    <w:rsid w:val="003B6AE2"/>
    <w:rsid w:val="003B7E9A"/>
    <w:rsid w:val="003B7F05"/>
    <w:rsid w:val="003C0402"/>
    <w:rsid w:val="003C086B"/>
    <w:rsid w:val="003C0F9F"/>
    <w:rsid w:val="003C1B25"/>
    <w:rsid w:val="003C1BE5"/>
    <w:rsid w:val="003C383C"/>
    <w:rsid w:val="003C3A1E"/>
    <w:rsid w:val="003C4342"/>
    <w:rsid w:val="003C44DC"/>
    <w:rsid w:val="003C474C"/>
    <w:rsid w:val="003C47CA"/>
    <w:rsid w:val="003C4D34"/>
    <w:rsid w:val="003C4E91"/>
    <w:rsid w:val="003C505B"/>
    <w:rsid w:val="003C630E"/>
    <w:rsid w:val="003C6977"/>
    <w:rsid w:val="003C69F7"/>
    <w:rsid w:val="003C6A38"/>
    <w:rsid w:val="003C6F0F"/>
    <w:rsid w:val="003C71AE"/>
    <w:rsid w:val="003C71CF"/>
    <w:rsid w:val="003C7225"/>
    <w:rsid w:val="003C75B0"/>
    <w:rsid w:val="003C789D"/>
    <w:rsid w:val="003C7A7E"/>
    <w:rsid w:val="003C7C22"/>
    <w:rsid w:val="003D02C9"/>
    <w:rsid w:val="003D0AEE"/>
    <w:rsid w:val="003D0BCE"/>
    <w:rsid w:val="003D1504"/>
    <w:rsid w:val="003D207B"/>
    <w:rsid w:val="003D23AA"/>
    <w:rsid w:val="003D260B"/>
    <w:rsid w:val="003D2DBE"/>
    <w:rsid w:val="003D3278"/>
    <w:rsid w:val="003D4A56"/>
    <w:rsid w:val="003D5382"/>
    <w:rsid w:val="003D5650"/>
    <w:rsid w:val="003D57FA"/>
    <w:rsid w:val="003D5827"/>
    <w:rsid w:val="003D6152"/>
    <w:rsid w:val="003D61B7"/>
    <w:rsid w:val="003D6552"/>
    <w:rsid w:val="003D6E28"/>
    <w:rsid w:val="003D766F"/>
    <w:rsid w:val="003D7B2C"/>
    <w:rsid w:val="003E05FA"/>
    <w:rsid w:val="003E146C"/>
    <w:rsid w:val="003E148D"/>
    <w:rsid w:val="003E1917"/>
    <w:rsid w:val="003E1A4A"/>
    <w:rsid w:val="003E1BB0"/>
    <w:rsid w:val="003E259A"/>
    <w:rsid w:val="003E25D5"/>
    <w:rsid w:val="003E2EA1"/>
    <w:rsid w:val="003E380C"/>
    <w:rsid w:val="003E451C"/>
    <w:rsid w:val="003E4DD6"/>
    <w:rsid w:val="003E50B9"/>
    <w:rsid w:val="003E5211"/>
    <w:rsid w:val="003E5979"/>
    <w:rsid w:val="003E5C5C"/>
    <w:rsid w:val="003E6329"/>
    <w:rsid w:val="003E66EF"/>
    <w:rsid w:val="003E75D5"/>
    <w:rsid w:val="003F0368"/>
    <w:rsid w:val="003F0EA6"/>
    <w:rsid w:val="003F1452"/>
    <w:rsid w:val="003F1BE9"/>
    <w:rsid w:val="003F22B8"/>
    <w:rsid w:val="003F31D2"/>
    <w:rsid w:val="003F3468"/>
    <w:rsid w:val="003F3716"/>
    <w:rsid w:val="003F3DC0"/>
    <w:rsid w:val="003F4845"/>
    <w:rsid w:val="003F49B7"/>
    <w:rsid w:val="003F4DBE"/>
    <w:rsid w:val="003F557E"/>
    <w:rsid w:val="003F618C"/>
    <w:rsid w:val="003F68DC"/>
    <w:rsid w:val="003F6D6F"/>
    <w:rsid w:val="003F792A"/>
    <w:rsid w:val="003F7A12"/>
    <w:rsid w:val="003F7CC5"/>
    <w:rsid w:val="003F7E98"/>
    <w:rsid w:val="003F7F07"/>
    <w:rsid w:val="00400680"/>
    <w:rsid w:val="00400D68"/>
    <w:rsid w:val="00401555"/>
    <w:rsid w:val="004019D3"/>
    <w:rsid w:val="00401A63"/>
    <w:rsid w:val="00401BB3"/>
    <w:rsid w:val="0040223B"/>
    <w:rsid w:val="004023D2"/>
    <w:rsid w:val="00402675"/>
    <w:rsid w:val="00402C1A"/>
    <w:rsid w:val="00402D79"/>
    <w:rsid w:val="00402E06"/>
    <w:rsid w:val="0040532A"/>
    <w:rsid w:val="0040608C"/>
    <w:rsid w:val="004067AD"/>
    <w:rsid w:val="00406D33"/>
    <w:rsid w:val="00407EE0"/>
    <w:rsid w:val="00410505"/>
    <w:rsid w:val="004109F5"/>
    <w:rsid w:val="004109FE"/>
    <w:rsid w:val="00412662"/>
    <w:rsid w:val="00412FC1"/>
    <w:rsid w:val="00414806"/>
    <w:rsid w:val="00415914"/>
    <w:rsid w:val="00415C24"/>
    <w:rsid w:val="00415F29"/>
    <w:rsid w:val="004169D3"/>
    <w:rsid w:val="00416C2C"/>
    <w:rsid w:val="00417FC7"/>
    <w:rsid w:val="00420989"/>
    <w:rsid w:val="00420FFD"/>
    <w:rsid w:val="0042138A"/>
    <w:rsid w:val="00421C8C"/>
    <w:rsid w:val="00421F16"/>
    <w:rsid w:val="00422EE0"/>
    <w:rsid w:val="00423447"/>
    <w:rsid w:val="00423F22"/>
    <w:rsid w:val="004249D7"/>
    <w:rsid w:val="00424B78"/>
    <w:rsid w:val="00425935"/>
    <w:rsid w:val="00425B4E"/>
    <w:rsid w:val="00425EB1"/>
    <w:rsid w:val="004268F8"/>
    <w:rsid w:val="004275B7"/>
    <w:rsid w:val="004300AC"/>
    <w:rsid w:val="004309EE"/>
    <w:rsid w:val="00431D8D"/>
    <w:rsid w:val="00432D56"/>
    <w:rsid w:val="004333E4"/>
    <w:rsid w:val="004335E8"/>
    <w:rsid w:val="00433D35"/>
    <w:rsid w:val="00436228"/>
    <w:rsid w:val="00436A3E"/>
    <w:rsid w:val="00437338"/>
    <w:rsid w:val="00437579"/>
    <w:rsid w:val="00440B24"/>
    <w:rsid w:val="00440D78"/>
    <w:rsid w:val="004412A5"/>
    <w:rsid w:val="00441A2A"/>
    <w:rsid w:val="004420F6"/>
    <w:rsid w:val="00442858"/>
    <w:rsid w:val="0044359A"/>
    <w:rsid w:val="004436F0"/>
    <w:rsid w:val="00444780"/>
    <w:rsid w:val="00444809"/>
    <w:rsid w:val="00444A04"/>
    <w:rsid w:val="00444F65"/>
    <w:rsid w:val="0044506F"/>
    <w:rsid w:val="004451DB"/>
    <w:rsid w:val="004458FA"/>
    <w:rsid w:val="00445EA3"/>
    <w:rsid w:val="004462EF"/>
    <w:rsid w:val="00446720"/>
    <w:rsid w:val="00446D39"/>
    <w:rsid w:val="00446E7A"/>
    <w:rsid w:val="0044721C"/>
    <w:rsid w:val="004476C6"/>
    <w:rsid w:val="00451097"/>
    <w:rsid w:val="0045130C"/>
    <w:rsid w:val="004527A5"/>
    <w:rsid w:val="00452B48"/>
    <w:rsid w:val="00453578"/>
    <w:rsid w:val="004539EF"/>
    <w:rsid w:val="004542B4"/>
    <w:rsid w:val="00454903"/>
    <w:rsid w:val="004549CC"/>
    <w:rsid w:val="00454A58"/>
    <w:rsid w:val="00454ED3"/>
    <w:rsid w:val="00455214"/>
    <w:rsid w:val="00455AFE"/>
    <w:rsid w:val="00455D70"/>
    <w:rsid w:val="00456136"/>
    <w:rsid w:val="004561FE"/>
    <w:rsid w:val="00456BFA"/>
    <w:rsid w:val="00456D5A"/>
    <w:rsid w:val="00456EFA"/>
    <w:rsid w:val="00457D07"/>
    <w:rsid w:val="004603B8"/>
    <w:rsid w:val="004611FE"/>
    <w:rsid w:val="0046133D"/>
    <w:rsid w:val="00462244"/>
    <w:rsid w:val="0046255D"/>
    <w:rsid w:val="0046307E"/>
    <w:rsid w:val="004630BF"/>
    <w:rsid w:val="004631E6"/>
    <w:rsid w:val="004635A5"/>
    <w:rsid w:val="00463726"/>
    <w:rsid w:val="00463B4F"/>
    <w:rsid w:val="00463FC1"/>
    <w:rsid w:val="0046405E"/>
    <w:rsid w:val="00464328"/>
    <w:rsid w:val="00465EE3"/>
    <w:rsid w:val="00467294"/>
    <w:rsid w:val="0046796B"/>
    <w:rsid w:val="004715EE"/>
    <w:rsid w:val="00471659"/>
    <w:rsid w:val="00471F9B"/>
    <w:rsid w:val="00472485"/>
    <w:rsid w:val="00472BA6"/>
    <w:rsid w:val="00472C9B"/>
    <w:rsid w:val="00473A5E"/>
    <w:rsid w:val="00473AD8"/>
    <w:rsid w:val="00473E1E"/>
    <w:rsid w:val="00473F43"/>
    <w:rsid w:val="00474750"/>
    <w:rsid w:val="004748ED"/>
    <w:rsid w:val="0047492E"/>
    <w:rsid w:val="00475710"/>
    <w:rsid w:val="004758A9"/>
    <w:rsid w:val="00476273"/>
    <w:rsid w:val="004772DC"/>
    <w:rsid w:val="00477399"/>
    <w:rsid w:val="004774B0"/>
    <w:rsid w:val="004801D6"/>
    <w:rsid w:val="0048020B"/>
    <w:rsid w:val="004806E7"/>
    <w:rsid w:val="00480DE5"/>
    <w:rsid w:val="00482219"/>
    <w:rsid w:val="00482670"/>
    <w:rsid w:val="00483098"/>
    <w:rsid w:val="00483568"/>
    <w:rsid w:val="00483878"/>
    <w:rsid w:val="00484049"/>
    <w:rsid w:val="00484310"/>
    <w:rsid w:val="004846E1"/>
    <w:rsid w:val="00484F6F"/>
    <w:rsid w:val="0048513E"/>
    <w:rsid w:val="00485492"/>
    <w:rsid w:val="00486161"/>
    <w:rsid w:val="004864DA"/>
    <w:rsid w:val="00486600"/>
    <w:rsid w:val="00486ADA"/>
    <w:rsid w:val="00486F7E"/>
    <w:rsid w:val="0048707D"/>
    <w:rsid w:val="004872BC"/>
    <w:rsid w:val="004874A4"/>
    <w:rsid w:val="004876A4"/>
    <w:rsid w:val="00492D04"/>
    <w:rsid w:val="00492D8D"/>
    <w:rsid w:val="00493205"/>
    <w:rsid w:val="004938D2"/>
    <w:rsid w:val="00493E4A"/>
    <w:rsid w:val="00493F50"/>
    <w:rsid w:val="00494355"/>
    <w:rsid w:val="004943BB"/>
    <w:rsid w:val="004945BE"/>
    <w:rsid w:val="00494945"/>
    <w:rsid w:val="0049548F"/>
    <w:rsid w:val="00495E07"/>
    <w:rsid w:val="00496043"/>
    <w:rsid w:val="004961AE"/>
    <w:rsid w:val="00496911"/>
    <w:rsid w:val="004972B7"/>
    <w:rsid w:val="00497F70"/>
    <w:rsid w:val="004A0121"/>
    <w:rsid w:val="004A03E5"/>
    <w:rsid w:val="004A0E86"/>
    <w:rsid w:val="004A13F4"/>
    <w:rsid w:val="004A2942"/>
    <w:rsid w:val="004A2B35"/>
    <w:rsid w:val="004A3018"/>
    <w:rsid w:val="004A3036"/>
    <w:rsid w:val="004A32E2"/>
    <w:rsid w:val="004A3421"/>
    <w:rsid w:val="004A3BB9"/>
    <w:rsid w:val="004A4330"/>
    <w:rsid w:val="004A4508"/>
    <w:rsid w:val="004A493A"/>
    <w:rsid w:val="004A503D"/>
    <w:rsid w:val="004A527E"/>
    <w:rsid w:val="004A541B"/>
    <w:rsid w:val="004A583F"/>
    <w:rsid w:val="004A5DB0"/>
    <w:rsid w:val="004A60AF"/>
    <w:rsid w:val="004A62D3"/>
    <w:rsid w:val="004A6703"/>
    <w:rsid w:val="004A6890"/>
    <w:rsid w:val="004A728E"/>
    <w:rsid w:val="004A75DA"/>
    <w:rsid w:val="004B017E"/>
    <w:rsid w:val="004B0965"/>
    <w:rsid w:val="004B09A8"/>
    <w:rsid w:val="004B141F"/>
    <w:rsid w:val="004B1A8F"/>
    <w:rsid w:val="004B1BBA"/>
    <w:rsid w:val="004B211E"/>
    <w:rsid w:val="004B27A6"/>
    <w:rsid w:val="004B2B98"/>
    <w:rsid w:val="004B2D0A"/>
    <w:rsid w:val="004B35A1"/>
    <w:rsid w:val="004B3946"/>
    <w:rsid w:val="004B4686"/>
    <w:rsid w:val="004B4A8D"/>
    <w:rsid w:val="004B4C54"/>
    <w:rsid w:val="004B4C6E"/>
    <w:rsid w:val="004B6133"/>
    <w:rsid w:val="004B63A6"/>
    <w:rsid w:val="004B6B16"/>
    <w:rsid w:val="004B7A07"/>
    <w:rsid w:val="004C027E"/>
    <w:rsid w:val="004C06D9"/>
    <w:rsid w:val="004C0E28"/>
    <w:rsid w:val="004C0EE4"/>
    <w:rsid w:val="004C190E"/>
    <w:rsid w:val="004C1F51"/>
    <w:rsid w:val="004C21CD"/>
    <w:rsid w:val="004C2BBB"/>
    <w:rsid w:val="004C3884"/>
    <w:rsid w:val="004C3C62"/>
    <w:rsid w:val="004C456B"/>
    <w:rsid w:val="004C471D"/>
    <w:rsid w:val="004C4D5F"/>
    <w:rsid w:val="004C5101"/>
    <w:rsid w:val="004C60AD"/>
    <w:rsid w:val="004C698C"/>
    <w:rsid w:val="004C6C03"/>
    <w:rsid w:val="004D0E2D"/>
    <w:rsid w:val="004D0F54"/>
    <w:rsid w:val="004D0FA4"/>
    <w:rsid w:val="004D152F"/>
    <w:rsid w:val="004D1AF9"/>
    <w:rsid w:val="004D2154"/>
    <w:rsid w:val="004D27B1"/>
    <w:rsid w:val="004D290C"/>
    <w:rsid w:val="004D2AEC"/>
    <w:rsid w:val="004D2E5F"/>
    <w:rsid w:val="004D35E8"/>
    <w:rsid w:val="004D40F5"/>
    <w:rsid w:val="004D458A"/>
    <w:rsid w:val="004D4BFA"/>
    <w:rsid w:val="004D4C93"/>
    <w:rsid w:val="004D508C"/>
    <w:rsid w:val="004D51E2"/>
    <w:rsid w:val="004D54FC"/>
    <w:rsid w:val="004D5E57"/>
    <w:rsid w:val="004D614C"/>
    <w:rsid w:val="004D7A32"/>
    <w:rsid w:val="004E0CD2"/>
    <w:rsid w:val="004E1251"/>
    <w:rsid w:val="004E18DD"/>
    <w:rsid w:val="004E1DAE"/>
    <w:rsid w:val="004E217B"/>
    <w:rsid w:val="004E2308"/>
    <w:rsid w:val="004E25A6"/>
    <w:rsid w:val="004E2C75"/>
    <w:rsid w:val="004E2F4C"/>
    <w:rsid w:val="004E36E6"/>
    <w:rsid w:val="004E49F6"/>
    <w:rsid w:val="004E4D41"/>
    <w:rsid w:val="004E7727"/>
    <w:rsid w:val="004E7D0C"/>
    <w:rsid w:val="004F0382"/>
    <w:rsid w:val="004F09D5"/>
    <w:rsid w:val="004F0FDD"/>
    <w:rsid w:val="004F1407"/>
    <w:rsid w:val="004F2191"/>
    <w:rsid w:val="004F2527"/>
    <w:rsid w:val="004F31E3"/>
    <w:rsid w:val="004F4060"/>
    <w:rsid w:val="004F43CA"/>
    <w:rsid w:val="004F4711"/>
    <w:rsid w:val="004F5759"/>
    <w:rsid w:val="004F6475"/>
    <w:rsid w:val="004F6938"/>
    <w:rsid w:val="004F6F2D"/>
    <w:rsid w:val="004F7405"/>
    <w:rsid w:val="004F79EE"/>
    <w:rsid w:val="004F7DBC"/>
    <w:rsid w:val="004F7FEC"/>
    <w:rsid w:val="0050001C"/>
    <w:rsid w:val="00500A08"/>
    <w:rsid w:val="00500EB8"/>
    <w:rsid w:val="00501585"/>
    <w:rsid w:val="0050320A"/>
    <w:rsid w:val="00503742"/>
    <w:rsid w:val="0050472A"/>
    <w:rsid w:val="005047DF"/>
    <w:rsid w:val="005057DD"/>
    <w:rsid w:val="00505E8B"/>
    <w:rsid w:val="00505F9F"/>
    <w:rsid w:val="005063F3"/>
    <w:rsid w:val="00506606"/>
    <w:rsid w:val="0050684D"/>
    <w:rsid w:val="00506E09"/>
    <w:rsid w:val="00507812"/>
    <w:rsid w:val="00510600"/>
    <w:rsid w:val="005111E2"/>
    <w:rsid w:val="005119EA"/>
    <w:rsid w:val="00512CD1"/>
    <w:rsid w:val="00512FCB"/>
    <w:rsid w:val="00513E14"/>
    <w:rsid w:val="0051467B"/>
    <w:rsid w:val="005154C1"/>
    <w:rsid w:val="005158B0"/>
    <w:rsid w:val="00515927"/>
    <w:rsid w:val="00516094"/>
    <w:rsid w:val="005162AB"/>
    <w:rsid w:val="00516C81"/>
    <w:rsid w:val="00516EC8"/>
    <w:rsid w:val="005172BB"/>
    <w:rsid w:val="00521122"/>
    <w:rsid w:val="00521639"/>
    <w:rsid w:val="00521CFF"/>
    <w:rsid w:val="00522B93"/>
    <w:rsid w:val="0052351B"/>
    <w:rsid w:val="0052353A"/>
    <w:rsid w:val="005235CB"/>
    <w:rsid w:val="00523D8B"/>
    <w:rsid w:val="00524A70"/>
    <w:rsid w:val="005268BA"/>
    <w:rsid w:val="005273E7"/>
    <w:rsid w:val="00527C92"/>
    <w:rsid w:val="00527C9E"/>
    <w:rsid w:val="00527FE1"/>
    <w:rsid w:val="005309CD"/>
    <w:rsid w:val="0053292E"/>
    <w:rsid w:val="00532C41"/>
    <w:rsid w:val="00534038"/>
    <w:rsid w:val="00534061"/>
    <w:rsid w:val="00534122"/>
    <w:rsid w:val="0053471C"/>
    <w:rsid w:val="00534848"/>
    <w:rsid w:val="00535C4F"/>
    <w:rsid w:val="00536039"/>
    <w:rsid w:val="00536AE0"/>
    <w:rsid w:val="00536F23"/>
    <w:rsid w:val="00537047"/>
    <w:rsid w:val="0053750A"/>
    <w:rsid w:val="0053765A"/>
    <w:rsid w:val="00540389"/>
    <w:rsid w:val="005404AB"/>
    <w:rsid w:val="005408C3"/>
    <w:rsid w:val="005409BB"/>
    <w:rsid w:val="00540C32"/>
    <w:rsid w:val="00540EC7"/>
    <w:rsid w:val="00541146"/>
    <w:rsid w:val="00541D58"/>
    <w:rsid w:val="00542814"/>
    <w:rsid w:val="00542C85"/>
    <w:rsid w:val="00544105"/>
    <w:rsid w:val="00544846"/>
    <w:rsid w:val="00544D20"/>
    <w:rsid w:val="00545A30"/>
    <w:rsid w:val="00545CC2"/>
    <w:rsid w:val="0054605A"/>
    <w:rsid w:val="00546238"/>
    <w:rsid w:val="00546AEE"/>
    <w:rsid w:val="00546EFD"/>
    <w:rsid w:val="00547D3F"/>
    <w:rsid w:val="00547FDC"/>
    <w:rsid w:val="00550120"/>
    <w:rsid w:val="00550827"/>
    <w:rsid w:val="00550F2F"/>
    <w:rsid w:val="00551A09"/>
    <w:rsid w:val="00552271"/>
    <w:rsid w:val="00552A11"/>
    <w:rsid w:val="00552A47"/>
    <w:rsid w:val="00553052"/>
    <w:rsid w:val="00553852"/>
    <w:rsid w:val="005542C6"/>
    <w:rsid w:val="00554E9D"/>
    <w:rsid w:val="00556087"/>
    <w:rsid w:val="005567AA"/>
    <w:rsid w:val="00556F35"/>
    <w:rsid w:val="005577D9"/>
    <w:rsid w:val="00560E97"/>
    <w:rsid w:val="00561DA8"/>
    <w:rsid w:val="005626A7"/>
    <w:rsid w:val="00562930"/>
    <w:rsid w:val="00562CB2"/>
    <w:rsid w:val="00563695"/>
    <w:rsid w:val="00563A0F"/>
    <w:rsid w:val="00563B4C"/>
    <w:rsid w:val="00563CF5"/>
    <w:rsid w:val="00564227"/>
    <w:rsid w:val="0056447C"/>
    <w:rsid w:val="00564AF2"/>
    <w:rsid w:val="005650C4"/>
    <w:rsid w:val="00565936"/>
    <w:rsid w:val="00567477"/>
    <w:rsid w:val="00567AFE"/>
    <w:rsid w:val="005703B5"/>
    <w:rsid w:val="005705D3"/>
    <w:rsid w:val="0057083A"/>
    <w:rsid w:val="005708C1"/>
    <w:rsid w:val="00570B98"/>
    <w:rsid w:val="005717B9"/>
    <w:rsid w:val="00571D6D"/>
    <w:rsid w:val="005728B2"/>
    <w:rsid w:val="0057290B"/>
    <w:rsid w:val="00572A6A"/>
    <w:rsid w:val="00572B36"/>
    <w:rsid w:val="00572F27"/>
    <w:rsid w:val="00572F46"/>
    <w:rsid w:val="0057389C"/>
    <w:rsid w:val="00573A88"/>
    <w:rsid w:val="005745C2"/>
    <w:rsid w:val="005749BF"/>
    <w:rsid w:val="00574A02"/>
    <w:rsid w:val="00574F38"/>
    <w:rsid w:val="0057503E"/>
    <w:rsid w:val="0057551B"/>
    <w:rsid w:val="00575596"/>
    <w:rsid w:val="00576363"/>
    <w:rsid w:val="0057679F"/>
    <w:rsid w:val="00576A54"/>
    <w:rsid w:val="00576C74"/>
    <w:rsid w:val="00576CF4"/>
    <w:rsid w:val="00577DC6"/>
    <w:rsid w:val="005801B6"/>
    <w:rsid w:val="00581059"/>
    <w:rsid w:val="005811C0"/>
    <w:rsid w:val="005816F4"/>
    <w:rsid w:val="00581871"/>
    <w:rsid w:val="00581BDF"/>
    <w:rsid w:val="005822ED"/>
    <w:rsid w:val="005825C0"/>
    <w:rsid w:val="0058294D"/>
    <w:rsid w:val="00583257"/>
    <w:rsid w:val="005844B4"/>
    <w:rsid w:val="0058467A"/>
    <w:rsid w:val="00584697"/>
    <w:rsid w:val="00584A67"/>
    <w:rsid w:val="00585174"/>
    <w:rsid w:val="00585D31"/>
    <w:rsid w:val="005862F3"/>
    <w:rsid w:val="00586509"/>
    <w:rsid w:val="00586D99"/>
    <w:rsid w:val="005875EA"/>
    <w:rsid w:val="005878D0"/>
    <w:rsid w:val="00587A94"/>
    <w:rsid w:val="00587B48"/>
    <w:rsid w:val="00590132"/>
    <w:rsid w:val="0059038C"/>
    <w:rsid w:val="0059092F"/>
    <w:rsid w:val="00590C07"/>
    <w:rsid w:val="00590EF6"/>
    <w:rsid w:val="00591A1C"/>
    <w:rsid w:val="005921E2"/>
    <w:rsid w:val="005924CE"/>
    <w:rsid w:val="0059391A"/>
    <w:rsid w:val="00593DD1"/>
    <w:rsid w:val="00594071"/>
    <w:rsid w:val="00594520"/>
    <w:rsid w:val="005949DE"/>
    <w:rsid w:val="00594BD4"/>
    <w:rsid w:val="00594E87"/>
    <w:rsid w:val="005950E5"/>
    <w:rsid w:val="00595600"/>
    <w:rsid w:val="00595C24"/>
    <w:rsid w:val="00595CD2"/>
    <w:rsid w:val="005969F7"/>
    <w:rsid w:val="00597309"/>
    <w:rsid w:val="005978FB"/>
    <w:rsid w:val="005A00E9"/>
    <w:rsid w:val="005A0516"/>
    <w:rsid w:val="005A06E1"/>
    <w:rsid w:val="005A1772"/>
    <w:rsid w:val="005A197E"/>
    <w:rsid w:val="005A1D68"/>
    <w:rsid w:val="005A246D"/>
    <w:rsid w:val="005A2835"/>
    <w:rsid w:val="005A301E"/>
    <w:rsid w:val="005A3873"/>
    <w:rsid w:val="005A3A55"/>
    <w:rsid w:val="005A4666"/>
    <w:rsid w:val="005A46D7"/>
    <w:rsid w:val="005A4CD3"/>
    <w:rsid w:val="005A4CF4"/>
    <w:rsid w:val="005A4DC2"/>
    <w:rsid w:val="005A564E"/>
    <w:rsid w:val="005A69C2"/>
    <w:rsid w:val="005A6F7C"/>
    <w:rsid w:val="005B05B8"/>
    <w:rsid w:val="005B07BB"/>
    <w:rsid w:val="005B09A4"/>
    <w:rsid w:val="005B132F"/>
    <w:rsid w:val="005B15EB"/>
    <w:rsid w:val="005B18B2"/>
    <w:rsid w:val="005B1B45"/>
    <w:rsid w:val="005B1E61"/>
    <w:rsid w:val="005B2A21"/>
    <w:rsid w:val="005B2EBA"/>
    <w:rsid w:val="005B38E7"/>
    <w:rsid w:val="005B3AB7"/>
    <w:rsid w:val="005B40A6"/>
    <w:rsid w:val="005B4FF8"/>
    <w:rsid w:val="005B6727"/>
    <w:rsid w:val="005B6A54"/>
    <w:rsid w:val="005B6D44"/>
    <w:rsid w:val="005B6FFB"/>
    <w:rsid w:val="005B7001"/>
    <w:rsid w:val="005B706A"/>
    <w:rsid w:val="005B70BE"/>
    <w:rsid w:val="005B731A"/>
    <w:rsid w:val="005B78D6"/>
    <w:rsid w:val="005C0180"/>
    <w:rsid w:val="005C01B7"/>
    <w:rsid w:val="005C01E0"/>
    <w:rsid w:val="005C0A0D"/>
    <w:rsid w:val="005C0EA9"/>
    <w:rsid w:val="005C0F31"/>
    <w:rsid w:val="005C2A4E"/>
    <w:rsid w:val="005C31B2"/>
    <w:rsid w:val="005C349C"/>
    <w:rsid w:val="005C39E4"/>
    <w:rsid w:val="005C3AF9"/>
    <w:rsid w:val="005C452E"/>
    <w:rsid w:val="005C4B21"/>
    <w:rsid w:val="005C4B8B"/>
    <w:rsid w:val="005C5A85"/>
    <w:rsid w:val="005C5AAE"/>
    <w:rsid w:val="005C5B5B"/>
    <w:rsid w:val="005C64F3"/>
    <w:rsid w:val="005C6ADF"/>
    <w:rsid w:val="005C7BC5"/>
    <w:rsid w:val="005C7C85"/>
    <w:rsid w:val="005D0359"/>
    <w:rsid w:val="005D0736"/>
    <w:rsid w:val="005D16D0"/>
    <w:rsid w:val="005D196E"/>
    <w:rsid w:val="005D23AA"/>
    <w:rsid w:val="005D2453"/>
    <w:rsid w:val="005D2867"/>
    <w:rsid w:val="005D2A79"/>
    <w:rsid w:val="005D3004"/>
    <w:rsid w:val="005D33C4"/>
    <w:rsid w:val="005D344F"/>
    <w:rsid w:val="005D3D39"/>
    <w:rsid w:val="005D429D"/>
    <w:rsid w:val="005D42E0"/>
    <w:rsid w:val="005D4D77"/>
    <w:rsid w:val="005D5207"/>
    <w:rsid w:val="005D6127"/>
    <w:rsid w:val="005D6695"/>
    <w:rsid w:val="005D7236"/>
    <w:rsid w:val="005D7584"/>
    <w:rsid w:val="005D787E"/>
    <w:rsid w:val="005D7A33"/>
    <w:rsid w:val="005D7C39"/>
    <w:rsid w:val="005E04B6"/>
    <w:rsid w:val="005E07C2"/>
    <w:rsid w:val="005E13DF"/>
    <w:rsid w:val="005E14E7"/>
    <w:rsid w:val="005E15E4"/>
    <w:rsid w:val="005E1659"/>
    <w:rsid w:val="005E176A"/>
    <w:rsid w:val="005E1AD0"/>
    <w:rsid w:val="005E2B9E"/>
    <w:rsid w:val="005E3595"/>
    <w:rsid w:val="005E387D"/>
    <w:rsid w:val="005E38D5"/>
    <w:rsid w:val="005E3915"/>
    <w:rsid w:val="005E3B75"/>
    <w:rsid w:val="005E3D0D"/>
    <w:rsid w:val="005E3D15"/>
    <w:rsid w:val="005E4060"/>
    <w:rsid w:val="005E4C65"/>
    <w:rsid w:val="005E5562"/>
    <w:rsid w:val="005E5655"/>
    <w:rsid w:val="005E6273"/>
    <w:rsid w:val="005E66C9"/>
    <w:rsid w:val="005E699C"/>
    <w:rsid w:val="005E78C3"/>
    <w:rsid w:val="005F0280"/>
    <w:rsid w:val="005F0652"/>
    <w:rsid w:val="005F181E"/>
    <w:rsid w:val="005F1CBF"/>
    <w:rsid w:val="005F2946"/>
    <w:rsid w:val="005F34C6"/>
    <w:rsid w:val="005F3E6D"/>
    <w:rsid w:val="005F4318"/>
    <w:rsid w:val="005F46EF"/>
    <w:rsid w:val="005F4C19"/>
    <w:rsid w:val="005F4F8E"/>
    <w:rsid w:val="005F52E4"/>
    <w:rsid w:val="005F54A4"/>
    <w:rsid w:val="005F5E7E"/>
    <w:rsid w:val="005F5F2A"/>
    <w:rsid w:val="005F629B"/>
    <w:rsid w:val="005F669C"/>
    <w:rsid w:val="005F71D1"/>
    <w:rsid w:val="005F7682"/>
    <w:rsid w:val="005F7CCD"/>
    <w:rsid w:val="0060035F"/>
    <w:rsid w:val="0060090D"/>
    <w:rsid w:val="00602B64"/>
    <w:rsid w:val="00602DFD"/>
    <w:rsid w:val="006032D9"/>
    <w:rsid w:val="00603F71"/>
    <w:rsid w:val="006043C3"/>
    <w:rsid w:val="0060447D"/>
    <w:rsid w:val="00604D66"/>
    <w:rsid w:val="006059AF"/>
    <w:rsid w:val="00605ACC"/>
    <w:rsid w:val="00605DA3"/>
    <w:rsid w:val="00605E87"/>
    <w:rsid w:val="006064DF"/>
    <w:rsid w:val="00607205"/>
    <w:rsid w:val="006074E4"/>
    <w:rsid w:val="00610453"/>
    <w:rsid w:val="00610585"/>
    <w:rsid w:val="0061071E"/>
    <w:rsid w:val="006109CC"/>
    <w:rsid w:val="006110E0"/>
    <w:rsid w:val="006112D1"/>
    <w:rsid w:val="006112FA"/>
    <w:rsid w:val="00611A84"/>
    <w:rsid w:val="00612BED"/>
    <w:rsid w:val="006132B4"/>
    <w:rsid w:val="0061540B"/>
    <w:rsid w:val="006158AF"/>
    <w:rsid w:val="0061701B"/>
    <w:rsid w:val="00617717"/>
    <w:rsid w:val="006177F8"/>
    <w:rsid w:val="00620205"/>
    <w:rsid w:val="006209A8"/>
    <w:rsid w:val="00620AB5"/>
    <w:rsid w:val="00622CFB"/>
    <w:rsid w:val="00622D42"/>
    <w:rsid w:val="00622F63"/>
    <w:rsid w:val="00623402"/>
    <w:rsid w:val="006236A5"/>
    <w:rsid w:val="00624B34"/>
    <w:rsid w:val="00624EE5"/>
    <w:rsid w:val="00625040"/>
    <w:rsid w:val="00625B93"/>
    <w:rsid w:val="0062629C"/>
    <w:rsid w:val="006268C9"/>
    <w:rsid w:val="00626AD6"/>
    <w:rsid w:val="00626C1D"/>
    <w:rsid w:val="00626CE4"/>
    <w:rsid w:val="00626D2A"/>
    <w:rsid w:val="0062723F"/>
    <w:rsid w:val="00627E19"/>
    <w:rsid w:val="006304C6"/>
    <w:rsid w:val="0063060B"/>
    <w:rsid w:val="006308E9"/>
    <w:rsid w:val="00630C99"/>
    <w:rsid w:val="0063205F"/>
    <w:rsid w:val="00632A6C"/>
    <w:rsid w:val="00633563"/>
    <w:rsid w:val="006340B6"/>
    <w:rsid w:val="006341FE"/>
    <w:rsid w:val="00635F13"/>
    <w:rsid w:val="00636271"/>
    <w:rsid w:val="00636E6D"/>
    <w:rsid w:val="00636F40"/>
    <w:rsid w:val="006370FF"/>
    <w:rsid w:val="00637180"/>
    <w:rsid w:val="0064071D"/>
    <w:rsid w:val="00640E1A"/>
    <w:rsid w:val="00640E9E"/>
    <w:rsid w:val="00641E0E"/>
    <w:rsid w:val="006425D2"/>
    <w:rsid w:val="006427DC"/>
    <w:rsid w:val="00642B8C"/>
    <w:rsid w:val="00642F18"/>
    <w:rsid w:val="00643571"/>
    <w:rsid w:val="00643C5A"/>
    <w:rsid w:val="00644610"/>
    <w:rsid w:val="006450F0"/>
    <w:rsid w:val="00645501"/>
    <w:rsid w:val="006456A4"/>
    <w:rsid w:val="00645BA0"/>
    <w:rsid w:val="00646482"/>
    <w:rsid w:val="00646BBF"/>
    <w:rsid w:val="006472AE"/>
    <w:rsid w:val="006502FA"/>
    <w:rsid w:val="00650526"/>
    <w:rsid w:val="006507FE"/>
    <w:rsid w:val="00650B5A"/>
    <w:rsid w:val="00651133"/>
    <w:rsid w:val="006511C3"/>
    <w:rsid w:val="00651260"/>
    <w:rsid w:val="0065130A"/>
    <w:rsid w:val="00651B5F"/>
    <w:rsid w:val="006525BB"/>
    <w:rsid w:val="00652A76"/>
    <w:rsid w:val="00653237"/>
    <w:rsid w:val="00653318"/>
    <w:rsid w:val="006534EA"/>
    <w:rsid w:val="00653787"/>
    <w:rsid w:val="00653A1F"/>
    <w:rsid w:val="00653D8D"/>
    <w:rsid w:val="00654668"/>
    <w:rsid w:val="00655325"/>
    <w:rsid w:val="00655A79"/>
    <w:rsid w:val="00655B45"/>
    <w:rsid w:val="00656B6A"/>
    <w:rsid w:val="00657855"/>
    <w:rsid w:val="00657A1C"/>
    <w:rsid w:val="00657AC3"/>
    <w:rsid w:val="00657EF6"/>
    <w:rsid w:val="006605C1"/>
    <w:rsid w:val="00661730"/>
    <w:rsid w:val="00662BC9"/>
    <w:rsid w:val="00662F7C"/>
    <w:rsid w:val="00663973"/>
    <w:rsid w:val="00663D5D"/>
    <w:rsid w:val="00663D91"/>
    <w:rsid w:val="00664DC5"/>
    <w:rsid w:val="00665AF8"/>
    <w:rsid w:val="00666922"/>
    <w:rsid w:val="006669E1"/>
    <w:rsid w:val="00666AB2"/>
    <w:rsid w:val="00666FB0"/>
    <w:rsid w:val="00667804"/>
    <w:rsid w:val="00667B22"/>
    <w:rsid w:val="00667C8A"/>
    <w:rsid w:val="006706E0"/>
    <w:rsid w:val="00670A2E"/>
    <w:rsid w:val="006710C1"/>
    <w:rsid w:val="00672E34"/>
    <w:rsid w:val="0067304E"/>
    <w:rsid w:val="0067322D"/>
    <w:rsid w:val="00674022"/>
    <w:rsid w:val="00674342"/>
    <w:rsid w:val="006745E5"/>
    <w:rsid w:val="0067537E"/>
    <w:rsid w:val="0067540C"/>
    <w:rsid w:val="00675647"/>
    <w:rsid w:val="00676117"/>
    <w:rsid w:val="00676D5E"/>
    <w:rsid w:val="0067769C"/>
    <w:rsid w:val="00677A0E"/>
    <w:rsid w:val="00677D50"/>
    <w:rsid w:val="006803F4"/>
    <w:rsid w:val="00681181"/>
    <w:rsid w:val="006813A3"/>
    <w:rsid w:val="00681C1C"/>
    <w:rsid w:val="00682099"/>
    <w:rsid w:val="006823B6"/>
    <w:rsid w:val="006827E1"/>
    <w:rsid w:val="00682BF1"/>
    <w:rsid w:val="00683AD6"/>
    <w:rsid w:val="00683E6D"/>
    <w:rsid w:val="006849ED"/>
    <w:rsid w:val="0068527F"/>
    <w:rsid w:val="006852A7"/>
    <w:rsid w:val="00685A22"/>
    <w:rsid w:val="00686648"/>
    <w:rsid w:val="00686ED1"/>
    <w:rsid w:val="00687070"/>
    <w:rsid w:val="00687161"/>
    <w:rsid w:val="00687D8E"/>
    <w:rsid w:val="006903E2"/>
    <w:rsid w:val="00690784"/>
    <w:rsid w:val="006911A1"/>
    <w:rsid w:val="0069150A"/>
    <w:rsid w:val="006918F2"/>
    <w:rsid w:val="0069376A"/>
    <w:rsid w:val="00693966"/>
    <w:rsid w:val="00694327"/>
    <w:rsid w:val="00694343"/>
    <w:rsid w:val="00694468"/>
    <w:rsid w:val="006949F6"/>
    <w:rsid w:val="00694CD5"/>
    <w:rsid w:val="00694D8A"/>
    <w:rsid w:val="00694F3D"/>
    <w:rsid w:val="0069597F"/>
    <w:rsid w:val="00695E9B"/>
    <w:rsid w:val="00696AF6"/>
    <w:rsid w:val="00696BC7"/>
    <w:rsid w:val="00697001"/>
    <w:rsid w:val="0069704F"/>
    <w:rsid w:val="00697134"/>
    <w:rsid w:val="006A012B"/>
    <w:rsid w:val="006A048B"/>
    <w:rsid w:val="006A0C93"/>
    <w:rsid w:val="006A1017"/>
    <w:rsid w:val="006A18B6"/>
    <w:rsid w:val="006A1EDC"/>
    <w:rsid w:val="006A2823"/>
    <w:rsid w:val="006A2CBE"/>
    <w:rsid w:val="006A30ED"/>
    <w:rsid w:val="006A3A67"/>
    <w:rsid w:val="006A3E3E"/>
    <w:rsid w:val="006A4342"/>
    <w:rsid w:val="006A44F1"/>
    <w:rsid w:val="006A4A3C"/>
    <w:rsid w:val="006A4B1D"/>
    <w:rsid w:val="006A581A"/>
    <w:rsid w:val="006A5B0F"/>
    <w:rsid w:val="006A5B11"/>
    <w:rsid w:val="006A5ED6"/>
    <w:rsid w:val="006A5FF3"/>
    <w:rsid w:val="006A6E9E"/>
    <w:rsid w:val="006A7607"/>
    <w:rsid w:val="006A7EEE"/>
    <w:rsid w:val="006B0642"/>
    <w:rsid w:val="006B0DBD"/>
    <w:rsid w:val="006B0F84"/>
    <w:rsid w:val="006B1F9F"/>
    <w:rsid w:val="006B20EE"/>
    <w:rsid w:val="006B2703"/>
    <w:rsid w:val="006B3019"/>
    <w:rsid w:val="006B3550"/>
    <w:rsid w:val="006B4826"/>
    <w:rsid w:val="006B58B3"/>
    <w:rsid w:val="006B5B8D"/>
    <w:rsid w:val="006B5D85"/>
    <w:rsid w:val="006B66CB"/>
    <w:rsid w:val="006B6B8D"/>
    <w:rsid w:val="006B6F6B"/>
    <w:rsid w:val="006B71C7"/>
    <w:rsid w:val="006B7204"/>
    <w:rsid w:val="006B7490"/>
    <w:rsid w:val="006C074B"/>
    <w:rsid w:val="006C0AC5"/>
    <w:rsid w:val="006C14EB"/>
    <w:rsid w:val="006C1614"/>
    <w:rsid w:val="006C1D6F"/>
    <w:rsid w:val="006C1D8C"/>
    <w:rsid w:val="006C1EDD"/>
    <w:rsid w:val="006C2976"/>
    <w:rsid w:val="006C2C66"/>
    <w:rsid w:val="006C313A"/>
    <w:rsid w:val="006C4EA4"/>
    <w:rsid w:val="006C51D5"/>
    <w:rsid w:val="006C5306"/>
    <w:rsid w:val="006C5D1C"/>
    <w:rsid w:val="006C6CB5"/>
    <w:rsid w:val="006C75AB"/>
    <w:rsid w:val="006D0907"/>
    <w:rsid w:val="006D1E49"/>
    <w:rsid w:val="006D2275"/>
    <w:rsid w:val="006D2553"/>
    <w:rsid w:val="006D2757"/>
    <w:rsid w:val="006D2A75"/>
    <w:rsid w:val="006D2A76"/>
    <w:rsid w:val="006D2F8E"/>
    <w:rsid w:val="006D3730"/>
    <w:rsid w:val="006D3C5D"/>
    <w:rsid w:val="006D3C84"/>
    <w:rsid w:val="006D3EE8"/>
    <w:rsid w:val="006D432E"/>
    <w:rsid w:val="006D595F"/>
    <w:rsid w:val="006D5B0E"/>
    <w:rsid w:val="006D65CD"/>
    <w:rsid w:val="006D6A43"/>
    <w:rsid w:val="006D6B31"/>
    <w:rsid w:val="006D6F03"/>
    <w:rsid w:val="006D73D4"/>
    <w:rsid w:val="006D7955"/>
    <w:rsid w:val="006E0276"/>
    <w:rsid w:val="006E0F3C"/>
    <w:rsid w:val="006E1B42"/>
    <w:rsid w:val="006E1CF4"/>
    <w:rsid w:val="006E2A01"/>
    <w:rsid w:val="006E32A8"/>
    <w:rsid w:val="006E3824"/>
    <w:rsid w:val="006E393E"/>
    <w:rsid w:val="006E3DB1"/>
    <w:rsid w:val="006E3E68"/>
    <w:rsid w:val="006E3E6C"/>
    <w:rsid w:val="006E4894"/>
    <w:rsid w:val="006E6044"/>
    <w:rsid w:val="006E61E5"/>
    <w:rsid w:val="006E74A5"/>
    <w:rsid w:val="006F0788"/>
    <w:rsid w:val="006F0AFA"/>
    <w:rsid w:val="006F127A"/>
    <w:rsid w:val="006F1B52"/>
    <w:rsid w:val="006F235F"/>
    <w:rsid w:val="006F27A6"/>
    <w:rsid w:val="006F28B9"/>
    <w:rsid w:val="006F297A"/>
    <w:rsid w:val="006F39A4"/>
    <w:rsid w:val="006F42DE"/>
    <w:rsid w:val="006F4725"/>
    <w:rsid w:val="006F52F7"/>
    <w:rsid w:val="006F57D3"/>
    <w:rsid w:val="006F5B95"/>
    <w:rsid w:val="006F6517"/>
    <w:rsid w:val="006F65C5"/>
    <w:rsid w:val="006F6B29"/>
    <w:rsid w:val="006F70C5"/>
    <w:rsid w:val="0070102A"/>
    <w:rsid w:val="00701319"/>
    <w:rsid w:val="007016A4"/>
    <w:rsid w:val="0070182D"/>
    <w:rsid w:val="0070240C"/>
    <w:rsid w:val="007034DF"/>
    <w:rsid w:val="007039D6"/>
    <w:rsid w:val="00703DD0"/>
    <w:rsid w:val="0070485B"/>
    <w:rsid w:val="00705436"/>
    <w:rsid w:val="00705AFD"/>
    <w:rsid w:val="00705B33"/>
    <w:rsid w:val="00705F84"/>
    <w:rsid w:val="007060D9"/>
    <w:rsid w:val="0070615E"/>
    <w:rsid w:val="00706C4B"/>
    <w:rsid w:val="00706D27"/>
    <w:rsid w:val="007074BF"/>
    <w:rsid w:val="00707B72"/>
    <w:rsid w:val="00710A58"/>
    <w:rsid w:val="007116AC"/>
    <w:rsid w:val="00711729"/>
    <w:rsid w:val="007117E5"/>
    <w:rsid w:val="007124A2"/>
    <w:rsid w:val="00712AB9"/>
    <w:rsid w:val="00712BAC"/>
    <w:rsid w:val="007133ED"/>
    <w:rsid w:val="00713AE4"/>
    <w:rsid w:val="00714D06"/>
    <w:rsid w:val="00716A34"/>
    <w:rsid w:val="00720374"/>
    <w:rsid w:val="00720492"/>
    <w:rsid w:val="0072060A"/>
    <w:rsid w:val="00721876"/>
    <w:rsid w:val="00721910"/>
    <w:rsid w:val="00721A68"/>
    <w:rsid w:val="007230D6"/>
    <w:rsid w:val="0072316D"/>
    <w:rsid w:val="00723E4B"/>
    <w:rsid w:val="00723ED3"/>
    <w:rsid w:val="007241BD"/>
    <w:rsid w:val="0072431E"/>
    <w:rsid w:val="00724553"/>
    <w:rsid w:val="00724C0B"/>
    <w:rsid w:val="007252AB"/>
    <w:rsid w:val="0072563F"/>
    <w:rsid w:val="00725A87"/>
    <w:rsid w:val="007268D5"/>
    <w:rsid w:val="00727456"/>
    <w:rsid w:val="00727A94"/>
    <w:rsid w:val="00730406"/>
    <w:rsid w:val="0073084B"/>
    <w:rsid w:val="0073135E"/>
    <w:rsid w:val="00731B3F"/>
    <w:rsid w:val="00731BED"/>
    <w:rsid w:val="00732B57"/>
    <w:rsid w:val="00732CFA"/>
    <w:rsid w:val="00732E2C"/>
    <w:rsid w:val="007331B2"/>
    <w:rsid w:val="00733398"/>
    <w:rsid w:val="00733616"/>
    <w:rsid w:val="00733EE2"/>
    <w:rsid w:val="00734468"/>
    <w:rsid w:val="00734801"/>
    <w:rsid w:val="00735711"/>
    <w:rsid w:val="00735ECF"/>
    <w:rsid w:val="007368A2"/>
    <w:rsid w:val="00736A55"/>
    <w:rsid w:val="00736AB8"/>
    <w:rsid w:val="00736DE9"/>
    <w:rsid w:val="00737400"/>
    <w:rsid w:val="007405ED"/>
    <w:rsid w:val="00740F3F"/>
    <w:rsid w:val="00741D52"/>
    <w:rsid w:val="00742439"/>
    <w:rsid w:val="00742BAE"/>
    <w:rsid w:val="00742DC3"/>
    <w:rsid w:val="007437CA"/>
    <w:rsid w:val="00743A10"/>
    <w:rsid w:val="0074448C"/>
    <w:rsid w:val="007450AE"/>
    <w:rsid w:val="0074566E"/>
    <w:rsid w:val="00745DF4"/>
    <w:rsid w:val="007465A9"/>
    <w:rsid w:val="00746F01"/>
    <w:rsid w:val="00747428"/>
    <w:rsid w:val="00747935"/>
    <w:rsid w:val="00747AE6"/>
    <w:rsid w:val="00750290"/>
    <w:rsid w:val="0075085A"/>
    <w:rsid w:val="007514BD"/>
    <w:rsid w:val="00751A6C"/>
    <w:rsid w:val="00751F57"/>
    <w:rsid w:val="00752545"/>
    <w:rsid w:val="00752D20"/>
    <w:rsid w:val="007533DB"/>
    <w:rsid w:val="00753BCF"/>
    <w:rsid w:val="00753E0F"/>
    <w:rsid w:val="00754A0D"/>
    <w:rsid w:val="007552C1"/>
    <w:rsid w:val="00755383"/>
    <w:rsid w:val="007554DF"/>
    <w:rsid w:val="00755B7C"/>
    <w:rsid w:val="00755D17"/>
    <w:rsid w:val="00755DC8"/>
    <w:rsid w:val="007562E2"/>
    <w:rsid w:val="00756E15"/>
    <w:rsid w:val="00757481"/>
    <w:rsid w:val="00757576"/>
    <w:rsid w:val="007577C2"/>
    <w:rsid w:val="00757A3C"/>
    <w:rsid w:val="007618D7"/>
    <w:rsid w:val="007619EC"/>
    <w:rsid w:val="00762707"/>
    <w:rsid w:val="00762F2B"/>
    <w:rsid w:val="0076328E"/>
    <w:rsid w:val="00763736"/>
    <w:rsid w:val="007643D8"/>
    <w:rsid w:val="00764F51"/>
    <w:rsid w:val="00765142"/>
    <w:rsid w:val="0076561E"/>
    <w:rsid w:val="007661B0"/>
    <w:rsid w:val="00766311"/>
    <w:rsid w:val="007673EE"/>
    <w:rsid w:val="00767594"/>
    <w:rsid w:val="0076779D"/>
    <w:rsid w:val="00767E78"/>
    <w:rsid w:val="0077007F"/>
    <w:rsid w:val="00770097"/>
    <w:rsid w:val="0077051D"/>
    <w:rsid w:val="00770525"/>
    <w:rsid w:val="007716E3"/>
    <w:rsid w:val="00771776"/>
    <w:rsid w:val="00772CA3"/>
    <w:rsid w:val="00773353"/>
    <w:rsid w:val="0077412C"/>
    <w:rsid w:val="0077453A"/>
    <w:rsid w:val="00774FA8"/>
    <w:rsid w:val="007751D9"/>
    <w:rsid w:val="0077584A"/>
    <w:rsid w:val="00775B6B"/>
    <w:rsid w:val="00775FD3"/>
    <w:rsid w:val="00776C1E"/>
    <w:rsid w:val="00777104"/>
    <w:rsid w:val="00777D77"/>
    <w:rsid w:val="00780A05"/>
    <w:rsid w:val="00780A45"/>
    <w:rsid w:val="0078192A"/>
    <w:rsid w:val="00782E00"/>
    <w:rsid w:val="00783842"/>
    <w:rsid w:val="0078401E"/>
    <w:rsid w:val="0078473F"/>
    <w:rsid w:val="00784AB2"/>
    <w:rsid w:val="00785435"/>
    <w:rsid w:val="00785AC5"/>
    <w:rsid w:val="00785B17"/>
    <w:rsid w:val="00786BFF"/>
    <w:rsid w:val="00786CDE"/>
    <w:rsid w:val="007874BF"/>
    <w:rsid w:val="007876DF"/>
    <w:rsid w:val="007876E3"/>
    <w:rsid w:val="00787C46"/>
    <w:rsid w:val="00787F21"/>
    <w:rsid w:val="007903CA"/>
    <w:rsid w:val="00791CD8"/>
    <w:rsid w:val="007928AD"/>
    <w:rsid w:val="00792B95"/>
    <w:rsid w:val="007937BF"/>
    <w:rsid w:val="00794724"/>
    <w:rsid w:val="00794E7B"/>
    <w:rsid w:val="007956E6"/>
    <w:rsid w:val="007968A0"/>
    <w:rsid w:val="007978F7"/>
    <w:rsid w:val="00797BFC"/>
    <w:rsid w:val="007A0174"/>
    <w:rsid w:val="007A0BB2"/>
    <w:rsid w:val="007A133E"/>
    <w:rsid w:val="007A15E3"/>
    <w:rsid w:val="007A1F34"/>
    <w:rsid w:val="007A25C4"/>
    <w:rsid w:val="007A3716"/>
    <w:rsid w:val="007A3A88"/>
    <w:rsid w:val="007A3B4A"/>
    <w:rsid w:val="007A4AA9"/>
    <w:rsid w:val="007A502B"/>
    <w:rsid w:val="007A5070"/>
    <w:rsid w:val="007A5131"/>
    <w:rsid w:val="007A55F5"/>
    <w:rsid w:val="007A5FD2"/>
    <w:rsid w:val="007A661C"/>
    <w:rsid w:val="007A6B45"/>
    <w:rsid w:val="007A6CAD"/>
    <w:rsid w:val="007A6DA9"/>
    <w:rsid w:val="007B072B"/>
    <w:rsid w:val="007B1693"/>
    <w:rsid w:val="007B3564"/>
    <w:rsid w:val="007B38B0"/>
    <w:rsid w:val="007B38F2"/>
    <w:rsid w:val="007B4019"/>
    <w:rsid w:val="007B417D"/>
    <w:rsid w:val="007B4226"/>
    <w:rsid w:val="007B4A47"/>
    <w:rsid w:val="007B4E24"/>
    <w:rsid w:val="007B5AB5"/>
    <w:rsid w:val="007B5D35"/>
    <w:rsid w:val="007B5FC8"/>
    <w:rsid w:val="007B66A0"/>
    <w:rsid w:val="007B6D12"/>
    <w:rsid w:val="007B6E4E"/>
    <w:rsid w:val="007B71E9"/>
    <w:rsid w:val="007C11D0"/>
    <w:rsid w:val="007C1702"/>
    <w:rsid w:val="007C1765"/>
    <w:rsid w:val="007C1CAD"/>
    <w:rsid w:val="007C2946"/>
    <w:rsid w:val="007C2958"/>
    <w:rsid w:val="007C41D1"/>
    <w:rsid w:val="007C4741"/>
    <w:rsid w:val="007C4759"/>
    <w:rsid w:val="007C48C7"/>
    <w:rsid w:val="007C5829"/>
    <w:rsid w:val="007C69D6"/>
    <w:rsid w:val="007C6F96"/>
    <w:rsid w:val="007C791F"/>
    <w:rsid w:val="007C7AB8"/>
    <w:rsid w:val="007D11C2"/>
    <w:rsid w:val="007D154B"/>
    <w:rsid w:val="007D1AD4"/>
    <w:rsid w:val="007D1E9D"/>
    <w:rsid w:val="007D2CEB"/>
    <w:rsid w:val="007D33D8"/>
    <w:rsid w:val="007D347A"/>
    <w:rsid w:val="007D3591"/>
    <w:rsid w:val="007D3F47"/>
    <w:rsid w:val="007D4DA4"/>
    <w:rsid w:val="007D5093"/>
    <w:rsid w:val="007D5189"/>
    <w:rsid w:val="007D628C"/>
    <w:rsid w:val="007D6683"/>
    <w:rsid w:val="007D6D79"/>
    <w:rsid w:val="007E0304"/>
    <w:rsid w:val="007E033C"/>
    <w:rsid w:val="007E0A61"/>
    <w:rsid w:val="007E15AB"/>
    <w:rsid w:val="007E1706"/>
    <w:rsid w:val="007E282E"/>
    <w:rsid w:val="007E2F45"/>
    <w:rsid w:val="007E3D00"/>
    <w:rsid w:val="007E3DAD"/>
    <w:rsid w:val="007E4727"/>
    <w:rsid w:val="007E4D8B"/>
    <w:rsid w:val="007E5688"/>
    <w:rsid w:val="007E5ACF"/>
    <w:rsid w:val="007E6167"/>
    <w:rsid w:val="007E6685"/>
    <w:rsid w:val="007E6762"/>
    <w:rsid w:val="007E6E86"/>
    <w:rsid w:val="007E7418"/>
    <w:rsid w:val="007E74C5"/>
    <w:rsid w:val="007E759D"/>
    <w:rsid w:val="007E7AE2"/>
    <w:rsid w:val="007F0CA3"/>
    <w:rsid w:val="007F0E34"/>
    <w:rsid w:val="007F142B"/>
    <w:rsid w:val="007F16FD"/>
    <w:rsid w:val="007F243F"/>
    <w:rsid w:val="007F26EE"/>
    <w:rsid w:val="007F32C6"/>
    <w:rsid w:val="007F440D"/>
    <w:rsid w:val="007F4767"/>
    <w:rsid w:val="007F5C21"/>
    <w:rsid w:val="007F6368"/>
    <w:rsid w:val="007F65EA"/>
    <w:rsid w:val="007F7087"/>
    <w:rsid w:val="007F740A"/>
    <w:rsid w:val="007F7B7F"/>
    <w:rsid w:val="008010E7"/>
    <w:rsid w:val="008013EA"/>
    <w:rsid w:val="00802DCE"/>
    <w:rsid w:val="0080327C"/>
    <w:rsid w:val="008034EF"/>
    <w:rsid w:val="00803934"/>
    <w:rsid w:val="008043DE"/>
    <w:rsid w:val="0080498D"/>
    <w:rsid w:val="00804A2D"/>
    <w:rsid w:val="00805084"/>
    <w:rsid w:val="0080606A"/>
    <w:rsid w:val="008065F0"/>
    <w:rsid w:val="0080661F"/>
    <w:rsid w:val="00806CDC"/>
    <w:rsid w:val="00807C2F"/>
    <w:rsid w:val="00810B67"/>
    <w:rsid w:val="00811AFE"/>
    <w:rsid w:val="00811D8F"/>
    <w:rsid w:val="00811DC8"/>
    <w:rsid w:val="00811E02"/>
    <w:rsid w:val="008126BD"/>
    <w:rsid w:val="008129C6"/>
    <w:rsid w:val="00812B81"/>
    <w:rsid w:val="00812E0A"/>
    <w:rsid w:val="00813499"/>
    <w:rsid w:val="0081352B"/>
    <w:rsid w:val="00813CEA"/>
    <w:rsid w:val="008140C1"/>
    <w:rsid w:val="00814514"/>
    <w:rsid w:val="00815845"/>
    <w:rsid w:val="00815D0C"/>
    <w:rsid w:val="0081603F"/>
    <w:rsid w:val="00816833"/>
    <w:rsid w:val="00816E74"/>
    <w:rsid w:val="00816E77"/>
    <w:rsid w:val="00817841"/>
    <w:rsid w:val="00817F13"/>
    <w:rsid w:val="00820055"/>
    <w:rsid w:val="0082015F"/>
    <w:rsid w:val="008208DF"/>
    <w:rsid w:val="00821AD5"/>
    <w:rsid w:val="00821BB3"/>
    <w:rsid w:val="00822976"/>
    <w:rsid w:val="008237E2"/>
    <w:rsid w:val="00823DFD"/>
    <w:rsid w:val="00823F05"/>
    <w:rsid w:val="00824136"/>
    <w:rsid w:val="008255E4"/>
    <w:rsid w:val="0082585B"/>
    <w:rsid w:val="00825ED4"/>
    <w:rsid w:val="008268EB"/>
    <w:rsid w:val="008271EE"/>
    <w:rsid w:val="00827740"/>
    <w:rsid w:val="00827BAD"/>
    <w:rsid w:val="00830639"/>
    <w:rsid w:val="0083067B"/>
    <w:rsid w:val="00830729"/>
    <w:rsid w:val="008309C9"/>
    <w:rsid w:val="00830BC7"/>
    <w:rsid w:val="00831852"/>
    <w:rsid w:val="00831FB4"/>
    <w:rsid w:val="00832729"/>
    <w:rsid w:val="0083276A"/>
    <w:rsid w:val="0083279D"/>
    <w:rsid w:val="00832FB0"/>
    <w:rsid w:val="008335E3"/>
    <w:rsid w:val="00833AA5"/>
    <w:rsid w:val="00834008"/>
    <w:rsid w:val="00834DCB"/>
    <w:rsid w:val="00834F8B"/>
    <w:rsid w:val="00835444"/>
    <w:rsid w:val="00836673"/>
    <w:rsid w:val="00840319"/>
    <w:rsid w:val="008404A4"/>
    <w:rsid w:val="00840C01"/>
    <w:rsid w:val="00840C42"/>
    <w:rsid w:val="0084103A"/>
    <w:rsid w:val="0084167C"/>
    <w:rsid w:val="00843A71"/>
    <w:rsid w:val="008445E1"/>
    <w:rsid w:val="00844DA5"/>
    <w:rsid w:val="00844F10"/>
    <w:rsid w:val="00845072"/>
    <w:rsid w:val="0084510E"/>
    <w:rsid w:val="00845186"/>
    <w:rsid w:val="00845BBC"/>
    <w:rsid w:val="00845C1D"/>
    <w:rsid w:val="00846728"/>
    <w:rsid w:val="00846E0A"/>
    <w:rsid w:val="00846E7E"/>
    <w:rsid w:val="00847F2B"/>
    <w:rsid w:val="00850048"/>
    <w:rsid w:val="00851043"/>
    <w:rsid w:val="008513D8"/>
    <w:rsid w:val="0085147F"/>
    <w:rsid w:val="00851730"/>
    <w:rsid w:val="00851EA7"/>
    <w:rsid w:val="00852085"/>
    <w:rsid w:val="00852C25"/>
    <w:rsid w:val="0085312E"/>
    <w:rsid w:val="00853C42"/>
    <w:rsid w:val="00853D3B"/>
    <w:rsid w:val="00854D7A"/>
    <w:rsid w:val="00854DF4"/>
    <w:rsid w:val="00855A2E"/>
    <w:rsid w:val="00855D43"/>
    <w:rsid w:val="00855FFC"/>
    <w:rsid w:val="008560C4"/>
    <w:rsid w:val="008561D7"/>
    <w:rsid w:val="008567E9"/>
    <w:rsid w:val="00857495"/>
    <w:rsid w:val="0085793D"/>
    <w:rsid w:val="00857C06"/>
    <w:rsid w:val="00860173"/>
    <w:rsid w:val="008607B4"/>
    <w:rsid w:val="00860AC6"/>
    <w:rsid w:val="00860B22"/>
    <w:rsid w:val="00861074"/>
    <w:rsid w:val="008612BA"/>
    <w:rsid w:val="00861D7B"/>
    <w:rsid w:val="00862C2E"/>
    <w:rsid w:val="008635BF"/>
    <w:rsid w:val="00863631"/>
    <w:rsid w:val="008636FC"/>
    <w:rsid w:val="00863CD2"/>
    <w:rsid w:val="00863DB6"/>
    <w:rsid w:val="00863FAE"/>
    <w:rsid w:val="0086419F"/>
    <w:rsid w:val="00865AC2"/>
    <w:rsid w:val="00865B86"/>
    <w:rsid w:val="008669DC"/>
    <w:rsid w:val="008671E6"/>
    <w:rsid w:val="0086739D"/>
    <w:rsid w:val="00867ED3"/>
    <w:rsid w:val="00867F3A"/>
    <w:rsid w:val="00870368"/>
    <w:rsid w:val="008707AD"/>
    <w:rsid w:val="00870D56"/>
    <w:rsid w:val="00871164"/>
    <w:rsid w:val="008719ED"/>
    <w:rsid w:val="00872618"/>
    <w:rsid w:val="00872A5E"/>
    <w:rsid w:val="00872D5C"/>
    <w:rsid w:val="00873842"/>
    <w:rsid w:val="00873A7C"/>
    <w:rsid w:val="00873BC6"/>
    <w:rsid w:val="0087424E"/>
    <w:rsid w:val="00874772"/>
    <w:rsid w:val="008747C0"/>
    <w:rsid w:val="00874FB1"/>
    <w:rsid w:val="00875149"/>
    <w:rsid w:val="008755FE"/>
    <w:rsid w:val="00875DF1"/>
    <w:rsid w:val="00875F2C"/>
    <w:rsid w:val="00876459"/>
    <w:rsid w:val="00876EC2"/>
    <w:rsid w:val="008771F4"/>
    <w:rsid w:val="0088063C"/>
    <w:rsid w:val="00880902"/>
    <w:rsid w:val="00881765"/>
    <w:rsid w:val="00881E3C"/>
    <w:rsid w:val="00882439"/>
    <w:rsid w:val="008838FA"/>
    <w:rsid w:val="00884F95"/>
    <w:rsid w:val="00885150"/>
    <w:rsid w:val="0088550E"/>
    <w:rsid w:val="0088597E"/>
    <w:rsid w:val="00885B6A"/>
    <w:rsid w:val="00886145"/>
    <w:rsid w:val="00886860"/>
    <w:rsid w:val="00886B44"/>
    <w:rsid w:val="00886F26"/>
    <w:rsid w:val="0088740E"/>
    <w:rsid w:val="0088750C"/>
    <w:rsid w:val="00887975"/>
    <w:rsid w:val="008909B9"/>
    <w:rsid w:val="00890B9E"/>
    <w:rsid w:val="0089173C"/>
    <w:rsid w:val="00891A14"/>
    <w:rsid w:val="00892287"/>
    <w:rsid w:val="00892A4E"/>
    <w:rsid w:val="00892AC0"/>
    <w:rsid w:val="00892D91"/>
    <w:rsid w:val="00892E93"/>
    <w:rsid w:val="00893410"/>
    <w:rsid w:val="00893F60"/>
    <w:rsid w:val="00894779"/>
    <w:rsid w:val="00894A27"/>
    <w:rsid w:val="00895B02"/>
    <w:rsid w:val="00895E8B"/>
    <w:rsid w:val="008960D4"/>
    <w:rsid w:val="00896A4C"/>
    <w:rsid w:val="00896EBA"/>
    <w:rsid w:val="0089797F"/>
    <w:rsid w:val="008A0CB0"/>
    <w:rsid w:val="008A1045"/>
    <w:rsid w:val="008A23C9"/>
    <w:rsid w:val="008A39F8"/>
    <w:rsid w:val="008A44A9"/>
    <w:rsid w:val="008A539E"/>
    <w:rsid w:val="008A53DE"/>
    <w:rsid w:val="008A600D"/>
    <w:rsid w:val="008A7355"/>
    <w:rsid w:val="008A7381"/>
    <w:rsid w:val="008B01DC"/>
    <w:rsid w:val="008B0B3A"/>
    <w:rsid w:val="008B1D63"/>
    <w:rsid w:val="008B1F7D"/>
    <w:rsid w:val="008B32A9"/>
    <w:rsid w:val="008B34B7"/>
    <w:rsid w:val="008B39A3"/>
    <w:rsid w:val="008B4835"/>
    <w:rsid w:val="008B58FE"/>
    <w:rsid w:val="008B5C34"/>
    <w:rsid w:val="008B5C76"/>
    <w:rsid w:val="008B69E4"/>
    <w:rsid w:val="008B6F63"/>
    <w:rsid w:val="008B71F1"/>
    <w:rsid w:val="008B73EE"/>
    <w:rsid w:val="008B7712"/>
    <w:rsid w:val="008B7722"/>
    <w:rsid w:val="008B7878"/>
    <w:rsid w:val="008B7E13"/>
    <w:rsid w:val="008B7FD0"/>
    <w:rsid w:val="008C0083"/>
    <w:rsid w:val="008C0712"/>
    <w:rsid w:val="008C0AD7"/>
    <w:rsid w:val="008C0B98"/>
    <w:rsid w:val="008C0F38"/>
    <w:rsid w:val="008C107A"/>
    <w:rsid w:val="008C2EDB"/>
    <w:rsid w:val="008C40E0"/>
    <w:rsid w:val="008C4883"/>
    <w:rsid w:val="008C5097"/>
    <w:rsid w:val="008C53C0"/>
    <w:rsid w:val="008C58FE"/>
    <w:rsid w:val="008C5D04"/>
    <w:rsid w:val="008C5EC8"/>
    <w:rsid w:val="008C63EE"/>
    <w:rsid w:val="008C6C9A"/>
    <w:rsid w:val="008C6F03"/>
    <w:rsid w:val="008C701E"/>
    <w:rsid w:val="008D0906"/>
    <w:rsid w:val="008D0C68"/>
    <w:rsid w:val="008D13B6"/>
    <w:rsid w:val="008D1505"/>
    <w:rsid w:val="008D15C2"/>
    <w:rsid w:val="008D1B64"/>
    <w:rsid w:val="008D1BEF"/>
    <w:rsid w:val="008D1C4A"/>
    <w:rsid w:val="008D2DA3"/>
    <w:rsid w:val="008D30F3"/>
    <w:rsid w:val="008D372F"/>
    <w:rsid w:val="008D4162"/>
    <w:rsid w:val="008D4C98"/>
    <w:rsid w:val="008D4E54"/>
    <w:rsid w:val="008D4E72"/>
    <w:rsid w:val="008D54D1"/>
    <w:rsid w:val="008D5A8B"/>
    <w:rsid w:val="008D7AAB"/>
    <w:rsid w:val="008E01A3"/>
    <w:rsid w:val="008E01F5"/>
    <w:rsid w:val="008E0694"/>
    <w:rsid w:val="008E3040"/>
    <w:rsid w:val="008E3AE1"/>
    <w:rsid w:val="008E40F2"/>
    <w:rsid w:val="008E41AE"/>
    <w:rsid w:val="008E4C89"/>
    <w:rsid w:val="008E51AF"/>
    <w:rsid w:val="008E548A"/>
    <w:rsid w:val="008E5A82"/>
    <w:rsid w:val="008E5B6D"/>
    <w:rsid w:val="008E6671"/>
    <w:rsid w:val="008E6C24"/>
    <w:rsid w:val="008E735A"/>
    <w:rsid w:val="008E74A2"/>
    <w:rsid w:val="008E754B"/>
    <w:rsid w:val="008E79A1"/>
    <w:rsid w:val="008F14EF"/>
    <w:rsid w:val="008F1E5E"/>
    <w:rsid w:val="008F2431"/>
    <w:rsid w:val="008F3CDC"/>
    <w:rsid w:val="008F420E"/>
    <w:rsid w:val="008F440D"/>
    <w:rsid w:val="008F4B82"/>
    <w:rsid w:val="008F50D4"/>
    <w:rsid w:val="008F5B0D"/>
    <w:rsid w:val="008F5B38"/>
    <w:rsid w:val="008F604D"/>
    <w:rsid w:val="008F6263"/>
    <w:rsid w:val="008F7017"/>
    <w:rsid w:val="008F7A0D"/>
    <w:rsid w:val="008F7F7D"/>
    <w:rsid w:val="00900374"/>
    <w:rsid w:val="009006A6"/>
    <w:rsid w:val="00900E70"/>
    <w:rsid w:val="009016D7"/>
    <w:rsid w:val="009021B3"/>
    <w:rsid w:val="009021D3"/>
    <w:rsid w:val="009026AE"/>
    <w:rsid w:val="00902A16"/>
    <w:rsid w:val="00903169"/>
    <w:rsid w:val="00903AC3"/>
    <w:rsid w:val="00903D9B"/>
    <w:rsid w:val="00903DF2"/>
    <w:rsid w:val="0090412E"/>
    <w:rsid w:val="00904536"/>
    <w:rsid w:val="0090475F"/>
    <w:rsid w:val="0090478A"/>
    <w:rsid w:val="00905364"/>
    <w:rsid w:val="00905398"/>
    <w:rsid w:val="00905BDB"/>
    <w:rsid w:val="00905E7C"/>
    <w:rsid w:val="00906F3E"/>
    <w:rsid w:val="009073CF"/>
    <w:rsid w:val="00907BBD"/>
    <w:rsid w:val="00907DB9"/>
    <w:rsid w:val="009102A7"/>
    <w:rsid w:val="009107EF"/>
    <w:rsid w:val="00910E50"/>
    <w:rsid w:val="009117CD"/>
    <w:rsid w:val="00911D86"/>
    <w:rsid w:val="00912452"/>
    <w:rsid w:val="00913812"/>
    <w:rsid w:val="009144B5"/>
    <w:rsid w:val="00914519"/>
    <w:rsid w:val="009146F6"/>
    <w:rsid w:val="00914A9F"/>
    <w:rsid w:val="009150BA"/>
    <w:rsid w:val="009153F8"/>
    <w:rsid w:val="00915863"/>
    <w:rsid w:val="00916ED7"/>
    <w:rsid w:val="00917676"/>
    <w:rsid w:val="00917765"/>
    <w:rsid w:val="00917B39"/>
    <w:rsid w:val="00920866"/>
    <w:rsid w:val="00922731"/>
    <w:rsid w:val="00922756"/>
    <w:rsid w:val="00922E21"/>
    <w:rsid w:val="00922E70"/>
    <w:rsid w:val="009231C6"/>
    <w:rsid w:val="00923670"/>
    <w:rsid w:val="009243AA"/>
    <w:rsid w:val="00924E33"/>
    <w:rsid w:val="00925584"/>
    <w:rsid w:val="0092566A"/>
    <w:rsid w:val="00925BA6"/>
    <w:rsid w:val="00925EAD"/>
    <w:rsid w:val="0092623C"/>
    <w:rsid w:val="0092654B"/>
    <w:rsid w:val="00926A47"/>
    <w:rsid w:val="00926E69"/>
    <w:rsid w:val="00927444"/>
    <w:rsid w:val="00927B75"/>
    <w:rsid w:val="009303F4"/>
    <w:rsid w:val="00930470"/>
    <w:rsid w:val="009309BD"/>
    <w:rsid w:val="00930BEA"/>
    <w:rsid w:val="00930EF7"/>
    <w:rsid w:val="0093125C"/>
    <w:rsid w:val="00931408"/>
    <w:rsid w:val="009317B8"/>
    <w:rsid w:val="0093186E"/>
    <w:rsid w:val="00932E2B"/>
    <w:rsid w:val="00933C26"/>
    <w:rsid w:val="00933CB2"/>
    <w:rsid w:val="00933E46"/>
    <w:rsid w:val="00934685"/>
    <w:rsid w:val="009346BB"/>
    <w:rsid w:val="00934C50"/>
    <w:rsid w:val="00935343"/>
    <w:rsid w:val="009360D6"/>
    <w:rsid w:val="00936282"/>
    <w:rsid w:val="00936510"/>
    <w:rsid w:val="009365E8"/>
    <w:rsid w:val="009369AA"/>
    <w:rsid w:val="00936ECA"/>
    <w:rsid w:val="00936ECB"/>
    <w:rsid w:val="00937828"/>
    <w:rsid w:val="00937F71"/>
    <w:rsid w:val="00940008"/>
    <w:rsid w:val="00940716"/>
    <w:rsid w:val="00940AE8"/>
    <w:rsid w:val="00940D4B"/>
    <w:rsid w:val="00941250"/>
    <w:rsid w:val="00941336"/>
    <w:rsid w:val="00941375"/>
    <w:rsid w:val="00941AC7"/>
    <w:rsid w:val="00941B39"/>
    <w:rsid w:val="009424DA"/>
    <w:rsid w:val="00942537"/>
    <w:rsid w:val="00943B54"/>
    <w:rsid w:val="00943E4B"/>
    <w:rsid w:val="009445CC"/>
    <w:rsid w:val="009452CD"/>
    <w:rsid w:val="0094533F"/>
    <w:rsid w:val="00945476"/>
    <w:rsid w:val="00945772"/>
    <w:rsid w:val="00945E92"/>
    <w:rsid w:val="009466EE"/>
    <w:rsid w:val="0094698E"/>
    <w:rsid w:val="00946DD3"/>
    <w:rsid w:val="00947213"/>
    <w:rsid w:val="009472D9"/>
    <w:rsid w:val="0094732A"/>
    <w:rsid w:val="009474E1"/>
    <w:rsid w:val="0094779F"/>
    <w:rsid w:val="00947B3E"/>
    <w:rsid w:val="00947C6F"/>
    <w:rsid w:val="009501C3"/>
    <w:rsid w:val="0095045F"/>
    <w:rsid w:val="009506D2"/>
    <w:rsid w:val="009511A3"/>
    <w:rsid w:val="0095204E"/>
    <w:rsid w:val="0095242E"/>
    <w:rsid w:val="009547B9"/>
    <w:rsid w:val="00954C07"/>
    <w:rsid w:val="009555F2"/>
    <w:rsid w:val="0095573D"/>
    <w:rsid w:val="00956572"/>
    <w:rsid w:val="00956F19"/>
    <w:rsid w:val="009575E1"/>
    <w:rsid w:val="009601D2"/>
    <w:rsid w:val="00960397"/>
    <w:rsid w:val="00960BC7"/>
    <w:rsid w:val="00961FF6"/>
    <w:rsid w:val="00962129"/>
    <w:rsid w:val="009632C9"/>
    <w:rsid w:val="00964625"/>
    <w:rsid w:val="00965169"/>
    <w:rsid w:val="00965BE6"/>
    <w:rsid w:val="0096617A"/>
    <w:rsid w:val="009663AB"/>
    <w:rsid w:val="009667EE"/>
    <w:rsid w:val="00966988"/>
    <w:rsid w:val="00966A6C"/>
    <w:rsid w:val="00966AEC"/>
    <w:rsid w:val="00966FD8"/>
    <w:rsid w:val="0096706B"/>
    <w:rsid w:val="009678BA"/>
    <w:rsid w:val="00967C0D"/>
    <w:rsid w:val="0097052E"/>
    <w:rsid w:val="00970AB7"/>
    <w:rsid w:val="00970DF3"/>
    <w:rsid w:val="009716CA"/>
    <w:rsid w:val="009719E6"/>
    <w:rsid w:val="00971BFE"/>
    <w:rsid w:val="009720B6"/>
    <w:rsid w:val="0097269F"/>
    <w:rsid w:val="009727A3"/>
    <w:rsid w:val="00972CAE"/>
    <w:rsid w:val="0097316B"/>
    <w:rsid w:val="0097354A"/>
    <w:rsid w:val="009736F1"/>
    <w:rsid w:val="0097389D"/>
    <w:rsid w:val="00974D8D"/>
    <w:rsid w:val="00974FAA"/>
    <w:rsid w:val="0097506B"/>
    <w:rsid w:val="009754E7"/>
    <w:rsid w:val="00976C6E"/>
    <w:rsid w:val="00977184"/>
    <w:rsid w:val="0097718F"/>
    <w:rsid w:val="00977AF0"/>
    <w:rsid w:val="009802C9"/>
    <w:rsid w:val="0098093E"/>
    <w:rsid w:val="00980FB8"/>
    <w:rsid w:val="00981634"/>
    <w:rsid w:val="0098165B"/>
    <w:rsid w:val="00981A88"/>
    <w:rsid w:val="00981FE3"/>
    <w:rsid w:val="009821DC"/>
    <w:rsid w:val="00982511"/>
    <w:rsid w:val="00982DA8"/>
    <w:rsid w:val="009830D0"/>
    <w:rsid w:val="00983F6C"/>
    <w:rsid w:val="00984257"/>
    <w:rsid w:val="0098480A"/>
    <w:rsid w:val="0098564A"/>
    <w:rsid w:val="00985ABF"/>
    <w:rsid w:val="00985F9F"/>
    <w:rsid w:val="00987109"/>
    <w:rsid w:val="0098722F"/>
    <w:rsid w:val="00987F38"/>
    <w:rsid w:val="00990A91"/>
    <w:rsid w:val="00991685"/>
    <w:rsid w:val="0099179E"/>
    <w:rsid w:val="009923E4"/>
    <w:rsid w:val="009927FA"/>
    <w:rsid w:val="009937E6"/>
    <w:rsid w:val="0099477E"/>
    <w:rsid w:val="00994824"/>
    <w:rsid w:val="00995559"/>
    <w:rsid w:val="00995BC5"/>
    <w:rsid w:val="00996576"/>
    <w:rsid w:val="009967F2"/>
    <w:rsid w:val="00996A03"/>
    <w:rsid w:val="00997684"/>
    <w:rsid w:val="00997790"/>
    <w:rsid w:val="009A154F"/>
    <w:rsid w:val="009A1B5F"/>
    <w:rsid w:val="009A2169"/>
    <w:rsid w:val="009A2EF7"/>
    <w:rsid w:val="009A3549"/>
    <w:rsid w:val="009A3C9A"/>
    <w:rsid w:val="009A489B"/>
    <w:rsid w:val="009A4D31"/>
    <w:rsid w:val="009A4DDE"/>
    <w:rsid w:val="009A5FBE"/>
    <w:rsid w:val="009A66D0"/>
    <w:rsid w:val="009A66FF"/>
    <w:rsid w:val="009A6A8B"/>
    <w:rsid w:val="009A6CFA"/>
    <w:rsid w:val="009A73F4"/>
    <w:rsid w:val="009A779C"/>
    <w:rsid w:val="009B01FC"/>
    <w:rsid w:val="009B065D"/>
    <w:rsid w:val="009B06A8"/>
    <w:rsid w:val="009B1793"/>
    <w:rsid w:val="009B1BFE"/>
    <w:rsid w:val="009B2A6C"/>
    <w:rsid w:val="009B401E"/>
    <w:rsid w:val="009B4105"/>
    <w:rsid w:val="009B42E8"/>
    <w:rsid w:val="009B4D44"/>
    <w:rsid w:val="009B5032"/>
    <w:rsid w:val="009B5FEC"/>
    <w:rsid w:val="009B6152"/>
    <w:rsid w:val="009B65D0"/>
    <w:rsid w:val="009B6A27"/>
    <w:rsid w:val="009B7367"/>
    <w:rsid w:val="009C025A"/>
    <w:rsid w:val="009C08AA"/>
    <w:rsid w:val="009C1320"/>
    <w:rsid w:val="009C1D9B"/>
    <w:rsid w:val="009C254F"/>
    <w:rsid w:val="009C3352"/>
    <w:rsid w:val="009C3847"/>
    <w:rsid w:val="009C3A19"/>
    <w:rsid w:val="009C40F1"/>
    <w:rsid w:val="009C4FF7"/>
    <w:rsid w:val="009C551D"/>
    <w:rsid w:val="009C60B8"/>
    <w:rsid w:val="009C68B0"/>
    <w:rsid w:val="009C746B"/>
    <w:rsid w:val="009D005C"/>
    <w:rsid w:val="009D01E3"/>
    <w:rsid w:val="009D0739"/>
    <w:rsid w:val="009D0C45"/>
    <w:rsid w:val="009D2806"/>
    <w:rsid w:val="009D3F76"/>
    <w:rsid w:val="009D45E4"/>
    <w:rsid w:val="009D4693"/>
    <w:rsid w:val="009D5010"/>
    <w:rsid w:val="009D53AD"/>
    <w:rsid w:val="009D5DA5"/>
    <w:rsid w:val="009D618E"/>
    <w:rsid w:val="009D7F12"/>
    <w:rsid w:val="009D7FBA"/>
    <w:rsid w:val="009E0CC5"/>
    <w:rsid w:val="009E0EA2"/>
    <w:rsid w:val="009E214D"/>
    <w:rsid w:val="009E22C3"/>
    <w:rsid w:val="009E28EC"/>
    <w:rsid w:val="009E315A"/>
    <w:rsid w:val="009E3854"/>
    <w:rsid w:val="009E3A6E"/>
    <w:rsid w:val="009E3CA7"/>
    <w:rsid w:val="009E3E35"/>
    <w:rsid w:val="009E3F92"/>
    <w:rsid w:val="009E470D"/>
    <w:rsid w:val="009E4841"/>
    <w:rsid w:val="009E4C3E"/>
    <w:rsid w:val="009E54CF"/>
    <w:rsid w:val="009E56E9"/>
    <w:rsid w:val="009E58A9"/>
    <w:rsid w:val="009E66CB"/>
    <w:rsid w:val="009E6D7D"/>
    <w:rsid w:val="009E6E68"/>
    <w:rsid w:val="009E78E7"/>
    <w:rsid w:val="009E7983"/>
    <w:rsid w:val="009F092B"/>
    <w:rsid w:val="009F0DE8"/>
    <w:rsid w:val="009F1025"/>
    <w:rsid w:val="009F1163"/>
    <w:rsid w:val="009F1926"/>
    <w:rsid w:val="009F1BD2"/>
    <w:rsid w:val="009F2E31"/>
    <w:rsid w:val="009F33B5"/>
    <w:rsid w:val="009F3F1F"/>
    <w:rsid w:val="009F4292"/>
    <w:rsid w:val="009F42E0"/>
    <w:rsid w:val="009F4A81"/>
    <w:rsid w:val="009F4FB3"/>
    <w:rsid w:val="009F53D0"/>
    <w:rsid w:val="009F561D"/>
    <w:rsid w:val="009F6449"/>
    <w:rsid w:val="009F6A34"/>
    <w:rsid w:val="009F6E47"/>
    <w:rsid w:val="009F6FED"/>
    <w:rsid w:val="009F71D1"/>
    <w:rsid w:val="009F76F9"/>
    <w:rsid w:val="009F794F"/>
    <w:rsid w:val="00A00DD6"/>
    <w:rsid w:val="00A017BA"/>
    <w:rsid w:val="00A01A1C"/>
    <w:rsid w:val="00A01EA4"/>
    <w:rsid w:val="00A01EFD"/>
    <w:rsid w:val="00A026DF"/>
    <w:rsid w:val="00A02951"/>
    <w:rsid w:val="00A02D4F"/>
    <w:rsid w:val="00A02FE0"/>
    <w:rsid w:val="00A037F1"/>
    <w:rsid w:val="00A03A5F"/>
    <w:rsid w:val="00A040D9"/>
    <w:rsid w:val="00A04100"/>
    <w:rsid w:val="00A044DA"/>
    <w:rsid w:val="00A0460C"/>
    <w:rsid w:val="00A047F5"/>
    <w:rsid w:val="00A04FE5"/>
    <w:rsid w:val="00A058E2"/>
    <w:rsid w:val="00A066DE"/>
    <w:rsid w:val="00A069EE"/>
    <w:rsid w:val="00A075C8"/>
    <w:rsid w:val="00A0761A"/>
    <w:rsid w:val="00A10147"/>
    <w:rsid w:val="00A10B65"/>
    <w:rsid w:val="00A11D4E"/>
    <w:rsid w:val="00A122F4"/>
    <w:rsid w:val="00A1288C"/>
    <w:rsid w:val="00A12D8C"/>
    <w:rsid w:val="00A12DF8"/>
    <w:rsid w:val="00A13D1C"/>
    <w:rsid w:val="00A14123"/>
    <w:rsid w:val="00A141E5"/>
    <w:rsid w:val="00A144CC"/>
    <w:rsid w:val="00A14734"/>
    <w:rsid w:val="00A14AF1"/>
    <w:rsid w:val="00A14FC5"/>
    <w:rsid w:val="00A15460"/>
    <w:rsid w:val="00A15581"/>
    <w:rsid w:val="00A15802"/>
    <w:rsid w:val="00A1593F"/>
    <w:rsid w:val="00A15B57"/>
    <w:rsid w:val="00A15F29"/>
    <w:rsid w:val="00A161B7"/>
    <w:rsid w:val="00A1697A"/>
    <w:rsid w:val="00A16CA1"/>
    <w:rsid w:val="00A17194"/>
    <w:rsid w:val="00A17A1F"/>
    <w:rsid w:val="00A17BD1"/>
    <w:rsid w:val="00A20223"/>
    <w:rsid w:val="00A20CCD"/>
    <w:rsid w:val="00A21606"/>
    <w:rsid w:val="00A21B85"/>
    <w:rsid w:val="00A21DC8"/>
    <w:rsid w:val="00A21F92"/>
    <w:rsid w:val="00A2222E"/>
    <w:rsid w:val="00A225B5"/>
    <w:rsid w:val="00A22616"/>
    <w:rsid w:val="00A22CFD"/>
    <w:rsid w:val="00A22D72"/>
    <w:rsid w:val="00A22D78"/>
    <w:rsid w:val="00A23351"/>
    <w:rsid w:val="00A23E33"/>
    <w:rsid w:val="00A24097"/>
    <w:rsid w:val="00A24163"/>
    <w:rsid w:val="00A24CCA"/>
    <w:rsid w:val="00A2536F"/>
    <w:rsid w:val="00A25BFC"/>
    <w:rsid w:val="00A263F4"/>
    <w:rsid w:val="00A264F9"/>
    <w:rsid w:val="00A26AF6"/>
    <w:rsid w:val="00A2708D"/>
    <w:rsid w:val="00A27126"/>
    <w:rsid w:val="00A27483"/>
    <w:rsid w:val="00A27E5B"/>
    <w:rsid w:val="00A30AF9"/>
    <w:rsid w:val="00A30DB3"/>
    <w:rsid w:val="00A318E9"/>
    <w:rsid w:val="00A3199C"/>
    <w:rsid w:val="00A32603"/>
    <w:rsid w:val="00A33288"/>
    <w:rsid w:val="00A33342"/>
    <w:rsid w:val="00A335C2"/>
    <w:rsid w:val="00A337B0"/>
    <w:rsid w:val="00A344A6"/>
    <w:rsid w:val="00A3474B"/>
    <w:rsid w:val="00A363CB"/>
    <w:rsid w:val="00A36C49"/>
    <w:rsid w:val="00A403E9"/>
    <w:rsid w:val="00A40599"/>
    <w:rsid w:val="00A406DC"/>
    <w:rsid w:val="00A41119"/>
    <w:rsid w:val="00A411B6"/>
    <w:rsid w:val="00A4347E"/>
    <w:rsid w:val="00A4379B"/>
    <w:rsid w:val="00A4381E"/>
    <w:rsid w:val="00A44549"/>
    <w:rsid w:val="00A44BEF"/>
    <w:rsid w:val="00A454E2"/>
    <w:rsid w:val="00A462CE"/>
    <w:rsid w:val="00A4630E"/>
    <w:rsid w:val="00A47BCF"/>
    <w:rsid w:val="00A47DE3"/>
    <w:rsid w:val="00A50614"/>
    <w:rsid w:val="00A50912"/>
    <w:rsid w:val="00A50AE9"/>
    <w:rsid w:val="00A50DE6"/>
    <w:rsid w:val="00A51271"/>
    <w:rsid w:val="00A51A74"/>
    <w:rsid w:val="00A5217B"/>
    <w:rsid w:val="00A5227A"/>
    <w:rsid w:val="00A53245"/>
    <w:rsid w:val="00A53A84"/>
    <w:rsid w:val="00A54AE6"/>
    <w:rsid w:val="00A55A52"/>
    <w:rsid w:val="00A55DE0"/>
    <w:rsid w:val="00A561F0"/>
    <w:rsid w:val="00A57316"/>
    <w:rsid w:val="00A57413"/>
    <w:rsid w:val="00A57D42"/>
    <w:rsid w:val="00A57EB8"/>
    <w:rsid w:val="00A603BF"/>
    <w:rsid w:val="00A60600"/>
    <w:rsid w:val="00A60BBB"/>
    <w:rsid w:val="00A60C83"/>
    <w:rsid w:val="00A60E13"/>
    <w:rsid w:val="00A60F97"/>
    <w:rsid w:val="00A616EF"/>
    <w:rsid w:val="00A619BB"/>
    <w:rsid w:val="00A62274"/>
    <w:rsid w:val="00A624AA"/>
    <w:rsid w:val="00A626C4"/>
    <w:rsid w:val="00A634A4"/>
    <w:rsid w:val="00A63A99"/>
    <w:rsid w:val="00A653E5"/>
    <w:rsid w:val="00A654CE"/>
    <w:rsid w:val="00A65F1E"/>
    <w:rsid w:val="00A6635E"/>
    <w:rsid w:val="00A67333"/>
    <w:rsid w:val="00A701CA"/>
    <w:rsid w:val="00A7049B"/>
    <w:rsid w:val="00A707CA"/>
    <w:rsid w:val="00A70D24"/>
    <w:rsid w:val="00A7152D"/>
    <w:rsid w:val="00A7157B"/>
    <w:rsid w:val="00A7176D"/>
    <w:rsid w:val="00A71A45"/>
    <w:rsid w:val="00A71C10"/>
    <w:rsid w:val="00A71CC4"/>
    <w:rsid w:val="00A71FE0"/>
    <w:rsid w:val="00A7268A"/>
    <w:rsid w:val="00A72914"/>
    <w:rsid w:val="00A72ED6"/>
    <w:rsid w:val="00A73367"/>
    <w:rsid w:val="00A739AD"/>
    <w:rsid w:val="00A74A8C"/>
    <w:rsid w:val="00A75638"/>
    <w:rsid w:val="00A75C52"/>
    <w:rsid w:val="00A76211"/>
    <w:rsid w:val="00A76CE2"/>
    <w:rsid w:val="00A779F9"/>
    <w:rsid w:val="00A77DD6"/>
    <w:rsid w:val="00A80964"/>
    <w:rsid w:val="00A81F84"/>
    <w:rsid w:val="00A822A2"/>
    <w:rsid w:val="00A830BF"/>
    <w:rsid w:val="00A83111"/>
    <w:rsid w:val="00A83FAD"/>
    <w:rsid w:val="00A84047"/>
    <w:rsid w:val="00A8469A"/>
    <w:rsid w:val="00A84AC7"/>
    <w:rsid w:val="00A855AA"/>
    <w:rsid w:val="00A85982"/>
    <w:rsid w:val="00A85E55"/>
    <w:rsid w:val="00A85FF4"/>
    <w:rsid w:val="00A8653C"/>
    <w:rsid w:val="00A8681A"/>
    <w:rsid w:val="00A8699B"/>
    <w:rsid w:val="00A86C82"/>
    <w:rsid w:val="00A87C33"/>
    <w:rsid w:val="00A90123"/>
    <w:rsid w:val="00A90AAF"/>
    <w:rsid w:val="00A90DDF"/>
    <w:rsid w:val="00A90FED"/>
    <w:rsid w:val="00A921AD"/>
    <w:rsid w:val="00A92BBD"/>
    <w:rsid w:val="00A933FD"/>
    <w:rsid w:val="00A934C1"/>
    <w:rsid w:val="00A9416C"/>
    <w:rsid w:val="00A94C71"/>
    <w:rsid w:val="00A9596E"/>
    <w:rsid w:val="00A96B0A"/>
    <w:rsid w:val="00A972FF"/>
    <w:rsid w:val="00AA02DB"/>
    <w:rsid w:val="00AA0916"/>
    <w:rsid w:val="00AA0935"/>
    <w:rsid w:val="00AA0938"/>
    <w:rsid w:val="00AA1707"/>
    <w:rsid w:val="00AA1D96"/>
    <w:rsid w:val="00AA22FC"/>
    <w:rsid w:val="00AA2D11"/>
    <w:rsid w:val="00AA49B8"/>
    <w:rsid w:val="00AA535D"/>
    <w:rsid w:val="00AA57E2"/>
    <w:rsid w:val="00AA5925"/>
    <w:rsid w:val="00AA5C71"/>
    <w:rsid w:val="00AA6F73"/>
    <w:rsid w:val="00AB05B3"/>
    <w:rsid w:val="00AB0683"/>
    <w:rsid w:val="00AB0690"/>
    <w:rsid w:val="00AB0B82"/>
    <w:rsid w:val="00AB0F6A"/>
    <w:rsid w:val="00AB0F91"/>
    <w:rsid w:val="00AB15E1"/>
    <w:rsid w:val="00AB15F1"/>
    <w:rsid w:val="00AB179B"/>
    <w:rsid w:val="00AB197C"/>
    <w:rsid w:val="00AB199E"/>
    <w:rsid w:val="00AB1AF8"/>
    <w:rsid w:val="00AB2DA9"/>
    <w:rsid w:val="00AB3DFD"/>
    <w:rsid w:val="00AB48B8"/>
    <w:rsid w:val="00AB49DF"/>
    <w:rsid w:val="00AB4E48"/>
    <w:rsid w:val="00AB5052"/>
    <w:rsid w:val="00AB5560"/>
    <w:rsid w:val="00AB61C0"/>
    <w:rsid w:val="00AB7451"/>
    <w:rsid w:val="00AC056E"/>
    <w:rsid w:val="00AC06DA"/>
    <w:rsid w:val="00AC1719"/>
    <w:rsid w:val="00AC1756"/>
    <w:rsid w:val="00AC1F1E"/>
    <w:rsid w:val="00AC1F73"/>
    <w:rsid w:val="00AC27A2"/>
    <w:rsid w:val="00AC2822"/>
    <w:rsid w:val="00AC2F1A"/>
    <w:rsid w:val="00AC3476"/>
    <w:rsid w:val="00AC35C3"/>
    <w:rsid w:val="00AC3656"/>
    <w:rsid w:val="00AC38E8"/>
    <w:rsid w:val="00AC39CF"/>
    <w:rsid w:val="00AC424F"/>
    <w:rsid w:val="00AC4766"/>
    <w:rsid w:val="00AC58FC"/>
    <w:rsid w:val="00AC5F81"/>
    <w:rsid w:val="00AC639D"/>
    <w:rsid w:val="00AC6C61"/>
    <w:rsid w:val="00AC7299"/>
    <w:rsid w:val="00AC7D76"/>
    <w:rsid w:val="00AD2910"/>
    <w:rsid w:val="00AD48BE"/>
    <w:rsid w:val="00AD5620"/>
    <w:rsid w:val="00AD5720"/>
    <w:rsid w:val="00AD5E69"/>
    <w:rsid w:val="00AD6093"/>
    <w:rsid w:val="00AD6145"/>
    <w:rsid w:val="00AD6160"/>
    <w:rsid w:val="00AD632D"/>
    <w:rsid w:val="00AD7095"/>
    <w:rsid w:val="00AD7AA1"/>
    <w:rsid w:val="00AD7D95"/>
    <w:rsid w:val="00AE16EC"/>
    <w:rsid w:val="00AE2083"/>
    <w:rsid w:val="00AE2B10"/>
    <w:rsid w:val="00AE2BEE"/>
    <w:rsid w:val="00AE2E9D"/>
    <w:rsid w:val="00AE3331"/>
    <w:rsid w:val="00AE3C07"/>
    <w:rsid w:val="00AE3C68"/>
    <w:rsid w:val="00AE3E0F"/>
    <w:rsid w:val="00AE49DF"/>
    <w:rsid w:val="00AE4CC4"/>
    <w:rsid w:val="00AE5039"/>
    <w:rsid w:val="00AE5305"/>
    <w:rsid w:val="00AE5DA6"/>
    <w:rsid w:val="00AE7B12"/>
    <w:rsid w:val="00AE7B86"/>
    <w:rsid w:val="00AF01A0"/>
    <w:rsid w:val="00AF0679"/>
    <w:rsid w:val="00AF08E6"/>
    <w:rsid w:val="00AF0B87"/>
    <w:rsid w:val="00AF1234"/>
    <w:rsid w:val="00AF150A"/>
    <w:rsid w:val="00AF1F0C"/>
    <w:rsid w:val="00AF2285"/>
    <w:rsid w:val="00AF2305"/>
    <w:rsid w:val="00AF24D8"/>
    <w:rsid w:val="00AF2A93"/>
    <w:rsid w:val="00AF2AA0"/>
    <w:rsid w:val="00AF4508"/>
    <w:rsid w:val="00AF46AA"/>
    <w:rsid w:val="00AF4C25"/>
    <w:rsid w:val="00AF4F62"/>
    <w:rsid w:val="00AF5BD7"/>
    <w:rsid w:val="00AF5D98"/>
    <w:rsid w:val="00AF60A0"/>
    <w:rsid w:val="00AF63F9"/>
    <w:rsid w:val="00AF66A1"/>
    <w:rsid w:val="00AF6877"/>
    <w:rsid w:val="00AF6C98"/>
    <w:rsid w:val="00AF6DEC"/>
    <w:rsid w:val="00AF7307"/>
    <w:rsid w:val="00AF75D6"/>
    <w:rsid w:val="00AF7AAE"/>
    <w:rsid w:val="00B01491"/>
    <w:rsid w:val="00B01D13"/>
    <w:rsid w:val="00B01DE4"/>
    <w:rsid w:val="00B0242E"/>
    <w:rsid w:val="00B02690"/>
    <w:rsid w:val="00B0309D"/>
    <w:rsid w:val="00B03772"/>
    <w:rsid w:val="00B03A57"/>
    <w:rsid w:val="00B03CD9"/>
    <w:rsid w:val="00B044C6"/>
    <w:rsid w:val="00B0469E"/>
    <w:rsid w:val="00B0569B"/>
    <w:rsid w:val="00B05898"/>
    <w:rsid w:val="00B058E0"/>
    <w:rsid w:val="00B05B85"/>
    <w:rsid w:val="00B06800"/>
    <w:rsid w:val="00B07046"/>
    <w:rsid w:val="00B0735B"/>
    <w:rsid w:val="00B07F49"/>
    <w:rsid w:val="00B1190E"/>
    <w:rsid w:val="00B11F22"/>
    <w:rsid w:val="00B11FF2"/>
    <w:rsid w:val="00B1280C"/>
    <w:rsid w:val="00B12AE2"/>
    <w:rsid w:val="00B12D08"/>
    <w:rsid w:val="00B1313A"/>
    <w:rsid w:val="00B13146"/>
    <w:rsid w:val="00B133B8"/>
    <w:rsid w:val="00B15B68"/>
    <w:rsid w:val="00B15BEF"/>
    <w:rsid w:val="00B15CCE"/>
    <w:rsid w:val="00B15F6A"/>
    <w:rsid w:val="00B16269"/>
    <w:rsid w:val="00B1627D"/>
    <w:rsid w:val="00B16852"/>
    <w:rsid w:val="00B16973"/>
    <w:rsid w:val="00B1768D"/>
    <w:rsid w:val="00B177C8"/>
    <w:rsid w:val="00B17894"/>
    <w:rsid w:val="00B17D3D"/>
    <w:rsid w:val="00B17E82"/>
    <w:rsid w:val="00B202D0"/>
    <w:rsid w:val="00B21D83"/>
    <w:rsid w:val="00B21DD6"/>
    <w:rsid w:val="00B2216E"/>
    <w:rsid w:val="00B221B8"/>
    <w:rsid w:val="00B2222C"/>
    <w:rsid w:val="00B2324B"/>
    <w:rsid w:val="00B23547"/>
    <w:rsid w:val="00B236A1"/>
    <w:rsid w:val="00B2388B"/>
    <w:rsid w:val="00B23BD2"/>
    <w:rsid w:val="00B2402C"/>
    <w:rsid w:val="00B24046"/>
    <w:rsid w:val="00B245C7"/>
    <w:rsid w:val="00B24F9D"/>
    <w:rsid w:val="00B250EE"/>
    <w:rsid w:val="00B25427"/>
    <w:rsid w:val="00B26221"/>
    <w:rsid w:val="00B276D0"/>
    <w:rsid w:val="00B27A22"/>
    <w:rsid w:val="00B27A34"/>
    <w:rsid w:val="00B308A4"/>
    <w:rsid w:val="00B3117B"/>
    <w:rsid w:val="00B32A1A"/>
    <w:rsid w:val="00B32CC2"/>
    <w:rsid w:val="00B33700"/>
    <w:rsid w:val="00B337C0"/>
    <w:rsid w:val="00B3389F"/>
    <w:rsid w:val="00B33D13"/>
    <w:rsid w:val="00B33ED7"/>
    <w:rsid w:val="00B344A3"/>
    <w:rsid w:val="00B34583"/>
    <w:rsid w:val="00B34CBD"/>
    <w:rsid w:val="00B34F63"/>
    <w:rsid w:val="00B35061"/>
    <w:rsid w:val="00B35658"/>
    <w:rsid w:val="00B35670"/>
    <w:rsid w:val="00B35798"/>
    <w:rsid w:val="00B357BC"/>
    <w:rsid w:val="00B357C1"/>
    <w:rsid w:val="00B3610A"/>
    <w:rsid w:val="00B36419"/>
    <w:rsid w:val="00B37556"/>
    <w:rsid w:val="00B37CAD"/>
    <w:rsid w:val="00B4012B"/>
    <w:rsid w:val="00B409D0"/>
    <w:rsid w:val="00B40EDB"/>
    <w:rsid w:val="00B4241C"/>
    <w:rsid w:val="00B42712"/>
    <w:rsid w:val="00B42CDE"/>
    <w:rsid w:val="00B43126"/>
    <w:rsid w:val="00B43227"/>
    <w:rsid w:val="00B4338A"/>
    <w:rsid w:val="00B43A4F"/>
    <w:rsid w:val="00B43C55"/>
    <w:rsid w:val="00B43F0D"/>
    <w:rsid w:val="00B447CB"/>
    <w:rsid w:val="00B4497D"/>
    <w:rsid w:val="00B45443"/>
    <w:rsid w:val="00B454E8"/>
    <w:rsid w:val="00B46045"/>
    <w:rsid w:val="00B46141"/>
    <w:rsid w:val="00B46683"/>
    <w:rsid w:val="00B46869"/>
    <w:rsid w:val="00B47219"/>
    <w:rsid w:val="00B476EC"/>
    <w:rsid w:val="00B4779D"/>
    <w:rsid w:val="00B50EE1"/>
    <w:rsid w:val="00B524A3"/>
    <w:rsid w:val="00B526CB"/>
    <w:rsid w:val="00B5275C"/>
    <w:rsid w:val="00B527E8"/>
    <w:rsid w:val="00B52DA9"/>
    <w:rsid w:val="00B532E3"/>
    <w:rsid w:val="00B53377"/>
    <w:rsid w:val="00B53777"/>
    <w:rsid w:val="00B53A21"/>
    <w:rsid w:val="00B53B49"/>
    <w:rsid w:val="00B5400C"/>
    <w:rsid w:val="00B548FA"/>
    <w:rsid w:val="00B54A0A"/>
    <w:rsid w:val="00B550C5"/>
    <w:rsid w:val="00B56620"/>
    <w:rsid w:val="00B56FF3"/>
    <w:rsid w:val="00B571BF"/>
    <w:rsid w:val="00B57AFD"/>
    <w:rsid w:val="00B57EA9"/>
    <w:rsid w:val="00B6086F"/>
    <w:rsid w:val="00B60C8B"/>
    <w:rsid w:val="00B60D8D"/>
    <w:rsid w:val="00B6127B"/>
    <w:rsid w:val="00B61D39"/>
    <w:rsid w:val="00B622AE"/>
    <w:rsid w:val="00B6250D"/>
    <w:rsid w:val="00B62929"/>
    <w:rsid w:val="00B63D22"/>
    <w:rsid w:val="00B641F8"/>
    <w:rsid w:val="00B64399"/>
    <w:rsid w:val="00B64429"/>
    <w:rsid w:val="00B655F9"/>
    <w:rsid w:val="00B656B0"/>
    <w:rsid w:val="00B65990"/>
    <w:rsid w:val="00B65BDD"/>
    <w:rsid w:val="00B65DD4"/>
    <w:rsid w:val="00B6668D"/>
    <w:rsid w:val="00B66D21"/>
    <w:rsid w:val="00B66D61"/>
    <w:rsid w:val="00B6750E"/>
    <w:rsid w:val="00B700C1"/>
    <w:rsid w:val="00B70795"/>
    <w:rsid w:val="00B7079B"/>
    <w:rsid w:val="00B707F4"/>
    <w:rsid w:val="00B7228A"/>
    <w:rsid w:val="00B72661"/>
    <w:rsid w:val="00B72BB3"/>
    <w:rsid w:val="00B7311B"/>
    <w:rsid w:val="00B73E4E"/>
    <w:rsid w:val="00B7429B"/>
    <w:rsid w:val="00B74C4A"/>
    <w:rsid w:val="00B75346"/>
    <w:rsid w:val="00B75CDF"/>
    <w:rsid w:val="00B7662E"/>
    <w:rsid w:val="00B77006"/>
    <w:rsid w:val="00B770AD"/>
    <w:rsid w:val="00B770AF"/>
    <w:rsid w:val="00B77B89"/>
    <w:rsid w:val="00B817AB"/>
    <w:rsid w:val="00B81C9D"/>
    <w:rsid w:val="00B81FF2"/>
    <w:rsid w:val="00B82086"/>
    <w:rsid w:val="00B82445"/>
    <w:rsid w:val="00B82994"/>
    <w:rsid w:val="00B835F5"/>
    <w:rsid w:val="00B836B1"/>
    <w:rsid w:val="00B843F5"/>
    <w:rsid w:val="00B84962"/>
    <w:rsid w:val="00B85281"/>
    <w:rsid w:val="00B85696"/>
    <w:rsid w:val="00B856ED"/>
    <w:rsid w:val="00B85A39"/>
    <w:rsid w:val="00B8624C"/>
    <w:rsid w:val="00B86754"/>
    <w:rsid w:val="00B86E49"/>
    <w:rsid w:val="00B86F71"/>
    <w:rsid w:val="00B86F8F"/>
    <w:rsid w:val="00B874A4"/>
    <w:rsid w:val="00B8797F"/>
    <w:rsid w:val="00B87D52"/>
    <w:rsid w:val="00B90A76"/>
    <w:rsid w:val="00B90D08"/>
    <w:rsid w:val="00B91263"/>
    <w:rsid w:val="00B916BA"/>
    <w:rsid w:val="00B927E5"/>
    <w:rsid w:val="00B92BEF"/>
    <w:rsid w:val="00B938AB"/>
    <w:rsid w:val="00B9399B"/>
    <w:rsid w:val="00B93D4C"/>
    <w:rsid w:val="00B94823"/>
    <w:rsid w:val="00B954FB"/>
    <w:rsid w:val="00B96BA5"/>
    <w:rsid w:val="00B975F3"/>
    <w:rsid w:val="00B978C7"/>
    <w:rsid w:val="00BA0032"/>
    <w:rsid w:val="00BA003E"/>
    <w:rsid w:val="00BA1E11"/>
    <w:rsid w:val="00BA1FC4"/>
    <w:rsid w:val="00BA2260"/>
    <w:rsid w:val="00BA25DC"/>
    <w:rsid w:val="00BA2CD1"/>
    <w:rsid w:val="00BA2D97"/>
    <w:rsid w:val="00BA2F76"/>
    <w:rsid w:val="00BA44B3"/>
    <w:rsid w:val="00BA5300"/>
    <w:rsid w:val="00BA5382"/>
    <w:rsid w:val="00BA5596"/>
    <w:rsid w:val="00BA5619"/>
    <w:rsid w:val="00BA5FC1"/>
    <w:rsid w:val="00BA610C"/>
    <w:rsid w:val="00BA62A8"/>
    <w:rsid w:val="00BA6730"/>
    <w:rsid w:val="00BA6D0B"/>
    <w:rsid w:val="00BA7C2A"/>
    <w:rsid w:val="00BB0656"/>
    <w:rsid w:val="00BB0AC7"/>
    <w:rsid w:val="00BB1443"/>
    <w:rsid w:val="00BB1994"/>
    <w:rsid w:val="00BB22F7"/>
    <w:rsid w:val="00BB23D7"/>
    <w:rsid w:val="00BB3222"/>
    <w:rsid w:val="00BB35E6"/>
    <w:rsid w:val="00BB3ABD"/>
    <w:rsid w:val="00BB3B42"/>
    <w:rsid w:val="00BB50C9"/>
    <w:rsid w:val="00BB5182"/>
    <w:rsid w:val="00BB52B7"/>
    <w:rsid w:val="00BB592B"/>
    <w:rsid w:val="00BB5B46"/>
    <w:rsid w:val="00BB605D"/>
    <w:rsid w:val="00BB69A5"/>
    <w:rsid w:val="00BB6F60"/>
    <w:rsid w:val="00BB7081"/>
    <w:rsid w:val="00BB7118"/>
    <w:rsid w:val="00BB75F2"/>
    <w:rsid w:val="00BC01A8"/>
    <w:rsid w:val="00BC0C01"/>
    <w:rsid w:val="00BC0C36"/>
    <w:rsid w:val="00BC0EFB"/>
    <w:rsid w:val="00BC15F7"/>
    <w:rsid w:val="00BC16AD"/>
    <w:rsid w:val="00BC171B"/>
    <w:rsid w:val="00BC1D88"/>
    <w:rsid w:val="00BC21EE"/>
    <w:rsid w:val="00BC2EEF"/>
    <w:rsid w:val="00BC4201"/>
    <w:rsid w:val="00BC465B"/>
    <w:rsid w:val="00BC481C"/>
    <w:rsid w:val="00BC51A0"/>
    <w:rsid w:val="00BC54EE"/>
    <w:rsid w:val="00BC6291"/>
    <w:rsid w:val="00BC6466"/>
    <w:rsid w:val="00BC65D8"/>
    <w:rsid w:val="00BC6AF4"/>
    <w:rsid w:val="00BC6D6D"/>
    <w:rsid w:val="00BD0B0B"/>
    <w:rsid w:val="00BD1415"/>
    <w:rsid w:val="00BD16EA"/>
    <w:rsid w:val="00BD1A7A"/>
    <w:rsid w:val="00BD28C0"/>
    <w:rsid w:val="00BD2A6D"/>
    <w:rsid w:val="00BD316B"/>
    <w:rsid w:val="00BD3B5A"/>
    <w:rsid w:val="00BD3C0A"/>
    <w:rsid w:val="00BD4653"/>
    <w:rsid w:val="00BD4EE7"/>
    <w:rsid w:val="00BD5569"/>
    <w:rsid w:val="00BD560B"/>
    <w:rsid w:val="00BD6475"/>
    <w:rsid w:val="00BD65C7"/>
    <w:rsid w:val="00BD6C72"/>
    <w:rsid w:val="00BE14CD"/>
    <w:rsid w:val="00BE18B5"/>
    <w:rsid w:val="00BE18F2"/>
    <w:rsid w:val="00BE19D9"/>
    <w:rsid w:val="00BE19E8"/>
    <w:rsid w:val="00BE1FF0"/>
    <w:rsid w:val="00BE226B"/>
    <w:rsid w:val="00BE2499"/>
    <w:rsid w:val="00BE261A"/>
    <w:rsid w:val="00BE281B"/>
    <w:rsid w:val="00BE4720"/>
    <w:rsid w:val="00BE47BA"/>
    <w:rsid w:val="00BE4D56"/>
    <w:rsid w:val="00BE52D5"/>
    <w:rsid w:val="00BE5C95"/>
    <w:rsid w:val="00BE5CB6"/>
    <w:rsid w:val="00BE5EB4"/>
    <w:rsid w:val="00BE6087"/>
    <w:rsid w:val="00BE644D"/>
    <w:rsid w:val="00BE6721"/>
    <w:rsid w:val="00BE67F4"/>
    <w:rsid w:val="00BE6848"/>
    <w:rsid w:val="00BE7877"/>
    <w:rsid w:val="00BF0271"/>
    <w:rsid w:val="00BF06DD"/>
    <w:rsid w:val="00BF112F"/>
    <w:rsid w:val="00BF1210"/>
    <w:rsid w:val="00BF12C4"/>
    <w:rsid w:val="00BF16A2"/>
    <w:rsid w:val="00BF1975"/>
    <w:rsid w:val="00BF214F"/>
    <w:rsid w:val="00BF21D0"/>
    <w:rsid w:val="00BF2940"/>
    <w:rsid w:val="00BF2C0E"/>
    <w:rsid w:val="00BF2F46"/>
    <w:rsid w:val="00BF3AA0"/>
    <w:rsid w:val="00BF46CF"/>
    <w:rsid w:val="00BF4A21"/>
    <w:rsid w:val="00BF4C92"/>
    <w:rsid w:val="00BF4D24"/>
    <w:rsid w:val="00BF4FCA"/>
    <w:rsid w:val="00BF50A2"/>
    <w:rsid w:val="00BF5144"/>
    <w:rsid w:val="00BF5D29"/>
    <w:rsid w:val="00BF5E79"/>
    <w:rsid w:val="00BF5E81"/>
    <w:rsid w:val="00BF618C"/>
    <w:rsid w:val="00BF65CA"/>
    <w:rsid w:val="00BF7100"/>
    <w:rsid w:val="00BF7E87"/>
    <w:rsid w:val="00C0021C"/>
    <w:rsid w:val="00C0025A"/>
    <w:rsid w:val="00C006C6"/>
    <w:rsid w:val="00C00848"/>
    <w:rsid w:val="00C00B6E"/>
    <w:rsid w:val="00C01123"/>
    <w:rsid w:val="00C0213A"/>
    <w:rsid w:val="00C02A79"/>
    <w:rsid w:val="00C038C4"/>
    <w:rsid w:val="00C03A44"/>
    <w:rsid w:val="00C04347"/>
    <w:rsid w:val="00C04464"/>
    <w:rsid w:val="00C047BA"/>
    <w:rsid w:val="00C04A64"/>
    <w:rsid w:val="00C055EA"/>
    <w:rsid w:val="00C06155"/>
    <w:rsid w:val="00C06186"/>
    <w:rsid w:val="00C0675F"/>
    <w:rsid w:val="00C06CCD"/>
    <w:rsid w:val="00C06F95"/>
    <w:rsid w:val="00C070A8"/>
    <w:rsid w:val="00C07F6F"/>
    <w:rsid w:val="00C1019A"/>
    <w:rsid w:val="00C1110D"/>
    <w:rsid w:val="00C114F7"/>
    <w:rsid w:val="00C11794"/>
    <w:rsid w:val="00C11A50"/>
    <w:rsid w:val="00C127B1"/>
    <w:rsid w:val="00C134B7"/>
    <w:rsid w:val="00C136A0"/>
    <w:rsid w:val="00C141A3"/>
    <w:rsid w:val="00C142F1"/>
    <w:rsid w:val="00C145EF"/>
    <w:rsid w:val="00C14785"/>
    <w:rsid w:val="00C1529C"/>
    <w:rsid w:val="00C15565"/>
    <w:rsid w:val="00C15D52"/>
    <w:rsid w:val="00C15D72"/>
    <w:rsid w:val="00C15E87"/>
    <w:rsid w:val="00C16036"/>
    <w:rsid w:val="00C163F8"/>
    <w:rsid w:val="00C16783"/>
    <w:rsid w:val="00C1700B"/>
    <w:rsid w:val="00C175D0"/>
    <w:rsid w:val="00C2096B"/>
    <w:rsid w:val="00C2105C"/>
    <w:rsid w:val="00C213AA"/>
    <w:rsid w:val="00C2143F"/>
    <w:rsid w:val="00C215AB"/>
    <w:rsid w:val="00C21A2A"/>
    <w:rsid w:val="00C21A7F"/>
    <w:rsid w:val="00C21A8D"/>
    <w:rsid w:val="00C21E2C"/>
    <w:rsid w:val="00C2202A"/>
    <w:rsid w:val="00C22D8B"/>
    <w:rsid w:val="00C233C3"/>
    <w:rsid w:val="00C2341A"/>
    <w:rsid w:val="00C244D1"/>
    <w:rsid w:val="00C24DB0"/>
    <w:rsid w:val="00C25641"/>
    <w:rsid w:val="00C25CC7"/>
    <w:rsid w:val="00C25CCE"/>
    <w:rsid w:val="00C26B1C"/>
    <w:rsid w:val="00C274AA"/>
    <w:rsid w:val="00C30C69"/>
    <w:rsid w:val="00C30C85"/>
    <w:rsid w:val="00C317FA"/>
    <w:rsid w:val="00C31B08"/>
    <w:rsid w:val="00C3201D"/>
    <w:rsid w:val="00C32340"/>
    <w:rsid w:val="00C32965"/>
    <w:rsid w:val="00C3426D"/>
    <w:rsid w:val="00C342BE"/>
    <w:rsid w:val="00C40274"/>
    <w:rsid w:val="00C40540"/>
    <w:rsid w:val="00C41404"/>
    <w:rsid w:val="00C41408"/>
    <w:rsid w:val="00C41581"/>
    <w:rsid w:val="00C41DFA"/>
    <w:rsid w:val="00C41F86"/>
    <w:rsid w:val="00C424E9"/>
    <w:rsid w:val="00C430FB"/>
    <w:rsid w:val="00C4408F"/>
    <w:rsid w:val="00C441AF"/>
    <w:rsid w:val="00C447F3"/>
    <w:rsid w:val="00C44ADA"/>
    <w:rsid w:val="00C4518F"/>
    <w:rsid w:val="00C45EB0"/>
    <w:rsid w:val="00C46060"/>
    <w:rsid w:val="00C46FC1"/>
    <w:rsid w:val="00C47D25"/>
    <w:rsid w:val="00C50711"/>
    <w:rsid w:val="00C518EA"/>
    <w:rsid w:val="00C523A0"/>
    <w:rsid w:val="00C523C6"/>
    <w:rsid w:val="00C525BA"/>
    <w:rsid w:val="00C5266D"/>
    <w:rsid w:val="00C528FE"/>
    <w:rsid w:val="00C52A28"/>
    <w:rsid w:val="00C52EDD"/>
    <w:rsid w:val="00C53065"/>
    <w:rsid w:val="00C53092"/>
    <w:rsid w:val="00C533D6"/>
    <w:rsid w:val="00C53697"/>
    <w:rsid w:val="00C54204"/>
    <w:rsid w:val="00C5427F"/>
    <w:rsid w:val="00C54B53"/>
    <w:rsid w:val="00C55300"/>
    <w:rsid w:val="00C555F7"/>
    <w:rsid w:val="00C55C15"/>
    <w:rsid w:val="00C55EF8"/>
    <w:rsid w:val="00C56446"/>
    <w:rsid w:val="00C5676E"/>
    <w:rsid w:val="00C6033C"/>
    <w:rsid w:val="00C60863"/>
    <w:rsid w:val="00C621A6"/>
    <w:rsid w:val="00C6266E"/>
    <w:rsid w:val="00C6285D"/>
    <w:rsid w:val="00C62D5D"/>
    <w:rsid w:val="00C62E73"/>
    <w:rsid w:val="00C63260"/>
    <w:rsid w:val="00C63888"/>
    <w:rsid w:val="00C639E3"/>
    <w:rsid w:val="00C63E9E"/>
    <w:rsid w:val="00C640DE"/>
    <w:rsid w:val="00C640E3"/>
    <w:rsid w:val="00C6426D"/>
    <w:rsid w:val="00C65D3D"/>
    <w:rsid w:val="00C70442"/>
    <w:rsid w:val="00C70563"/>
    <w:rsid w:val="00C70AD3"/>
    <w:rsid w:val="00C71292"/>
    <w:rsid w:val="00C71484"/>
    <w:rsid w:val="00C716CA"/>
    <w:rsid w:val="00C7209D"/>
    <w:rsid w:val="00C72305"/>
    <w:rsid w:val="00C72ABA"/>
    <w:rsid w:val="00C73537"/>
    <w:rsid w:val="00C735A7"/>
    <w:rsid w:val="00C74200"/>
    <w:rsid w:val="00C742B0"/>
    <w:rsid w:val="00C746A2"/>
    <w:rsid w:val="00C7477C"/>
    <w:rsid w:val="00C75002"/>
    <w:rsid w:val="00C75FBE"/>
    <w:rsid w:val="00C75FF2"/>
    <w:rsid w:val="00C76EDC"/>
    <w:rsid w:val="00C76FAC"/>
    <w:rsid w:val="00C77FE2"/>
    <w:rsid w:val="00C80381"/>
    <w:rsid w:val="00C80A70"/>
    <w:rsid w:val="00C80E57"/>
    <w:rsid w:val="00C81458"/>
    <w:rsid w:val="00C82069"/>
    <w:rsid w:val="00C8276C"/>
    <w:rsid w:val="00C82EB0"/>
    <w:rsid w:val="00C833BC"/>
    <w:rsid w:val="00C834C4"/>
    <w:rsid w:val="00C8351C"/>
    <w:rsid w:val="00C84030"/>
    <w:rsid w:val="00C84A98"/>
    <w:rsid w:val="00C851EC"/>
    <w:rsid w:val="00C8566F"/>
    <w:rsid w:val="00C859AE"/>
    <w:rsid w:val="00C85A89"/>
    <w:rsid w:val="00C8615B"/>
    <w:rsid w:val="00C8763D"/>
    <w:rsid w:val="00C87A67"/>
    <w:rsid w:val="00C87B72"/>
    <w:rsid w:val="00C87C43"/>
    <w:rsid w:val="00C90A32"/>
    <w:rsid w:val="00C90A74"/>
    <w:rsid w:val="00C91582"/>
    <w:rsid w:val="00C917E7"/>
    <w:rsid w:val="00C91971"/>
    <w:rsid w:val="00C920DC"/>
    <w:rsid w:val="00C921DF"/>
    <w:rsid w:val="00C92820"/>
    <w:rsid w:val="00C93992"/>
    <w:rsid w:val="00C93A55"/>
    <w:rsid w:val="00C93B0E"/>
    <w:rsid w:val="00C94350"/>
    <w:rsid w:val="00C94962"/>
    <w:rsid w:val="00C94B7E"/>
    <w:rsid w:val="00C95138"/>
    <w:rsid w:val="00C95C3E"/>
    <w:rsid w:val="00C96C97"/>
    <w:rsid w:val="00C97024"/>
    <w:rsid w:val="00C976FA"/>
    <w:rsid w:val="00C97776"/>
    <w:rsid w:val="00C979D0"/>
    <w:rsid w:val="00CA0363"/>
    <w:rsid w:val="00CA090D"/>
    <w:rsid w:val="00CA18ED"/>
    <w:rsid w:val="00CA1EE0"/>
    <w:rsid w:val="00CA1F89"/>
    <w:rsid w:val="00CA2771"/>
    <w:rsid w:val="00CA3ACB"/>
    <w:rsid w:val="00CA4098"/>
    <w:rsid w:val="00CA410E"/>
    <w:rsid w:val="00CA447E"/>
    <w:rsid w:val="00CA44EE"/>
    <w:rsid w:val="00CA4D02"/>
    <w:rsid w:val="00CA52C3"/>
    <w:rsid w:val="00CA5303"/>
    <w:rsid w:val="00CA5810"/>
    <w:rsid w:val="00CA5959"/>
    <w:rsid w:val="00CA59C2"/>
    <w:rsid w:val="00CA75A8"/>
    <w:rsid w:val="00CB0CDF"/>
    <w:rsid w:val="00CB0E40"/>
    <w:rsid w:val="00CB0FE7"/>
    <w:rsid w:val="00CB1DDE"/>
    <w:rsid w:val="00CB27FD"/>
    <w:rsid w:val="00CB3858"/>
    <w:rsid w:val="00CB411D"/>
    <w:rsid w:val="00CB43BB"/>
    <w:rsid w:val="00CB49F4"/>
    <w:rsid w:val="00CB528D"/>
    <w:rsid w:val="00CB5D84"/>
    <w:rsid w:val="00CB635C"/>
    <w:rsid w:val="00CB67E5"/>
    <w:rsid w:val="00CB6D89"/>
    <w:rsid w:val="00CB7321"/>
    <w:rsid w:val="00CB7E0A"/>
    <w:rsid w:val="00CC17E2"/>
    <w:rsid w:val="00CC25CA"/>
    <w:rsid w:val="00CC3027"/>
    <w:rsid w:val="00CC3092"/>
    <w:rsid w:val="00CC34CA"/>
    <w:rsid w:val="00CC36AD"/>
    <w:rsid w:val="00CC386B"/>
    <w:rsid w:val="00CC390D"/>
    <w:rsid w:val="00CC421B"/>
    <w:rsid w:val="00CC456B"/>
    <w:rsid w:val="00CC4806"/>
    <w:rsid w:val="00CC5094"/>
    <w:rsid w:val="00CC53AE"/>
    <w:rsid w:val="00CC5925"/>
    <w:rsid w:val="00CC64CE"/>
    <w:rsid w:val="00CC656E"/>
    <w:rsid w:val="00CC71D5"/>
    <w:rsid w:val="00CC75C9"/>
    <w:rsid w:val="00CC7908"/>
    <w:rsid w:val="00CC7E72"/>
    <w:rsid w:val="00CD0546"/>
    <w:rsid w:val="00CD0B38"/>
    <w:rsid w:val="00CD1092"/>
    <w:rsid w:val="00CD1BC6"/>
    <w:rsid w:val="00CD1C05"/>
    <w:rsid w:val="00CD2597"/>
    <w:rsid w:val="00CD2657"/>
    <w:rsid w:val="00CD27BF"/>
    <w:rsid w:val="00CD27EE"/>
    <w:rsid w:val="00CD2C6D"/>
    <w:rsid w:val="00CD334A"/>
    <w:rsid w:val="00CD38CB"/>
    <w:rsid w:val="00CD4127"/>
    <w:rsid w:val="00CD5A68"/>
    <w:rsid w:val="00CD5D34"/>
    <w:rsid w:val="00CD61A4"/>
    <w:rsid w:val="00CD6D08"/>
    <w:rsid w:val="00CD7BAE"/>
    <w:rsid w:val="00CD7E48"/>
    <w:rsid w:val="00CE10BD"/>
    <w:rsid w:val="00CE1521"/>
    <w:rsid w:val="00CE154F"/>
    <w:rsid w:val="00CE1DD2"/>
    <w:rsid w:val="00CE1F17"/>
    <w:rsid w:val="00CE251A"/>
    <w:rsid w:val="00CE25D7"/>
    <w:rsid w:val="00CE2AC0"/>
    <w:rsid w:val="00CE317C"/>
    <w:rsid w:val="00CE3CF7"/>
    <w:rsid w:val="00CE3DB4"/>
    <w:rsid w:val="00CE3DCD"/>
    <w:rsid w:val="00CE3DDC"/>
    <w:rsid w:val="00CE3FB5"/>
    <w:rsid w:val="00CE4B39"/>
    <w:rsid w:val="00CE5CF0"/>
    <w:rsid w:val="00CE7987"/>
    <w:rsid w:val="00CE7F13"/>
    <w:rsid w:val="00CF104A"/>
    <w:rsid w:val="00CF1DBF"/>
    <w:rsid w:val="00CF26BF"/>
    <w:rsid w:val="00CF3807"/>
    <w:rsid w:val="00CF3FB2"/>
    <w:rsid w:val="00CF4841"/>
    <w:rsid w:val="00CF5B99"/>
    <w:rsid w:val="00CF646A"/>
    <w:rsid w:val="00CF66A7"/>
    <w:rsid w:val="00CF66BD"/>
    <w:rsid w:val="00D004BE"/>
    <w:rsid w:val="00D0069C"/>
    <w:rsid w:val="00D00852"/>
    <w:rsid w:val="00D00DBC"/>
    <w:rsid w:val="00D01E08"/>
    <w:rsid w:val="00D029DA"/>
    <w:rsid w:val="00D03586"/>
    <w:rsid w:val="00D0362F"/>
    <w:rsid w:val="00D03B28"/>
    <w:rsid w:val="00D04685"/>
    <w:rsid w:val="00D04CF3"/>
    <w:rsid w:val="00D0550E"/>
    <w:rsid w:val="00D05726"/>
    <w:rsid w:val="00D05C23"/>
    <w:rsid w:val="00D06F32"/>
    <w:rsid w:val="00D07575"/>
    <w:rsid w:val="00D075C6"/>
    <w:rsid w:val="00D106FA"/>
    <w:rsid w:val="00D12265"/>
    <w:rsid w:val="00D128F7"/>
    <w:rsid w:val="00D12939"/>
    <w:rsid w:val="00D13234"/>
    <w:rsid w:val="00D1351B"/>
    <w:rsid w:val="00D1410F"/>
    <w:rsid w:val="00D141E8"/>
    <w:rsid w:val="00D14446"/>
    <w:rsid w:val="00D147E2"/>
    <w:rsid w:val="00D14930"/>
    <w:rsid w:val="00D14FB9"/>
    <w:rsid w:val="00D15476"/>
    <w:rsid w:val="00D1561D"/>
    <w:rsid w:val="00D15C48"/>
    <w:rsid w:val="00D15F2D"/>
    <w:rsid w:val="00D177D9"/>
    <w:rsid w:val="00D178BB"/>
    <w:rsid w:val="00D17CEE"/>
    <w:rsid w:val="00D211DD"/>
    <w:rsid w:val="00D213E9"/>
    <w:rsid w:val="00D216B8"/>
    <w:rsid w:val="00D216E8"/>
    <w:rsid w:val="00D22920"/>
    <w:rsid w:val="00D2314F"/>
    <w:rsid w:val="00D23B7C"/>
    <w:rsid w:val="00D2490B"/>
    <w:rsid w:val="00D2491D"/>
    <w:rsid w:val="00D24E6D"/>
    <w:rsid w:val="00D25465"/>
    <w:rsid w:val="00D25D83"/>
    <w:rsid w:val="00D27B02"/>
    <w:rsid w:val="00D30E72"/>
    <w:rsid w:val="00D30F8E"/>
    <w:rsid w:val="00D318F6"/>
    <w:rsid w:val="00D31E73"/>
    <w:rsid w:val="00D31EE2"/>
    <w:rsid w:val="00D31F00"/>
    <w:rsid w:val="00D32DE1"/>
    <w:rsid w:val="00D335EC"/>
    <w:rsid w:val="00D33B6C"/>
    <w:rsid w:val="00D33D45"/>
    <w:rsid w:val="00D3454C"/>
    <w:rsid w:val="00D34C2E"/>
    <w:rsid w:val="00D35283"/>
    <w:rsid w:val="00D3594E"/>
    <w:rsid w:val="00D35D34"/>
    <w:rsid w:val="00D37BDF"/>
    <w:rsid w:val="00D37EE5"/>
    <w:rsid w:val="00D37F45"/>
    <w:rsid w:val="00D402CA"/>
    <w:rsid w:val="00D4068E"/>
    <w:rsid w:val="00D4080F"/>
    <w:rsid w:val="00D40EB1"/>
    <w:rsid w:val="00D4105E"/>
    <w:rsid w:val="00D412D2"/>
    <w:rsid w:val="00D41A9F"/>
    <w:rsid w:val="00D41E24"/>
    <w:rsid w:val="00D42C04"/>
    <w:rsid w:val="00D42E24"/>
    <w:rsid w:val="00D431D1"/>
    <w:rsid w:val="00D445E9"/>
    <w:rsid w:val="00D446D5"/>
    <w:rsid w:val="00D44A44"/>
    <w:rsid w:val="00D45AB0"/>
    <w:rsid w:val="00D46107"/>
    <w:rsid w:val="00D46FF9"/>
    <w:rsid w:val="00D47CA9"/>
    <w:rsid w:val="00D50854"/>
    <w:rsid w:val="00D50899"/>
    <w:rsid w:val="00D50EE1"/>
    <w:rsid w:val="00D511CC"/>
    <w:rsid w:val="00D5271C"/>
    <w:rsid w:val="00D54116"/>
    <w:rsid w:val="00D54158"/>
    <w:rsid w:val="00D54C68"/>
    <w:rsid w:val="00D5506B"/>
    <w:rsid w:val="00D5688B"/>
    <w:rsid w:val="00D57ACF"/>
    <w:rsid w:val="00D60419"/>
    <w:rsid w:val="00D60DAA"/>
    <w:rsid w:val="00D61CD9"/>
    <w:rsid w:val="00D62926"/>
    <w:rsid w:val="00D6379C"/>
    <w:rsid w:val="00D63C1C"/>
    <w:rsid w:val="00D63D53"/>
    <w:rsid w:val="00D650D9"/>
    <w:rsid w:val="00D658ED"/>
    <w:rsid w:val="00D66963"/>
    <w:rsid w:val="00D66FEE"/>
    <w:rsid w:val="00D67772"/>
    <w:rsid w:val="00D67839"/>
    <w:rsid w:val="00D67E84"/>
    <w:rsid w:val="00D70766"/>
    <w:rsid w:val="00D70C79"/>
    <w:rsid w:val="00D71138"/>
    <w:rsid w:val="00D714A4"/>
    <w:rsid w:val="00D72181"/>
    <w:rsid w:val="00D728AD"/>
    <w:rsid w:val="00D73541"/>
    <w:rsid w:val="00D7396F"/>
    <w:rsid w:val="00D7523E"/>
    <w:rsid w:val="00D75CA9"/>
    <w:rsid w:val="00D76244"/>
    <w:rsid w:val="00D76A33"/>
    <w:rsid w:val="00D77E55"/>
    <w:rsid w:val="00D806CB"/>
    <w:rsid w:val="00D81AF1"/>
    <w:rsid w:val="00D82180"/>
    <w:rsid w:val="00D827C4"/>
    <w:rsid w:val="00D83EDD"/>
    <w:rsid w:val="00D8435E"/>
    <w:rsid w:val="00D843D7"/>
    <w:rsid w:val="00D84E4B"/>
    <w:rsid w:val="00D85051"/>
    <w:rsid w:val="00D86574"/>
    <w:rsid w:val="00D9009D"/>
    <w:rsid w:val="00D90237"/>
    <w:rsid w:val="00D90345"/>
    <w:rsid w:val="00D903FB"/>
    <w:rsid w:val="00D9050D"/>
    <w:rsid w:val="00D906AD"/>
    <w:rsid w:val="00D910EE"/>
    <w:rsid w:val="00D916E4"/>
    <w:rsid w:val="00D91841"/>
    <w:rsid w:val="00D918C7"/>
    <w:rsid w:val="00D91908"/>
    <w:rsid w:val="00D9198A"/>
    <w:rsid w:val="00D91B40"/>
    <w:rsid w:val="00D91F3A"/>
    <w:rsid w:val="00D92A4E"/>
    <w:rsid w:val="00D92F19"/>
    <w:rsid w:val="00D93177"/>
    <w:rsid w:val="00D941AB"/>
    <w:rsid w:val="00D941FA"/>
    <w:rsid w:val="00D9496F"/>
    <w:rsid w:val="00D950B2"/>
    <w:rsid w:val="00D953F4"/>
    <w:rsid w:val="00D956B1"/>
    <w:rsid w:val="00D95BB2"/>
    <w:rsid w:val="00D95E64"/>
    <w:rsid w:val="00D97D5E"/>
    <w:rsid w:val="00DA020D"/>
    <w:rsid w:val="00DA21CB"/>
    <w:rsid w:val="00DA28C2"/>
    <w:rsid w:val="00DA2FED"/>
    <w:rsid w:val="00DA31EE"/>
    <w:rsid w:val="00DA3CEB"/>
    <w:rsid w:val="00DA4017"/>
    <w:rsid w:val="00DA4184"/>
    <w:rsid w:val="00DA42CB"/>
    <w:rsid w:val="00DA46CD"/>
    <w:rsid w:val="00DA4A2A"/>
    <w:rsid w:val="00DA4A53"/>
    <w:rsid w:val="00DA4ADA"/>
    <w:rsid w:val="00DA4CB5"/>
    <w:rsid w:val="00DA4E70"/>
    <w:rsid w:val="00DA4F84"/>
    <w:rsid w:val="00DA5B94"/>
    <w:rsid w:val="00DA72DC"/>
    <w:rsid w:val="00DA79C8"/>
    <w:rsid w:val="00DB16ED"/>
    <w:rsid w:val="00DB1A00"/>
    <w:rsid w:val="00DB1CCE"/>
    <w:rsid w:val="00DB25B4"/>
    <w:rsid w:val="00DB29A1"/>
    <w:rsid w:val="00DB29DF"/>
    <w:rsid w:val="00DB2A1D"/>
    <w:rsid w:val="00DB2FF3"/>
    <w:rsid w:val="00DB340B"/>
    <w:rsid w:val="00DB474E"/>
    <w:rsid w:val="00DB5C76"/>
    <w:rsid w:val="00DB5D36"/>
    <w:rsid w:val="00DB6E81"/>
    <w:rsid w:val="00DB6F15"/>
    <w:rsid w:val="00DB7B5C"/>
    <w:rsid w:val="00DC0159"/>
    <w:rsid w:val="00DC0500"/>
    <w:rsid w:val="00DC072D"/>
    <w:rsid w:val="00DC10F0"/>
    <w:rsid w:val="00DC136C"/>
    <w:rsid w:val="00DC14E6"/>
    <w:rsid w:val="00DC1B03"/>
    <w:rsid w:val="00DC222D"/>
    <w:rsid w:val="00DC222F"/>
    <w:rsid w:val="00DC25FB"/>
    <w:rsid w:val="00DC2C27"/>
    <w:rsid w:val="00DC3A9F"/>
    <w:rsid w:val="00DC417C"/>
    <w:rsid w:val="00DC4248"/>
    <w:rsid w:val="00DC46F3"/>
    <w:rsid w:val="00DC5090"/>
    <w:rsid w:val="00DC67F7"/>
    <w:rsid w:val="00DC69D7"/>
    <w:rsid w:val="00DC7E19"/>
    <w:rsid w:val="00DD0DFD"/>
    <w:rsid w:val="00DD1434"/>
    <w:rsid w:val="00DD1590"/>
    <w:rsid w:val="00DD1675"/>
    <w:rsid w:val="00DD1854"/>
    <w:rsid w:val="00DD1C05"/>
    <w:rsid w:val="00DD2377"/>
    <w:rsid w:val="00DD2635"/>
    <w:rsid w:val="00DD266E"/>
    <w:rsid w:val="00DD2B27"/>
    <w:rsid w:val="00DD2F32"/>
    <w:rsid w:val="00DD3D70"/>
    <w:rsid w:val="00DD46EB"/>
    <w:rsid w:val="00DD4D16"/>
    <w:rsid w:val="00DD4E32"/>
    <w:rsid w:val="00DD55F1"/>
    <w:rsid w:val="00DD5971"/>
    <w:rsid w:val="00DD6223"/>
    <w:rsid w:val="00DD632C"/>
    <w:rsid w:val="00DD69DD"/>
    <w:rsid w:val="00DD6D90"/>
    <w:rsid w:val="00DD776A"/>
    <w:rsid w:val="00DD7CB2"/>
    <w:rsid w:val="00DD7E17"/>
    <w:rsid w:val="00DE0E8F"/>
    <w:rsid w:val="00DE17D8"/>
    <w:rsid w:val="00DE2174"/>
    <w:rsid w:val="00DE261E"/>
    <w:rsid w:val="00DE28B9"/>
    <w:rsid w:val="00DE30AC"/>
    <w:rsid w:val="00DE35DB"/>
    <w:rsid w:val="00DE37A6"/>
    <w:rsid w:val="00DE3BF6"/>
    <w:rsid w:val="00DE4B18"/>
    <w:rsid w:val="00DE5786"/>
    <w:rsid w:val="00DE5D52"/>
    <w:rsid w:val="00DE6621"/>
    <w:rsid w:val="00DE6807"/>
    <w:rsid w:val="00DE6C36"/>
    <w:rsid w:val="00DE6D08"/>
    <w:rsid w:val="00DE7034"/>
    <w:rsid w:val="00DE7144"/>
    <w:rsid w:val="00DE7284"/>
    <w:rsid w:val="00DE7663"/>
    <w:rsid w:val="00DE77E6"/>
    <w:rsid w:val="00DE7A8E"/>
    <w:rsid w:val="00DF0E10"/>
    <w:rsid w:val="00DF1309"/>
    <w:rsid w:val="00DF1477"/>
    <w:rsid w:val="00DF1933"/>
    <w:rsid w:val="00DF1A7F"/>
    <w:rsid w:val="00DF1B06"/>
    <w:rsid w:val="00DF26DB"/>
    <w:rsid w:val="00DF336A"/>
    <w:rsid w:val="00DF3569"/>
    <w:rsid w:val="00DF3817"/>
    <w:rsid w:val="00DF449D"/>
    <w:rsid w:val="00DF5593"/>
    <w:rsid w:val="00DF6210"/>
    <w:rsid w:val="00DF6253"/>
    <w:rsid w:val="00DF67B4"/>
    <w:rsid w:val="00DF6AF3"/>
    <w:rsid w:val="00DF6CD7"/>
    <w:rsid w:val="00DF700A"/>
    <w:rsid w:val="00DF7D65"/>
    <w:rsid w:val="00E0066E"/>
    <w:rsid w:val="00E00B53"/>
    <w:rsid w:val="00E0188B"/>
    <w:rsid w:val="00E01BA9"/>
    <w:rsid w:val="00E027E0"/>
    <w:rsid w:val="00E031F6"/>
    <w:rsid w:val="00E03B9D"/>
    <w:rsid w:val="00E03CBB"/>
    <w:rsid w:val="00E05AD8"/>
    <w:rsid w:val="00E06B5A"/>
    <w:rsid w:val="00E0726F"/>
    <w:rsid w:val="00E114C1"/>
    <w:rsid w:val="00E11ACC"/>
    <w:rsid w:val="00E126FD"/>
    <w:rsid w:val="00E132A5"/>
    <w:rsid w:val="00E138B8"/>
    <w:rsid w:val="00E1390B"/>
    <w:rsid w:val="00E13A4E"/>
    <w:rsid w:val="00E13DE3"/>
    <w:rsid w:val="00E14325"/>
    <w:rsid w:val="00E15247"/>
    <w:rsid w:val="00E1545F"/>
    <w:rsid w:val="00E159BB"/>
    <w:rsid w:val="00E15C7E"/>
    <w:rsid w:val="00E16199"/>
    <w:rsid w:val="00E164A3"/>
    <w:rsid w:val="00E1655A"/>
    <w:rsid w:val="00E2022E"/>
    <w:rsid w:val="00E20483"/>
    <w:rsid w:val="00E20B9A"/>
    <w:rsid w:val="00E20F94"/>
    <w:rsid w:val="00E216A6"/>
    <w:rsid w:val="00E22181"/>
    <w:rsid w:val="00E22354"/>
    <w:rsid w:val="00E22380"/>
    <w:rsid w:val="00E2294D"/>
    <w:rsid w:val="00E23C32"/>
    <w:rsid w:val="00E23E6A"/>
    <w:rsid w:val="00E24426"/>
    <w:rsid w:val="00E24641"/>
    <w:rsid w:val="00E246C0"/>
    <w:rsid w:val="00E24824"/>
    <w:rsid w:val="00E249FF"/>
    <w:rsid w:val="00E264B5"/>
    <w:rsid w:val="00E27497"/>
    <w:rsid w:val="00E2749E"/>
    <w:rsid w:val="00E277E0"/>
    <w:rsid w:val="00E27C27"/>
    <w:rsid w:val="00E30354"/>
    <w:rsid w:val="00E309DC"/>
    <w:rsid w:val="00E30D04"/>
    <w:rsid w:val="00E32194"/>
    <w:rsid w:val="00E332F7"/>
    <w:rsid w:val="00E33F77"/>
    <w:rsid w:val="00E3410C"/>
    <w:rsid w:val="00E343E4"/>
    <w:rsid w:val="00E34878"/>
    <w:rsid w:val="00E34B93"/>
    <w:rsid w:val="00E34C21"/>
    <w:rsid w:val="00E35B18"/>
    <w:rsid w:val="00E3699A"/>
    <w:rsid w:val="00E36C0C"/>
    <w:rsid w:val="00E36F79"/>
    <w:rsid w:val="00E374E0"/>
    <w:rsid w:val="00E40099"/>
    <w:rsid w:val="00E400C5"/>
    <w:rsid w:val="00E40F05"/>
    <w:rsid w:val="00E42680"/>
    <w:rsid w:val="00E42A11"/>
    <w:rsid w:val="00E438F3"/>
    <w:rsid w:val="00E43D5C"/>
    <w:rsid w:val="00E4411B"/>
    <w:rsid w:val="00E44512"/>
    <w:rsid w:val="00E44E79"/>
    <w:rsid w:val="00E4523E"/>
    <w:rsid w:val="00E45690"/>
    <w:rsid w:val="00E45B12"/>
    <w:rsid w:val="00E45C52"/>
    <w:rsid w:val="00E45FB9"/>
    <w:rsid w:val="00E466E4"/>
    <w:rsid w:val="00E4715E"/>
    <w:rsid w:val="00E47430"/>
    <w:rsid w:val="00E475A0"/>
    <w:rsid w:val="00E475D3"/>
    <w:rsid w:val="00E4775F"/>
    <w:rsid w:val="00E478CF"/>
    <w:rsid w:val="00E47903"/>
    <w:rsid w:val="00E47D3B"/>
    <w:rsid w:val="00E50484"/>
    <w:rsid w:val="00E51AFD"/>
    <w:rsid w:val="00E523F8"/>
    <w:rsid w:val="00E530A9"/>
    <w:rsid w:val="00E53670"/>
    <w:rsid w:val="00E54080"/>
    <w:rsid w:val="00E54B52"/>
    <w:rsid w:val="00E54E73"/>
    <w:rsid w:val="00E55940"/>
    <w:rsid w:val="00E5600D"/>
    <w:rsid w:val="00E562A8"/>
    <w:rsid w:val="00E60095"/>
    <w:rsid w:val="00E6031D"/>
    <w:rsid w:val="00E60C7B"/>
    <w:rsid w:val="00E6103A"/>
    <w:rsid w:val="00E61554"/>
    <w:rsid w:val="00E615A9"/>
    <w:rsid w:val="00E61C03"/>
    <w:rsid w:val="00E61C8B"/>
    <w:rsid w:val="00E62007"/>
    <w:rsid w:val="00E6233B"/>
    <w:rsid w:val="00E62420"/>
    <w:rsid w:val="00E626DA"/>
    <w:rsid w:val="00E62E6D"/>
    <w:rsid w:val="00E637AC"/>
    <w:rsid w:val="00E63B8A"/>
    <w:rsid w:val="00E63DBC"/>
    <w:rsid w:val="00E64894"/>
    <w:rsid w:val="00E648E2"/>
    <w:rsid w:val="00E64B28"/>
    <w:rsid w:val="00E653D6"/>
    <w:rsid w:val="00E656AA"/>
    <w:rsid w:val="00E656B8"/>
    <w:rsid w:val="00E665E1"/>
    <w:rsid w:val="00E6676C"/>
    <w:rsid w:val="00E678DF"/>
    <w:rsid w:val="00E67B5C"/>
    <w:rsid w:val="00E71949"/>
    <w:rsid w:val="00E7240E"/>
    <w:rsid w:val="00E72C5B"/>
    <w:rsid w:val="00E73B67"/>
    <w:rsid w:val="00E73D0B"/>
    <w:rsid w:val="00E73D68"/>
    <w:rsid w:val="00E73F4D"/>
    <w:rsid w:val="00E7596C"/>
    <w:rsid w:val="00E75BBC"/>
    <w:rsid w:val="00E767D8"/>
    <w:rsid w:val="00E768DF"/>
    <w:rsid w:val="00E76924"/>
    <w:rsid w:val="00E769D1"/>
    <w:rsid w:val="00E76F0F"/>
    <w:rsid w:val="00E77507"/>
    <w:rsid w:val="00E7766C"/>
    <w:rsid w:val="00E8016A"/>
    <w:rsid w:val="00E80269"/>
    <w:rsid w:val="00E804F9"/>
    <w:rsid w:val="00E81019"/>
    <w:rsid w:val="00E814AC"/>
    <w:rsid w:val="00E81C52"/>
    <w:rsid w:val="00E82782"/>
    <w:rsid w:val="00E82A7A"/>
    <w:rsid w:val="00E82EFA"/>
    <w:rsid w:val="00E834A4"/>
    <w:rsid w:val="00E85007"/>
    <w:rsid w:val="00E85633"/>
    <w:rsid w:val="00E867B4"/>
    <w:rsid w:val="00E86A7A"/>
    <w:rsid w:val="00E8764D"/>
    <w:rsid w:val="00E87F29"/>
    <w:rsid w:val="00E9045C"/>
    <w:rsid w:val="00E90830"/>
    <w:rsid w:val="00E90D1D"/>
    <w:rsid w:val="00E917E1"/>
    <w:rsid w:val="00E9253B"/>
    <w:rsid w:val="00E92C22"/>
    <w:rsid w:val="00E92C8D"/>
    <w:rsid w:val="00E92F00"/>
    <w:rsid w:val="00E936B2"/>
    <w:rsid w:val="00E93BE8"/>
    <w:rsid w:val="00E93CE4"/>
    <w:rsid w:val="00E941F4"/>
    <w:rsid w:val="00E94646"/>
    <w:rsid w:val="00E94A5A"/>
    <w:rsid w:val="00E950E7"/>
    <w:rsid w:val="00E95DCF"/>
    <w:rsid w:val="00E9758C"/>
    <w:rsid w:val="00E97592"/>
    <w:rsid w:val="00E97F4A"/>
    <w:rsid w:val="00E97F95"/>
    <w:rsid w:val="00EA02A0"/>
    <w:rsid w:val="00EA1461"/>
    <w:rsid w:val="00EA1917"/>
    <w:rsid w:val="00EA1D90"/>
    <w:rsid w:val="00EA22A6"/>
    <w:rsid w:val="00EA2328"/>
    <w:rsid w:val="00EA2A81"/>
    <w:rsid w:val="00EA2C19"/>
    <w:rsid w:val="00EA2EE6"/>
    <w:rsid w:val="00EA35D6"/>
    <w:rsid w:val="00EA4718"/>
    <w:rsid w:val="00EA4724"/>
    <w:rsid w:val="00EA489A"/>
    <w:rsid w:val="00EA54CB"/>
    <w:rsid w:val="00EA6C15"/>
    <w:rsid w:val="00EA7477"/>
    <w:rsid w:val="00EA77F3"/>
    <w:rsid w:val="00EB0161"/>
    <w:rsid w:val="00EB030E"/>
    <w:rsid w:val="00EB0B9E"/>
    <w:rsid w:val="00EB1E4E"/>
    <w:rsid w:val="00EB24E4"/>
    <w:rsid w:val="00EB3B78"/>
    <w:rsid w:val="00EB4F37"/>
    <w:rsid w:val="00EB5625"/>
    <w:rsid w:val="00EB5C58"/>
    <w:rsid w:val="00EB5D6A"/>
    <w:rsid w:val="00EB7001"/>
    <w:rsid w:val="00EC11B5"/>
    <w:rsid w:val="00EC13BD"/>
    <w:rsid w:val="00EC1A62"/>
    <w:rsid w:val="00EC2111"/>
    <w:rsid w:val="00EC2870"/>
    <w:rsid w:val="00EC2B5D"/>
    <w:rsid w:val="00EC353A"/>
    <w:rsid w:val="00EC3F55"/>
    <w:rsid w:val="00EC4120"/>
    <w:rsid w:val="00EC5351"/>
    <w:rsid w:val="00EC53C5"/>
    <w:rsid w:val="00EC5D8C"/>
    <w:rsid w:val="00EC6C6A"/>
    <w:rsid w:val="00EC6D1F"/>
    <w:rsid w:val="00EC6E5D"/>
    <w:rsid w:val="00EC702A"/>
    <w:rsid w:val="00EC77ED"/>
    <w:rsid w:val="00ED001C"/>
    <w:rsid w:val="00ED0125"/>
    <w:rsid w:val="00ED0149"/>
    <w:rsid w:val="00ED13D0"/>
    <w:rsid w:val="00ED159C"/>
    <w:rsid w:val="00ED163D"/>
    <w:rsid w:val="00ED1C7E"/>
    <w:rsid w:val="00ED1DAE"/>
    <w:rsid w:val="00ED1DE9"/>
    <w:rsid w:val="00ED272A"/>
    <w:rsid w:val="00ED2AEA"/>
    <w:rsid w:val="00ED2D5C"/>
    <w:rsid w:val="00ED2DDE"/>
    <w:rsid w:val="00ED31D3"/>
    <w:rsid w:val="00ED3216"/>
    <w:rsid w:val="00ED34BF"/>
    <w:rsid w:val="00ED3CD9"/>
    <w:rsid w:val="00ED3ECE"/>
    <w:rsid w:val="00ED4012"/>
    <w:rsid w:val="00ED4452"/>
    <w:rsid w:val="00ED488F"/>
    <w:rsid w:val="00ED5352"/>
    <w:rsid w:val="00ED5CFB"/>
    <w:rsid w:val="00ED69C2"/>
    <w:rsid w:val="00EE00AB"/>
    <w:rsid w:val="00EE029C"/>
    <w:rsid w:val="00EE07A5"/>
    <w:rsid w:val="00EE2000"/>
    <w:rsid w:val="00EE2689"/>
    <w:rsid w:val="00EE3F6F"/>
    <w:rsid w:val="00EE43A1"/>
    <w:rsid w:val="00EE49A9"/>
    <w:rsid w:val="00EE4E33"/>
    <w:rsid w:val="00EE5DE5"/>
    <w:rsid w:val="00EE650F"/>
    <w:rsid w:val="00EE79C9"/>
    <w:rsid w:val="00EF0768"/>
    <w:rsid w:val="00EF178C"/>
    <w:rsid w:val="00EF22B8"/>
    <w:rsid w:val="00EF23AE"/>
    <w:rsid w:val="00EF2401"/>
    <w:rsid w:val="00EF30A6"/>
    <w:rsid w:val="00EF417A"/>
    <w:rsid w:val="00EF4BB6"/>
    <w:rsid w:val="00EF628C"/>
    <w:rsid w:val="00EF62B6"/>
    <w:rsid w:val="00EF6B90"/>
    <w:rsid w:val="00EF6E86"/>
    <w:rsid w:val="00EF703E"/>
    <w:rsid w:val="00EF748E"/>
    <w:rsid w:val="00EF7632"/>
    <w:rsid w:val="00EF76B8"/>
    <w:rsid w:val="00EF7DB4"/>
    <w:rsid w:val="00F0000F"/>
    <w:rsid w:val="00F00045"/>
    <w:rsid w:val="00F005C5"/>
    <w:rsid w:val="00F0072D"/>
    <w:rsid w:val="00F00AF7"/>
    <w:rsid w:val="00F00F00"/>
    <w:rsid w:val="00F01066"/>
    <w:rsid w:val="00F0171D"/>
    <w:rsid w:val="00F01778"/>
    <w:rsid w:val="00F0194A"/>
    <w:rsid w:val="00F033E6"/>
    <w:rsid w:val="00F041AD"/>
    <w:rsid w:val="00F041C1"/>
    <w:rsid w:val="00F0554E"/>
    <w:rsid w:val="00F05F9A"/>
    <w:rsid w:val="00F06E4F"/>
    <w:rsid w:val="00F07694"/>
    <w:rsid w:val="00F07BDD"/>
    <w:rsid w:val="00F10F61"/>
    <w:rsid w:val="00F113EB"/>
    <w:rsid w:val="00F1187B"/>
    <w:rsid w:val="00F11B9C"/>
    <w:rsid w:val="00F121D9"/>
    <w:rsid w:val="00F12D19"/>
    <w:rsid w:val="00F13A5E"/>
    <w:rsid w:val="00F13FD1"/>
    <w:rsid w:val="00F1410C"/>
    <w:rsid w:val="00F1412A"/>
    <w:rsid w:val="00F144EA"/>
    <w:rsid w:val="00F14DE9"/>
    <w:rsid w:val="00F14DFE"/>
    <w:rsid w:val="00F150BF"/>
    <w:rsid w:val="00F1588F"/>
    <w:rsid w:val="00F166C1"/>
    <w:rsid w:val="00F171EE"/>
    <w:rsid w:val="00F17926"/>
    <w:rsid w:val="00F200C2"/>
    <w:rsid w:val="00F207B2"/>
    <w:rsid w:val="00F20957"/>
    <w:rsid w:val="00F20E11"/>
    <w:rsid w:val="00F214BF"/>
    <w:rsid w:val="00F21A8B"/>
    <w:rsid w:val="00F21F1B"/>
    <w:rsid w:val="00F226B1"/>
    <w:rsid w:val="00F22A3D"/>
    <w:rsid w:val="00F22BBB"/>
    <w:rsid w:val="00F23EC4"/>
    <w:rsid w:val="00F254A1"/>
    <w:rsid w:val="00F25D0E"/>
    <w:rsid w:val="00F26111"/>
    <w:rsid w:val="00F263A5"/>
    <w:rsid w:val="00F263AB"/>
    <w:rsid w:val="00F26B04"/>
    <w:rsid w:val="00F27746"/>
    <w:rsid w:val="00F30932"/>
    <w:rsid w:val="00F312D8"/>
    <w:rsid w:val="00F31442"/>
    <w:rsid w:val="00F31682"/>
    <w:rsid w:val="00F31799"/>
    <w:rsid w:val="00F31C31"/>
    <w:rsid w:val="00F321AB"/>
    <w:rsid w:val="00F32291"/>
    <w:rsid w:val="00F32579"/>
    <w:rsid w:val="00F32ADC"/>
    <w:rsid w:val="00F32BD7"/>
    <w:rsid w:val="00F3385A"/>
    <w:rsid w:val="00F33B8F"/>
    <w:rsid w:val="00F33FFE"/>
    <w:rsid w:val="00F34707"/>
    <w:rsid w:val="00F35114"/>
    <w:rsid w:val="00F353C5"/>
    <w:rsid w:val="00F35692"/>
    <w:rsid w:val="00F3629C"/>
    <w:rsid w:val="00F36911"/>
    <w:rsid w:val="00F36D96"/>
    <w:rsid w:val="00F36E4A"/>
    <w:rsid w:val="00F40140"/>
    <w:rsid w:val="00F403E1"/>
    <w:rsid w:val="00F41128"/>
    <w:rsid w:val="00F41336"/>
    <w:rsid w:val="00F41911"/>
    <w:rsid w:val="00F420D4"/>
    <w:rsid w:val="00F42328"/>
    <w:rsid w:val="00F423B8"/>
    <w:rsid w:val="00F42671"/>
    <w:rsid w:val="00F444EB"/>
    <w:rsid w:val="00F46699"/>
    <w:rsid w:val="00F4682F"/>
    <w:rsid w:val="00F46E63"/>
    <w:rsid w:val="00F4757A"/>
    <w:rsid w:val="00F50068"/>
    <w:rsid w:val="00F50CB0"/>
    <w:rsid w:val="00F50CD7"/>
    <w:rsid w:val="00F50EB5"/>
    <w:rsid w:val="00F51566"/>
    <w:rsid w:val="00F51A72"/>
    <w:rsid w:val="00F533F1"/>
    <w:rsid w:val="00F53E57"/>
    <w:rsid w:val="00F54657"/>
    <w:rsid w:val="00F55056"/>
    <w:rsid w:val="00F55BF1"/>
    <w:rsid w:val="00F55F81"/>
    <w:rsid w:val="00F5694B"/>
    <w:rsid w:val="00F56DC0"/>
    <w:rsid w:val="00F5700B"/>
    <w:rsid w:val="00F57152"/>
    <w:rsid w:val="00F57FD1"/>
    <w:rsid w:val="00F602F2"/>
    <w:rsid w:val="00F60452"/>
    <w:rsid w:val="00F6075C"/>
    <w:rsid w:val="00F607F6"/>
    <w:rsid w:val="00F60949"/>
    <w:rsid w:val="00F612C8"/>
    <w:rsid w:val="00F6131B"/>
    <w:rsid w:val="00F61C76"/>
    <w:rsid w:val="00F61DE6"/>
    <w:rsid w:val="00F63558"/>
    <w:rsid w:val="00F6389A"/>
    <w:rsid w:val="00F650A2"/>
    <w:rsid w:val="00F652CA"/>
    <w:rsid w:val="00F65A60"/>
    <w:rsid w:val="00F66A3B"/>
    <w:rsid w:val="00F66FE7"/>
    <w:rsid w:val="00F673E7"/>
    <w:rsid w:val="00F677CB"/>
    <w:rsid w:val="00F67B68"/>
    <w:rsid w:val="00F67F4B"/>
    <w:rsid w:val="00F7000C"/>
    <w:rsid w:val="00F71008"/>
    <w:rsid w:val="00F71582"/>
    <w:rsid w:val="00F73743"/>
    <w:rsid w:val="00F73EDD"/>
    <w:rsid w:val="00F73F4D"/>
    <w:rsid w:val="00F746D7"/>
    <w:rsid w:val="00F7489D"/>
    <w:rsid w:val="00F751FD"/>
    <w:rsid w:val="00F75823"/>
    <w:rsid w:val="00F76B15"/>
    <w:rsid w:val="00F76B45"/>
    <w:rsid w:val="00F76F5E"/>
    <w:rsid w:val="00F7751A"/>
    <w:rsid w:val="00F77C64"/>
    <w:rsid w:val="00F77DC4"/>
    <w:rsid w:val="00F80301"/>
    <w:rsid w:val="00F80395"/>
    <w:rsid w:val="00F81978"/>
    <w:rsid w:val="00F82A49"/>
    <w:rsid w:val="00F8348B"/>
    <w:rsid w:val="00F83AED"/>
    <w:rsid w:val="00F842EB"/>
    <w:rsid w:val="00F84A29"/>
    <w:rsid w:val="00F84A36"/>
    <w:rsid w:val="00F84A45"/>
    <w:rsid w:val="00F850CB"/>
    <w:rsid w:val="00F87A6A"/>
    <w:rsid w:val="00F900E2"/>
    <w:rsid w:val="00F90FE3"/>
    <w:rsid w:val="00F913C1"/>
    <w:rsid w:val="00F91475"/>
    <w:rsid w:val="00F9169A"/>
    <w:rsid w:val="00F91C56"/>
    <w:rsid w:val="00F91DF9"/>
    <w:rsid w:val="00F9348F"/>
    <w:rsid w:val="00F93FB9"/>
    <w:rsid w:val="00F94F0D"/>
    <w:rsid w:val="00F94F72"/>
    <w:rsid w:val="00F95BF0"/>
    <w:rsid w:val="00F963EF"/>
    <w:rsid w:val="00F97304"/>
    <w:rsid w:val="00F97498"/>
    <w:rsid w:val="00F97FBB"/>
    <w:rsid w:val="00FA00A6"/>
    <w:rsid w:val="00FA0177"/>
    <w:rsid w:val="00FA0FC5"/>
    <w:rsid w:val="00FA170B"/>
    <w:rsid w:val="00FA2040"/>
    <w:rsid w:val="00FA2BE5"/>
    <w:rsid w:val="00FA30D0"/>
    <w:rsid w:val="00FA443D"/>
    <w:rsid w:val="00FA4713"/>
    <w:rsid w:val="00FA4B9E"/>
    <w:rsid w:val="00FA5090"/>
    <w:rsid w:val="00FA52EF"/>
    <w:rsid w:val="00FA5A84"/>
    <w:rsid w:val="00FA62BB"/>
    <w:rsid w:val="00FA656F"/>
    <w:rsid w:val="00FA669F"/>
    <w:rsid w:val="00FA721E"/>
    <w:rsid w:val="00FA72A2"/>
    <w:rsid w:val="00FA7912"/>
    <w:rsid w:val="00FB04F8"/>
    <w:rsid w:val="00FB0F13"/>
    <w:rsid w:val="00FB1BC7"/>
    <w:rsid w:val="00FB2D87"/>
    <w:rsid w:val="00FB323E"/>
    <w:rsid w:val="00FB3D28"/>
    <w:rsid w:val="00FB3F50"/>
    <w:rsid w:val="00FB48D4"/>
    <w:rsid w:val="00FB4981"/>
    <w:rsid w:val="00FB5149"/>
    <w:rsid w:val="00FB5570"/>
    <w:rsid w:val="00FB585B"/>
    <w:rsid w:val="00FB65C9"/>
    <w:rsid w:val="00FB690A"/>
    <w:rsid w:val="00FB7390"/>
    <w:rsid w:val="00FC0871"/>
    <w:rsid w:val="00FC0AE3"/>
    <w:rsid w:val="00FC0EAE"/>
    <w:rsid w:val="00FC13CF"/>
    <w:rsid w:val="00FC13E5"/>
    <w:rsid w:val="00FC1884"/>
    <w:rsid w:val="00FC2012"/>
    <w:rsid w:val="00FC2238"/>
    <w:rsid w:val="00FC224C"/>
    <w:rsid w:val="00FC27B2"/>
    <w:rsid w:val="00FC296C"/>
    <w:rsid w:val="00FC2ABB"/>
    <w:rsid w:val="00FC2C6E"/>
    <w:rsid w:val="00FC2D9D"/>
    <w:rsid w:val="00FC34E3"/>
    <w:rsid w:val="00FC351C"/>
    <w:rsid w:val="00FC3BC9"/>
    <w:rsid w:val="00FC5373"/>
    <w:rsid w:val="00FC6362"/>
    <w:rsid w:val="00FC70EF"/>
    <w:rsid w:val="00FD0BE0"/>
    <w:rsid w:val="00FD0EAF"/>
    <w:rsid w:val="00FD197C"/>
    <w:rsid w:val="00FD1C45"/>
    <w:rsid w:val="00FD369F"/>
    <w:rsid w:val="00FD3B6C"/>
    <w:rsid w:val="00FD3D3B"/>
    <w:rsid w:val="00FD3F1A"/>
    <w:rsid w:val="00FD4046"/>
    <w:rsid w:val="00FD543E"/>
    <w:rsid w:val="00FD571D"/>
    <w:rsid w:val="00FD5A06"/>
    <w:rsid w:val="00FD6182"/>
    <w:rsid w:val="00FD66CA"/>
    <w:rsid w:val="00FD6935"/>
    <w:rsid w:val="00FD6E9E"/>
    <w:rsid w:val="00FD71CA"/>
    <w:rsid w:val="00FD79B3"/>
    <w:rsid w:val="00FD7C62"/>
    <w:rsid w:val="00FE04C3"/>
    <w:rsid w:val="00FE1009"/>
    <w:rsid w:val="00FE1D0C"/>
    <w:rsid w:val="00FE259B"/>
    <w:rsid w:val="00FE2E20"/>
    <w:rsid w:val="00FE2EA8"/>
    <w:rsid w:val="00FE3E38"/>
    <w:rsid w:val="00FE43C4"/>
    <w:rsid w:val="00FE491B"/>
    <w:rsid w:val="00FE4967"/>
    <w:rsid w:val="00FE500C"/>
    <w:rsid w:val="00FE519C"/>
    <w:rsid w:val="00FE57C2"/>
    <w:rsid w:val="00FE5FEB"/>
    <w:rsid w:val="00FE679E"/>
    <w:rsid w:val="00FE7C0A"/>
    <w:rsid w:val="00FF00BE"/>
    <w:rsid w:val="00FF0EF7"/>
    <w:rsid w:val="00FF137E"/>
    <w:rsid w:val="00FF17CB"/>
    <w:rsid w:val="00FF2F4A"/>
    <w:rsid w:val="00FF32A1"/>
    <w:rsid w:val="00FF3316"/>
    <w:rsid w:val="00FF41BA"/>
    <w:rsid w:val="00FF4229"/>
    <w:rsid w:val="00FF45B3"/>
    <w:rsid w:val="00FF4E89"/>
    <w:rsid w:val="00FF50A3"/>
    <w:rsid w:val="00FF52E1"/>
    <w:rsid w:val="00FF52F9"/>
    <w:rsid w:val="00FF60E9"/>
    <w:rsid w:val="00FF64CC"/>
    <w:rsid w:val="00FF693E"/>
    <w:rsid w:val="00FF6EE9"/>
    <w:rsid w:val="00FF7375"/>
    <w:rsid w:val="00FF76B0"/>
    <w:rsid w:val="00FF790D"/>
    <w:rsid w:val="00FF7C8B"/>
    <w:rsid w:val="00FF7D6B"/>
    <w:rsid w:val="00FF7E2E"/>
    <w:rsid w:val="1716985F"/>
    <w:rsid w:val="207E7345"/>
    <w:rsid w:val="260B0634"/>
    <w:rsid w:val="26F4E509"/>
    <w:rsid w:val="454F8122"/>
    <w:rsid w:val="6AE6EA22"/>
    <w:rsid w:val="6E66AAA5"/>
    <w:rsid w:val="73703BB6"/>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Mention">
    <w:name w:val="Mention"/>
    <w:basedOn w:val="DefaultParagraphFont"/>
    <w:uiPriority w:val="99"/>
    <w:unhideWhenUsed/>
    <w:rsid w:val="000D2835"/>
    <w:rPr>
      <w:color w:val="2B579A"/>
      <w:shd w:val="clear" w:color="auto" w:fill="E1DFDD"/>
    </w:rPr>
  </w:style>
  <w:style w:type="paragraph" w:styleId="Revision">
    <w:name w:val="Revision"/>
    <w:hidden/>
    <w:uiPriority w:val="99"/>
    <w:semiHidden/>
    <w:rsid w:val="000E1E48"/>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640E9E"/>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etariff.ferc.gov/TariffSectionDetails.aspx?tid=898&amp;sid=357559" TargetMode="External" /><Relationship Id="rId12" Type="http://schemas.openxmlformats.org/officeDocument/2006/relationships/hyperlink" Target="http://etariff.ferc.gov/TariffSectionDetails.aspx?tid=898&amp;sid=357560" TargetMode="External" /><Relationship Id="rId13" Type="http://schemas.openxmlformats.org/officeDocument/2006/relationships/hyperlink" Target="http://etariff.ferc.gov/TariffSectionDetails.aspx?tid=898&amp;sid=357561" TargetMode="External" /><Relationship Id="rId14" Type="http://schemas.openxmlformats.org/officeDocument/2006/relationships/hyperlink" Target="http://etariff.ferc.gov/TariffSectionDetails.aspx?tid=898&amp;sid=357562"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DE188-58B5-47A3-A100-CFB42D39157B}">
  <ds:schemaRefs>
    <ds:schemaRef ds:uri="http://schemas.microsoft.com/sharepoint/v3/contenttype/forms"/>
  </ds:schemaRefs>
</ds:datastoreItem>
</file>

<file path=customXml/itemProps2.xml><?xml version="1.0" encoding="utf-8"?>
<ds:datastoreItem xmlns:ds="http://schemas.openxmlformats.org/officeDocument/2006/customXml" ds:itemID="{DFFF9BAD-95F4-4E81-8FBB-588806488B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3C00ACC2-B858-428A-8AD5-21C93E5BDDC0}">
  <ds:schemaRefs>
    <ds:schemaRef ds:uri="Microsoft.SharePoint.Taxonomy.ContentTypeSync"/>
  </ds:schemaRefs>
</ds:datastoreItem>
</file>

<file path=customXml/itemProps5.xml><?xml version="1.0" encoding="utf-8"?>
<ds:datastoreItem xmlns:ds="http://schemas.openxmlformats.org/officeDocument/2006/customXml" ds:itemID="{7E3027FF-1AA2-4972-B8D6-C13FB0FF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2025-07-15T13:00:32Z</cp:lastPrinted>
  <dcterms:created xsi:type="dcterms:W3CDTF">2025-07-15T12:12:00Z</dcterms:created>
  <dcterms:modified xsi:type="dcterms:W3CDTF">2025-07-15T12:12:00Z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6e8ce777-0e58-4013-832d-278788479cf5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2025-07-15T12:12:01Z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