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4C3549">
      <w:pPr>
        <w:jc w:val="center"/>
      </w:pPr>
      <w:r>
        <w:t>191 FERC ¶ 61,171</w:t>
      </w:r>
    </w:p>
    <w:p w:rsidR="008A2FE4" w:rsidRPr="00B23E72" w:rsidP="003E018C">
      <w:pPr>
        <w:jc w:val="center"/>
      </w:pPr>
      <w:r w:rsidRPr="00B23E72">
        <w:rPr>
          <w:b/>
        </w:rPr>
        <w:fldChar w:fldCharType="begin"/>
      </w:r>
      <w:r w:rsidRPr="00B23E72">
        <w:rPr>
          <w:b/>
        </w:rPr>
        <w:instrText xml:space="preserve"> MACROBUTTON  AcceptAllChangesInDoc </w:instrText>
      </w:r>
      <w:r w:rsidRPr="00B23E72">
        <w:rPr>
          <w:b/>
        </w:rPr>
        <w:fldChar w:fldCharType="end"/>
      </w:r>
      <w:r w:rsidRPr="00B23E72">
        <w:t>UNITED STATES OF AMERICA</w:t>
      </w:r>
    </w:p>
    <w:p w:rsidR="008A2FE4" w:rsidRPr="00B23E72" w:rsidP="009E61B0">
      <w:pPr>
        <w:jc w:val="center"/>
      </w:pPr>
      <w:r w:rsidRPr="00B23E72">
        <w:t>FEDERAL ENERGY REGULATORY COMMISSION</w:t>
      </w:r>
    </w:p>
    <w:p w:rsidR="0054676F" w:rsidRPr="00B23E72" w:rsidP="009E61B0"/>
    <w:p w:rsidR="009B424C" w:rsidRPr="00A7285D" w:rsidP="00A7285D">
      <w:pPr>
        <w:widowControl/>
      </w:pPr>
      <w:r w:rsidRPr="00A7285D">
        <w:t>Before Commissioners:  Mark C. Christie, Chairman;</w:t>
      </w:r>
    </w:p>
    <w:p w:rsidR="00A7285D" w:rsidRPr="00A7285D" w:rsidP="00A7285D">
      <w:pPr>
        <w:widowControl/>
      </w:pPr>
      <w:r w:rsidRPr="00A7285D">
        <w:t xml:space="preserve">                                        David Rosner, Lindsay S. See,</w:t>
      </w:r>
    </w:p>
    <w:p w:rsidR="00A7285D" w:rsidRPr="00B23E72" w:rsidP="00A7285D">
      <w:pPr>
        <w:widowControl/>
      </w:pPr>
      <w:r w:rsidRPr="00A7285D">
        <w:t xml:space="preserve">                                        and Judy W. Chang.</w:t>
      </w:r>
    </w:p>
    <w:p w:rsidR="009B424C" w:rsidRPr="00B23E72" w:rsidP="009B424C"/>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4"/>
        <w:gridCol w:w="1534"/>
        <w:gridCol w:w="1892"/>
      </w:tblGrid>
      <w:tr w:rsidTr="009B424C">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5934" w:type="dxa"/>
            <w:shd w:val="clear" w:color="auto" w:fill="auto"/>
          </w:tcPr>
          <w:p w:rsidR="008A2FE4" w:rsidRPr="00B23E72" w:rsidP="009E61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B23E72">
              <w:rPr>
                <w:rFonts w:ascii="Times New Roman" w:eastAsia="Calibri" w:hAnsi="Times New Roman" w:cs="Times New Roman"/>
                <w:sz w:val="26"/>
                <w:szCs w:val="22"/>
                <w:lang w:val="en-US" w:eastAsia="en-US" w:bidi="ar-SA"/>
              </w:rPr>
              <w:t>New York Independent System Operator, Inc.</w:t>
            </w:r>
          </w:p>
        </w:tc>
        <w:tc>
          <w:tcPr>
            <w:tcW w:w="1534" w:type="dxa"/>
            <w:shd w:val="clear" w:color="auto" w:fill="auto"/>
          </w:tcPr>
          <w:p w:rsidR="008A2FE4" w:rsidRPr="00B23E72" w:rsidP="008A2FE4">
            <w:pPr>
              <w:widowControl/>
              <w:autoSpaceDE/>
              <w:autoSpaceDN/>
              <w:adjustRightInd/>
              <w:spacing w:after="0" w:line="240" w:lineRule="auto"/>
              <w:jc w:val="right"/>
              <w:rPr>
                <w:rFonts w:ascii="Times New Roman" w:eastAsia="Calibri" w:hAnsi="Times New Roman" w:cs="Times New Roman"/>
                <w:sz w:val="26"/>
                <w:szCs w:val="22"/>
                <w:lang w:val="en-US" w:eastAsia="en-US" w:bidi="ar-SA"/>
              </w:rPr>
            </w:pPr>
            <w:r w:rsidRPr="00B23E72">
              <w:rPr>
                <w:rFonts w:ascii="Times New Roman" w:eastAsia="Calibri" w:hAnsi="Times New Roman" w:cs="Times New Roman"/>
                <w:sz w:val="26"/>
                <w:szCs w:val="22"/>
                <w:lang w:val="en-US" w:eastAsia="en-US" w:bidi="ar-SA"/>
              </w:rPr>
              <w:t>Docket No.</w:t>
            </w:r>
          </w:p>
        </w:tc>
        <w:tc>
          <w:tcPr>
            <w:tcW w:w="1892" w:type="dxa"/>
            <w:shd w:val="clear" w:color="auto" w:fill="auto"/>
            <w:tcMar>
              <w:left w:w="144" w:type="dxa"/>
            </w:tcMar>
          </w:tcPr>
          <w:p w:rsidR="008A2FE4" w:rsidRPr="00B23E72" w:rsidP="00A7285D">
            <w:pPr>
              <w:widowControl/>
              <w:autoSpaceDE/>
              <w:autoSpaceDN/>
              <w:adjustRightInd/>
              <w:spacing w:after="0" w:line="240" w:lineRule="auto"/>
              <w:ind w:hanging="135"/>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 xml:space="preserve"> </w:t>
            </w:r>
            <w:r w:rsidRPr="00B23E72">
              <w:rPr>
                <w:rFonts w:ascii="Times New Roman" w:eastAsia="Calibri" w:hAnsi="Times New Roman" w:cs="Times New Roman"/>
                <w:sz w:val="26"/>
                <w:szCs w:val="22"/>
                <w:lang w:val="en-US" w:eastAsia="en-US" w:bidi="ar-SA"/>
              </w:rPr>
              <w:t>ER2</w:t>
            </w:r>
            <w:r w:rsidRPr="00B23E72" w:rsidR="00332192">
              <w:rPr>
                <w:rFonts w:ascii="Times New Roman" w:eastAsia="Calibri" w:hAnsi="Times New Roman" w:cs="Times New Roman"/>
                <w:sz w:val="26"/>
                <w:szCs w:val="22"/>
                <w:lang w:val="en-US" w:eastAsia="en-US" w:bidi="ar-SA"/>
              </w:rPr>
              <w:t>4</w:t>
            </w:r>
            <w:r w:rsidRPr="00B23E72">
              <w:rPr>
                <w:rFonts w:ascii="Times New Roman" w:eastAsia="Calibri" w:hAnsi="Times New Roman" w:cs="Times New Roman"/>
                <w:sz w:val="26"/>
                <w:szCs w:val="22"/>
                <w:lang w:val="en-US" w:eastAsia="en-US" w:bidi="ar-SA"/>
              </w:rPr>
              <w:t>-</w:t>
            </w:r>
            <w:r w:rsidRPr="00B23E72" w:rsidR="00332192">
              <w:rPr>
                <w:rFonts w:ascii="Times New Roman" w:eastAsia="Calibri" w:hAnsi="Times New Roman" w:cs="Times New Roman"/>
                <w:sz w:val="26"/>
                <w:szCs w:val="22"/>
                <w:lang w:val="en-US" w:eastAsia="en-US" w:bidi="ar-SA"/>
              </w:rPr>
              <w:t>2133</w:t>
            </w:r>
            <w:r w:rsidRPr="00B23E72">
              <w:rPr>
                <w:rFonts w:ascii="Times New Roman" w:eastAsia="Calibri" w:hAnsi="Times New Roman" w:cs="Times New Roman"/>
                <w:sz w:val="26"/>
                <w:szCs w:val="22"/>
                <w:lang w:val="en-US" w:eastAsia="en-US" w:bidi="ar-SA"/>
              </w:rPr>
              <w:t>-000</w:t>
            </w:r>
          </w:p>
        </w:tc>
      </w:tr>
    </w:tbl>
    <w:p w:rsidR="008A2FE4" w:rsidRPr="00B23E72" w:rsidP="009E61B0">
      <w:pPr>
        <w:jc w:val="center"/>
      </w:pPr>
    </w:p>
    <w:p w:rsidR="008A2FE4" w:rsidRPr="00B23E72" w:rsidP="009E61B0">
      <w:pPr>
        <w:jc w:val="center"/>
      </w:pPr>
      <w:r w:rsidRPr="00B23E72">
        <w:t>ORDER GRANTING DEFERRAL OF EFFECTIVE DATE AND WAIVER</w:t>
      </w:r>
      <w:r w:rsidRPr="00B23E72" w:rsidR="00802A3C">
        <w:t xml:space="preserve"> REQUEST</w:t>
      </w:r>
    </w:p>
    <w:p w:rsidR="008A2FE4" w:rsidRPr="00B23E72" w:rsidP="009E61B0">
      <w:pPr>
        <w:jc w:val="center"/>
      </w:pPr>
    </w:p>
    <w:p w:rsidR="008A2FE4" w:rsidP="00A7285D">
      <w:pPr>
        <w:widowControl/>
        <w:jc w:val="center"/>
      </w:pPr>
      <w:r w:rsidRPr="00A7285D">
        <w:t>(</w:t>
      </w:r>
      <w:r w:rsidRPr="00A7285D" w:rsidR="00A7285D">
        <w:t>Issued May 29, 2025)</w:t>
      </w:r>
    </w:p>
    <w:p w:rsidR="008A2FE4" w:rsidRPr="00B23E72" w:rsidP="009E61B0">
      <w:pPr>
        <w:rPr>
          <w:bCs/>
        </w:rPr>
      </w:pPr>
    </w:p>
    <w:p w:rsidR="007848AC" w:rsidRPr="00B23E72" w:rsidP="000A511A">
      <w:pPr>
        <w:pStyle w:val="FERCparanumber"/>
        <w:ind w:left="0"/>
      </w:pPr>
      <w:r w:rsidRPr="00B23E72">
        <w:t xml:space="preserve">On </w:t>
      </w:r>
      <w:r w:rsidRPr="00B23E72" w:rsidR="001F72B1">
        <w:t>March 25</w:t>
      </w:r>
      <w:r w:rsidRPr="00B23E72">
        <w:t>, 202</w:t>
      </w:r>
      <w:r w:rsidRPr="00B23E72" w:rsidR="001F72B1">
        <w:t>5</w:t>
      </w:r>
      <w:r w:rsidRPr="00B23E72">
        <w:t xml:space="preserve">, </w:t>
      </w:r>
      <w:r w:rsidRPr="00B23E72" w:rsidR="005D5E85">
        <w:t>pursuant to Rule 212 of the Commission’s Rules of Practice and Procedure,</w:t>
      </w:r>
      <w:r>
        <w:rPr>
          <w:rStyle w:val="FootnoteReference"/>
        </w:rPr>
        <w:footnoteReference w:id="3"/>
      </w:r>
      <w:r w:rsidRPr="00B23E72" w:rsidR="005D5E85">
        <w:t xml:space="preserve"> </w:t>
      </w:r>
      <w:r w:rsidRPr="00B23E72">
        <w:t xml:space="preserve">the New York Independent System Operator, Inc. (NYISO) submitted </w:t>
      </w:r>
      <w:r w:rsidRPr="00B23E72" w:rsidR="005D5E85">
        <w:t xml:space="preserve">a </w:t>
      </w:r>
      <w:r w:rsidRPr="00B23E72">
        <w:t xml:space="preserve">motion in the above-captioned proceeding seeking a deferral of the </w:t>
      </w:r>
      <w:r w:rsidRPr="00B23E72" w:rsidR="0024638B">
        <w:t>flexible effective date</w:t>
      </w:r>
      <w:r w:rsidRPr="00B23E72" w:rsidR="005A6B2D">
        <w:t>,</w:t>
      </w:r>
      <w:r w:rsidRPr="00B23E72" w:rsidR="0024638B">
        <w:t xml:space="preserve"> between </w:t>
      </w:r>
      <w:r w:rsidRPr="00B23E72" w:rsidR="00AD6F7F">
        <w:t>June</w:t>
      </w:r>
      <w:r w:rsidRPr="00B23E72" w:rsidR="0024638B">
        <w:t xml:space="preserve"> 1, 202</w:t>
      </w:r>
      <w:r w:rsidRPr="00B23E72" w:rsidR="00AD6F7F">
        <w:t>5</w:t>
      </w:r>
      <w:r w:rsidRPr="00B23E72" w:rsidR="009B4459">
        <w:t>,</w:t>
      </w:r>
      <w:r w:rsidRPr="00B23E72" w:rsidR="0024638B">
        <w:t xml:space="preserve"> and December 31, 202</w:t>
      </w:r>
      <w:r w:rsidRPr="00B23E72" w:rsidR="00AD6F7F">
        <w:t>5</w:t>
      </w:r>
      <w:r w:rsidRPr="00B23E72" w:rsidR="009B4459">
        <w:t>,</w:t>
      </w:r>
      <w:r w:rsidRPr="00B23E72">
        <w:t xml:space="preserve"> of previously</w:t>
      </w:r>
      <w:r w:rsidRPr="00B23E72" w:rsidR="00874E94">
        <w:t xml:space="preserve"> </w:t>
      </w:r>
      <w:r w:rsidRPr="00B23E72">
        <w:t xml:space="preserve">accepted tariff revisions and any </w:t>
      </w:r>
      <w:r w:rsidRPr="00B23E72" w:rsidR="00354ED5">
        <w:t xml:space="preserve">necessary </w:t>
      </w:r>
      <w:r w:rsidRPr="00B23E72">
        <w:t>waivers as</w:t>
      </w:r>
      <w:r w:rsidRPr="00B23E72" w:rsidR="00354ED5">
        <w:t>sociated with this deferral request</w:t>
      </w:r>
      <w:r w:rsidRPr="00B23E72" w:rsidR="005604FF">
        <w:t xml:space="preserve"> (</w:t>
      </w:r>
      <w:r w:rsidRPr="00B23E72" w:rsidR="00AD6F7F">
        <w:t xml:space="preserve">March </w:t>
      </w:r>
      <w:r w:rsidRPr="00B23E72" w:rsidR="00A43D18">
        <w:t>20</w:t>
      </w:r>
      <w:r w:rsidRPr="00B23E72" w:rsidR="00AD6F7F">
        <w:t>25</w:t>
      </w:r>
      <w:r w:rsidRPr="00B23E72" w:rsidR="005604FF">
        <w:t xml:space="preserve"> Motion)</w:t>
      </w:r>
      <w:r w:rsidRPr="00B23E72">
        <w:t>.  For the reasons discussed below</w:t>
      </w:r>
      <w:r w:rsidRPr="00B23E72" w:rsidR="00BA4B2E">
        <w:t>,</w:t>
      </w:r>
      <w:r w:rsidRPr="00B23E72">
        <w:t xml:space="preserve"> we grant the requested deferral and waiver</w:t>
      </w:r>
      <w:r w:rsidRPr="00B23E72" w:rsidR="0054661C">
        <w:t xml:space="preserve"> request</w:t>
      </w:r>
      <w:r w:rsidRPr="00B23E72">
        <w:t>.</w:t>
      </w:r>
    </w:p>
    <w:p w:rsidR="00354ED5" w:rsidRPr="00B23E72" w:rsidP="005A6B2D">
      <w:pPr>
        <w:pStyle w:val="Heading1"/>
        <w:tabs>
          <w:tab w:val="num" w:pos="720"/>
          <w:tab w:val="clear" w:pos="1260"/>
        </w:tabs>
      </w:pPr>
      <w:r w:rsidRPr="00B23E72">
        <w:t>Background</w:t>
      </w:r>
    </w:p>
    <w:p w:rsidR="003069EC" w:rsidRPr="00B23E72" w:rsidP="000A511A">
      <w:pPr>
        <w:pStyle w:val="FERCparanumber"/>
        <w:ind w:left="0"/>
      </w:pPr>
      <w:r w:rsidRPr="00B23E72">
        <w:t xml:space="preserve">On </w:t>
      </w:r>
      <w:r w:rsidRPr="00B23E72" w:rsidR="003F42A7">
        <w:t>May</w:t>
      </w:r>
      <w:r w:rsidRPr="00B23E72">
        <w:t xml:space="preserve"> 29, 2024, NYISO</w:t>
      </w:r>
      <w:r w:rsidRPr="00B23E72">
        <w:rPr>
          <w:iCs/>
          <w:lang w:bidi="en-US"/>
        </w:rPr>
        <w:t xml:space="preserve"> submitted proposed revisions to its Market Administration and Control Area Services Tariff and its Open Access Transmission Tariff to </w:t>
      </w:r>
      <w:r w:rsidRPr="00B23E72" w:rsidR="002E7F24">
        <w:rPr>
          <w:iCs/>
          <w:lang w:bidi="en-US"/>
        </w:rPr>
        <w:t xml:space="preserve">allow Hybrid Storage Resources </w:t>
      </w:r>
      <w:r w:rsidRPr="00B23E72" w:rsidR="00944358">
        <w:rPr>
          <w:iCs/>
          <w:lang w:bidi="en-US"/>
        </w:rPr>
        <w:t xml:space="preserve">(HSR) </w:t>
      </w:r>
      <w:r w:rsidRPr="00B23E72" w:rsidR="002E7F24">
        <w:rPr>
          <w:iCs/>
          <w:lang w:bidi="en-US"/>
        </w:rPr>
        <w:t>to participate in its</w:t>
      </w:r>
      <w:r w:rsidRPr="00B23E72" w:rsidR="00AF3AAD">
        <w:rPr>
          <w:iCs/>
          <w:lang w:bidi="en-US"/>
        </w:rPr>
        <w:t xml:space="preserve"> Energy, Ancillary </w:t>
      </w:r>
      <w:r w:rsidRPr="00B23E72" w:rsidR="00612296">
        <w:rPr>
          <w:iCs/>
          <w:lang w:bidi="en-US"/>
        </w:rPr>
        <w:t>S</w:t>
      </w:r>
      <w:r w:rsidRPr="00B23E72" w:rsidR="00AF3AAD">
        <w:rPr>
          <w:iCs/>
          <w:lang w:bidi="en-US"/>
        </w:rPr>
        <w:t>ervices</w:t>
      </w:r>
      <w:r w:rsidRPr="00B23E72" w:rsidR="002F056B">
        <w:rPr>
          <w:iCs/>
          <w:lang w:bidi="en-US"/>
        </w:rPr>
        <w:t>, and Installed Capacit</w:t>
      </w:r>
      <w:r w:rsidRPr="00B23E72" w:rsidR="004229CC">
        <w:rPr>
          <w:iCs/>
          <w:lang w:bidi="en-US"/>
        </w:rPr>
        <w:t xml:space="preserve">y </w:t>
      </w:r>
      <w:r w:rsidRPr="00B23E72" w:rsidR="002E7F24">
        <w:rPr>
          <w:iCs/>
          <w:lang w:bidi="en-US"/>
        </w:rPr>
        <w:t xml:space="preserve">markets </w:t>
      </w:r>
      <w:r w:rsidRPr="00B23E72">
        <w:rPr>
          <w:iCs/>
          <w:lang w:bidi="en-US"/>
        </w:rPr>
        <w:t>(</w:t>
      </w:r>
      <w:r w:rsidRPr="00B23E72" w:rsidR="002E7F24">
        <w:rPr>
          <w:iCs/>
          <w:lang w:bidi="en-US"/>
        </w:rPr>
        <w:t>May</w:t>
      </w:r>
      <w:r w:rsidRPr="00B23E72">
        <w:rPr>
          <w:iCs/>
          <w:lang w:bidi="en-US"/>
        </w:rPr>
        <w:t xml:space="preserve"> 29</w:t>
      </w:r>
      <w:r w:rsidRPr="00B23E72" w:rsidR="0008381D">
        <w:rPr>
          <w:iCs/>
          <w:lang w:bidi="en-US"/>
        </w:rPr>
        <w:t>, 2024</w:t>
      </w:r>
      <w:r w:rsidRPr="00B23E72">
        <w:rPr>
          <w:iCs/>
          <w:lang w:bidi="en-US"/>
        </w:rPr>
        <w:t xml:space="preserve"> Filing).</w:t>
      </w:r>
      <w:r>
        <w:rPr>
          <w:rStyle w:val="FootnoteReference"/>
          <w:iCs/>
          <w:lang w:bidi="en-US"/>
        </w:rPr>
        <w:footnoteReference w:id="4"/>
      </w:r>
      <w:r w:rsidRPr="00B23E72" w:rsidR="0039020D">
        <w:rPr>
          <w:iCs/>
          <w:lang w:bidi="en-US"/>
        </w:rPr>
        <w:t xml:space="preserve">  As relevant here, </w:t>
      </w:r>
      <w:bookmarkStart w:id="0" w:name="_Hlk163822330"/>
      <w:r w:rsidRPr="00B23E72" w:rsidR="0039020D">
        <w:rPr>
          <w:iCs/>
          <w:lang w:bidi="en-US"/>
        </w:rPr>
        <w:t xml:space="preserve">in the </w:t>
      </w:r>
      <w:r w:rsidRPr="00B23E72" w:rsidR="00D701D7">
        <w:rPr>
          <w:iCs/>
          <w:lang w:bidi="en-US"/>
        </w:rPr>
        <w:t>May</w:t>
      </w:r>
      <w:r w:rsidRPr="00B23E72" w:rsidR="0039020D">
        <w:rPr>
          <w:iCs/>
          <w:lang w:bidi="en-US"/>
        </w:rPr>
        <w:t xml:space="preserve"> 29</w:t>
      </w:r>
      <w:r w:rsidRPr="00B23E72" w:rsidR="00653C01">
        <w:rPr>
          <w:iCs/>
          <w:lang w:bidi="en-US"/>
        </w:rPr>
        <w:t>, 2024</w:t>
      </w:r>
      <w:r w:rsidRPr="00B23E72" w:rsidR="0039020D">
        <w:rPr>
          <w:iCs/>
          <w:lang w:bidi="en-US"/>
        </w:rPr>
        <w:t xml:space="preserve"> Filing, NYISO requested </w:t>
      </w:r>
      <w:bookmarkEnd w:id="0"/>
      <w:r w:rsidRPr="00B23E72" w:rsidR="00065FCE">
        <w:rPr>
          <w:iCs/>
          <w:lang w:bidi="en-US"/>
        </w:rPr>
        <w:t>a flexible effective date between June 1, 2025 and December 31, 2025 for the tariff revisions NYISO developed to implement HSR</w:t>
      </w:r>
      <w:r w:rsidRPr="00B23E72" w:rsidR="00A04D7D">
        <w:rPr>
          <w:iCs/>
          <w:lang w:bidi="en-US"/>
        </w:rPr>
        <w:t>s</w:t>
      </w:r>
      <w:r w:rsidRPr="00B23E72" w:rsidR="00065FCE">
        <w:rPr>
          <w:iCs/>
          <w:lang w:bidi="en-US"/>
        </w:rPr>
        <w:t xml:space="preserve"> in its markets</w:t>
      </w:r>
      <w:r w:rsidRPr="00B23E72" w:rsidR="00186EC2">
        <w:rPr>
          <w:iCs/>
          <w:lang w:bidi="en-US"/>
        </w:rPr>
        <w:t>.</w:t>
      </w:r>
      <w:r w:rsidRPr="00B23E72">
        <w:rPr>
          <w:iCs/>
          <w:lang w:bidi="en-US"/>
        </w:rPr>
        <w:t xml:space="preserve"> </w:t>
      </w:r>
      <w:r w:rsidRPr="00B23E72" w:rsidR="009E7B51">
        <w:rPr>
          <w:iCs/>
          <w:lang w:bidi="en-US"/>
        </w:rPr>
        <w:t xml:space="preserve"> </w:t>
      </w:r>
      <w:r w:rsidRPr="00B23E72" w:rsidR="00595E5B">
        <w:rPr>
          <w:iCs/>
          <w:lang w:bidi="en-US"/>
        </w:rPr>
        <w:t>O</w:t>
      </w:r>
      <w:r w:rsidRPr="00B23E72" w:rsidR="001E10D9">
        <w:rPr>
          <w:iCs/>
          <w:lang w:bidi="en-US"/>
        </w:rPr>
        <w:t xml:space="preserve">n </w:t>
      </w:r>
      <w:r w:rsidRPr="00B23E72" w:rsidR="00B53CF0">
        <w:rPr>
          <w:iCs/>
          <w:lang w:bidi="en-US"/>
        </w:rPr>
        <w:t>July 23</w:t>
      </w:r>
      <w:r w:rsidRPr="00B23E72" w:rsidR="001048A4">
        <w:rPr>
          <w:iCs/>
          <w:lang w:bidi="en-US"/>
        </w:rPr>
        <w:t>, 2024, NYISO’s proposed revisions</w:t>
      </w:r>
      <w:r w:rsidRPr="00B23E72" w:rsidR="003C6DDE">
        <w:rPr>
          <w:iCs/>
          <w:lang w:bidi="en-US"/>
        </w:rPr>
        <w:t xml:space="preserve"> </w:t>
      </w:r>
      <w:r w:rsidRPr="00B23E72" w:rsidR="00040165">
        <w:rPr>
          <w:iCs/>
          <w:lang w:bidi="en-US"/>
        </w:rPr>
        <w:t>were accepted</w:t>
      </w:r>
      <w:r w:rsidRPr="00B23E72" w:rsidR="00D1120E">
        <w:rPr>
          <w:iCs/>
          <w:lang w:bidi="en-US"/>
        </w:rPr>
        <w:t xml:space="preserve"> </w:t>
      </w:r>
      <w:r w:rsidRPr="00B23E72" w:rsidR="00C2646E">
        <w:rPr>
          <w:iCs/>
          <w:lang w:bidi="en-US"/>
        </w:rPr>
        <w:t xml:space="preserve">with </w:t>
      </w:r>
      <w:r w:rsidRPr="00B23E72" w:rsidR="00E14051">
        <w:rPr>
          <w:iCs/>
          <w:lang w:bidi="en-US"/>
        </w:rPr>
        <w:t>a flexible effective date between June 1, 2025</w:t>
      </w:r>
      <w:r w:rsidRPr="00B23E72" w:rsidR="002E2A50">
        <w:rPr>
          <w:iCs/>
          <w:lang w:bidi="en-US"/>
        </w:rPr>
        <w:t>,</w:t>
      </w:r>
      <w:r w:rsidRPr="00B23E72" w:rsidR="00E14051">
        <w:rPr>
          <w:iCs/>
          <w:lang w:bidi="en-US"/>
        </w:rPr>
        <w:t xml:space="preserve"> and December 31, 2025, as requested</w:t>
      </w:r>
      <w:r w:rsidRPr="00B23E72" w:rsidR="003D5EFA">
        <w:rPr>
          <w:iCs/>
          <w:lang w:bidi="en-US"/>
        </w:rPr>
        <w:t xml:space="preserve">, </w:t>
      </w:r>
      <w:r w:rsidRPr="00B23E72" w:rsidR="00AE6257">
        <w:rPr>
          <w:iCs/>
          <w:lang w:bidi="en-US"/>
        </w:rPr>
        <w:t>subject to NYISO</w:t>
      </w:r>
      <w:r w:rsidRPr="00B23E72" w:rsidR="003D5EFA">
        <w:rPr>
          <w:iCs/>
          <w:lang w:bidi="en-US"/>
        </w:rPr>
        <w:t xml:space="preserve"> submit</w:t>
      </w:r>
      <w:r w:rsidRPr="00B23E72" w:rsidR="00AE6257">
        <w:rPr>
          <w:iCs/>
          <w:lang w:bidi="en-US"/>
        </w:rPr>
        <w:t>ting</w:t>
      </w:r>
      <w:r w:rsidRPr="00B23E72" w:rsidR="003D5EFA">
        <w:rPr>
          <w:iCs/>
          <w:lang w:bidi="en-US"/>
        </w:rPr>
        <w:t xml:space="preserve"> a compliance filing at least two weeks prior to the proposed effective date that specif</w:t>
      </w:r>
      <w:r w:rsidRPr="00B23E72" w:rsidR="00441196">
        <w:rPr>
          <w:iCs/>
          <w:lang w:bidi="en-US"/>
        </w:rPr>
        <w:t>ies</w:t>
      </w:r>
      <w:r w:rsidRPr="00B23E72" w:rsidR="003D5EFA">
        <w:rPr>
          <w:iCs/>
          <w:lang w:bidi="en-US"/>
        </w:rPr>
        <w:t xml:space="preserve"> the date on which the revisions will take effect</w:t>
      </w:r>
      <w:r w:rsidRPr="00B23E72" w:rsidR="001048A4">
        <w:rPr>
          <w:iCs/>
          <w:lang w:bidi="en-US"/>
        </w:rPr>
        <w:t>.</w:t>
      </w:r>
      <w:r>
        <w:rPr>
          <w:rStyle w:val="FootnoteReference"/>
          <w:iCs/>
          <w:lang w:bidi="en-US"/>
        </w:rPr>
        <w:footnoteReference w:id="5"/>
      </w:r>
      <w:r w:rsidRPr="00B23E72" w:rsidR="001E10D9">
        <w:rPr>
          <w:iCs/>
          <w:lang w:bidi="en-US"/>
        </w:rPr>
        <w:t xml:space="preserve">  </w:t>
      </w:r>
    </w:p>
    <w:p w:rsidR="00E27D58" w:rsidRPr="00B23E72" w:rsidP="00AE3D1F">
      <w:pPr>
        <w:pStyle w:val="Heading1"/>
        <w:tabs>
          <w:tab w:val="num" w:pos="720"/>
          <w:tab w:val="clear" w:pos="1260"/>
        </w:tabs>
      </w:pPr>
      <w:r w:rsidRPr="00B23E72">
        <w:t>Motion and Waiver Request</w:t>
      </w:r>
    </w:p>
    <w:p w:rsidR="00F53C5F" w:rsidRPr="00B23E72" w:rsidP="000A511A">
      <w:pPr>
        <w:pStyle w:val="FERCparanumber"/>
        <w:ind w:left="0"/>
      </w:pPr>
      <w:r w:rsidRPr="00B23E72">
        <w:rPr>
          <w:lang w:bidi="en-US"/>
        </w:rPr>
        <w:t xml:space="preserve">NYISO </w:t>
      </w:r>
      <w:r w:rsidRPr="00B23E72" w:rsidR="00790010">
        <w:rPr>
          <w:lang w:bidi="en-US"/>
        </w:rPr>
        <w:t>requests that</w:t>
      </w:r>
      <w:r w:rsidRPr="00B23E72" w:rsidR="00327095">
        <w:rPr>
          <w:lang w:bidi="en-US"/>
        </w:rPr>
        <w:t xml:space="preserve"> </w:t>
      </w:r>
      <w:r w:rsidRPr="00B23E72" w:rsidR="00463264">
        <w:rPr>
          <w:lang w:bidi="en-US"/>
        </w:rPr>
        <w:t xml:space="preserve">the Commission </w:t>
      </w:r>
      <w:r w:rsidRPr="00B23E72" w:rsidR="0028614E">
        <w:rPr>
          <w:lang w:bidi="en-US"/>
        </w:rPr>
        <w:t xml:space="preserve">defer the </w:t>
      </w:r>
      <w:r w:rsidRPr="00B23E72" w:rsidR="001010D1">
        <w:rPr>
          <w:lang w:bidi="en-US"/>
        </w:rPr>
        <w:t xml:space="preserve">flexible </w:t>
      </w:r>
      <w:r w:rsidRPr="00B23E72" w:rsidR="007F2776">
        <w:rPr>
          <w:lang w:bidi="en-US"/>
        </w:rPr>
        <w:t xml:space="preserve">effective date </w:t>
      </w:r>
      <w:r w:rsidRPr="00B23E72" w:rsidR="00194BD6">
        <w:rPr>
          <w:lang w:bidi="en-US"/>
        </w:rPr>
        <w:t>of the accepted ta</w:t>
      </w:r>
      <w:r w:rsidRPr="00B23E72" w:rsidR="0052604C">
        <w:rPr>
          <w:lang w:bidi="en-US"/>
        </w:rPr>
        <w:t xml:space="preserve">riff revisions </w:t>
      </w:r>
      <w:r w:rsidRPr="00B23E72" w:rsidR="00106B0B">
        <w:rPr>
          <w:lang w:bidi="en-US"/>
        </w:rPr>
        <w:t>that will enable HSR</w:t>
      </w:r>
      <w:r w:rsidRPr="00B23E72" w:rsidR="003E0EB6">
        <w:rPr>
          <w:lang w:bidi="en-US"/>
        </w:rPr>
        <w:t>s</w:t>
      </w:r>
      <w:r w:rsidRPr="00B23E72" w:rsidR="00106B0B">
        <w:rPr>
          <w:lang w:bidi="en-US"/>
        </w:rPr>
        <w:t xml:space="preserve"> </w:t>
      </w:r>
      <w:r w:rsidRPr="00B23E72" w:rsidR="00D750E5">
        <w:rPr>
          <w:lang w:bidi="en-US"/>
        </w:rPr>
        <w:t xml:space="preserve">to participate </w:t>
      </w:r>
      <w:r w:rsidRPr="00B23E72" w:rsidR="009F3B99">
        <w:rPr>
          <w:lang w:bidi="en-US"/>
        </w:rPr>
        <w:t xml:space="preserve">in NYISO’s </w:t>
      </w:r>
      <w:r w:rsidRPr="00B23E72" w:rsidR="00331D8E">
        <w:rPr>
          <w:lang w:bidi="en-US"/>
        </w:rPr>
        <w:t>Energy, Ancillary Service</w:t>
      </w:r>
      <w:r w:rsidRPr="00B23E72" w:rsidR="00DA6380">
        <w:rPr>
          <w:lang w:bidi="en-US"/>
        </w:rPr>
        <w:t>s</w:t>
      </w:r>
      <w:r w:rsidRPr="00B23E72" w:rsidR="00C504A4">
        <w:rPr>
          <w:lang w:bidi="en-US"/>
        </w:rPr>
        <w:t xml:space="preserve">, and Installed Capacity markets </w:t>
      </w:r>
      <w:r w:rsidRPr="00B23E72" w:rsidR="008C7762">
        <w:rPr>
          <w:lang w:bidi="en-US"/>
        </w:rPr>
        <w:t xml:space="preserve">until </w:t>
      </w:r>
      <w:r w:rsidRPr="00B23E72" w:rsidR="006C5C75">
        <w:rPr>
          <w:lang w:bidi="en-US"/>
        </w:rPr>
        <w:t xml:space="preserve">no later than </w:t>
      </w:r>
      <w:r w:rsidRPr="00B23E72" w:rsidR="00FC0E83">
        <w:rPr>
          <w:lang w:bidi="en-US"/>
        </w:rPr>
        <w:t>April 30, 2027</w:t>
      </w:r>
      <w:r w:rsidRPr="00B23E72" w:rsidR="002E2A50">
        <w:rPr>
          <w:lang w:bidi="en-US"/>
        </w:rPr>
        <w:t>,</w:t>
      </w:r>
      <w:r w:rsidRPr="00B23E72" w:rsidR="00FC0E83">
        <w:rPr>
          <w:lang w:bidi="en-US"/>
        </w:rPr>
        <w:t xml:space="preserve"> so that NYISO </w:t>
      </w:r>
      <w:r w:rsidRPr="00B23E72" w:rsidR="008D173A">
        <w:rPr>
          <w:lang w:bidi="en-US"/>
        </w:rPr>
        <w:t>can</w:t>
      </w:r>
      <w:r w:rsidRPr="00B23E72" w:rsidR="00A675E0">
        <w:rPr>
          <w:lang w:bidi="en-US"/>
        </w:rPr>
        <w:t xml:space="preserve"> </w:t>
      </w:r>
      <w:r w:rsidRPr="00B23E72" w:rsidR="00DE125C">
        <w:rPr>
          <w:lang w:bidi="en-US"/>
        </w:rPr>
        <w:t xml:space="preserve">simultaneously </w:t>
      </w:r>
      <w:r w:rsidRPr="00B23E72" w:rsidR="00DB602B">
        <w:rPr>
          <w:lang w:bidi="en-US"/>
        </w:rPr>
        <w:t xml:space="preserve">develop its new </w:t>
      </w:r>
      <w:r w:rsidRPr="00B23E72" w:rsidR="00983002">
        <w:rPr>
          <w:lang w:bidi="en-US"/>
        </w:rPr>
        <w:t>o</w:t>
      </w:r>
      <w:r w:rsidRPr="00B23E72" w:rsidR="00DB602B">
        <w:rPr>
          <w:lang w:bidi="en-US"/>
        </w:rPr>
        <w:t xml:space="preserve">perating </w:t>
      </w:r>
      <w:r w:rsidRPr="00B23E72" w:rsidR="00983002">
        <w:rPr>
          <w:lang w:bidi="en-US"/>
        </w:rPr>
        <w:t>r</w:t>
      </w:r>
      <w:r w:rsidRPr="00B23E72" w:rsidR="00DB602B">
        <w:rPr>
          <w:lang w:bidi="en-US"/>
        </w:rPr>
        <w:t>eserve</w:t>
      </w:r>
      <w:r w:rsidRPr="00B23E72" w:rsidR="00255886">
        <w:rPr>
          <w:lang w:bidi="en-US"/>
        </w:rPr>
        <w:t>s</w:t>
      </w:r>
      <w:r w:rsidRPr="00B23E72" w:rsidR="00DB602B">
        <w:rPr>
          <w:lang w:bidi="en-US"/>
        </w:rPr>
        <w:t xml:space="preserve"> soft</w:t>
      </w:r>
      <w:r w:rsidRPr="00B23E72" w:rsidR="00A431F0">
        <w:rPr>
          <w:lang w:bidi="en-US"/>
        </w:rPr>
        <w:t xml:space="preserve">ware for </w:t>
      </w:r>
      <w:r w:rsidRPr="00B23E72" w:rsidR="00BA5B81">
        <w:rPr>
          <w:lang w:bidi="en-US"/>
        </w:rPr>
        <w:t xml:space="preserve">both </w:t>
      </w:r>
      <w:r w:rsidRPr="00B23E72" w:rsidR="00FE2678">
        <w:rPr>
          <w:lang w:bidi="en-US"/>
        </w:rPr>
        <w:t>HSR</w:t>
      </w:r>
      <w:r w:rsidRPr="00B23E72" w:rsidR="003E0EB6">
        <w:rPr>
          <w:lang w:bidi="en-US"/>
        </w:rPr>
        <w:t>s</w:t>
      </w:r>
      <w:r w:rsidRPr="00B23E72" w:rsidR="00FE2678">
        <w:rPr>
          <w:lang w:bidi="en-US"/>
        </w:rPr>
        <w:t xml:space="preserve"> and Distributed Energy Resources</w:t>
      </w:r>
      <w:r w:rsidRPr="00B23E72" w:rsidR="00CC52D3">
        <w:rPr>
          <w:lang w:bidi="en-US"/>
        </w:rPr>
        <w:t xml:space="preserve"> (DER)</w:t>
      </w:r>
      <w:r w:rsidRPr="00B23E72" w:rsidR="00843AF0">
        <w:rPr>
          <w:lang w:bidi="en-US"/>
        </w:rPr>
        <w:t>.</w:t>
      </w:r>
      <w:r>
        <w:rPr>
          <w:rStyle w:val="FootnoteReference"/>
          <w:lang w:bidi="en-US"/>
        </w:rPr>
        <w:footnoteReference w:id="6"/>
      </w:r>
      <w:r w:rsidRPr="00B23E72" w:rsidR="00843AF0">
        <w:rPr>
          <w:lang w:bidi="en-US"/>
        </w:rPr>
        <w:t xml:space="preserve">  </w:t>
      </w:r>
      <w:r w:rsidRPr="00B23E72" w:rsidR="00C55E64">
        <w:rPr>
          <w:lang w:bidi="en-US"/>
        </w:rPr>
        <w:t xml:space="preserve">NYISO </w:t>
      </w:r>
      <w:r w:rsidRPr="00B23E72" w:rsidR="00CD6748">
        <w:rPr>
          <w:lang w:bidi="en-US"/>
        </w:rPr>
        <w:t>states that</w:t>
      </w:r>
      <w:r w:rsidRPr="00B23E72" w:rsidR="002004DD">
        <w:rPr>
          <w:lang w:bidi="en-US"/>
        </w:rPr>
        <w:t>,</w:t>
      </w:r>
      <w:r w:rsidRPr="00B23E72" w:rsidR="00CD6748">
        <w:rPr>
          <w:lang w:bidi="en-US"/>
        </w:rPr>
        <w:t xml:space="preserve"> </w:t>
      </w:r>
      <w:r w:rsidRPr="00B23E72" w:rsidR="002B41B4">
        <w:rPr>
          <w:lang w:bidi="en-US"/>
        </w:rPr>
        <w:t xml:space="preserve">in its </w:t>
      </w:r>
      <w:r w:rsidRPr="00B23E72" w:rsidR="000F6E8B">
        <w:rPr>
          <w:lang w:bidi="en-US"/>
        </w:rPr>
        <w:t>December 19, 2024 Order No. 2222</w:t>
      </w:r>
      <w:r>
        <w:rPr>
          <w:rStyle w:val="FootnoteReference"/>
          <w:lang w:bidi="en-US"/>
        </w:rPr>
        <w:footnoteReference w:id="7"/>
      </w:r>
      <w:r w:rsidRPr="00B23E72" w:rsidR="000F6E8B">
        <w:rPr>
          <w:lang w:bidi="en-US"/>
        </w:rPr>
        <w:t xml:space="preserve"> compliance filing,</w:t>
      </w:r>
      <w:r>
        <w:rPr>
          <w:rStyle w:val="FootnoteReference"/>
          <w:lang w:bidi="en-US"/>
        </w:rPr>
        <w:footnoteReference w:id="8"/>
      </w:r>
      <w:r w:rsidRPr="00B23E72" w:rsidR="000F6E8B">
        <w:rPr>
          <w:lang w:bidi="en-US"/>
        </w:rPr>
        <w:t xml:space="preserve"> it </w:t>
      </w:r>
      <w:r w:rsidRPr="00B23E72" w:rsidR="0062626D">
        <w:rPr>
          <w:lang w:bidi="en-US"/>
        </w:rPr>
        <w:t>propose</w:t>
      </w:r>
      <w:r w:rsidRPr="00B23E72" w:rsidR="00754F3D">
        <w:rPr>
          <w:lang w:bidi="en-US"/>
        </w:rPr>
        <w:t>d</w:t>
      </w:r>
      <w:r w:rsidRPr="00B23E72" w:rsidR="0062626D">
        <w:rPr>
          <w:lang w:bidi="en-US"/>
        </w:rPr>
        <w:t xml:space="preserve"> to employ a modified version of the </w:t>
      </w:r>
      <w:r w:rsidRPr="00B23E72" w:rsidR="00983002">
        <w:rPr>
          <w:lang w:bidi="en-US"/>
        </w:rPr>
        <w:t>o</w:t>
      </w:r>
      <w:r w:rsidRPr="00B23E72" w:rsidR="0062626D">
        <w:rPr>
          <w:lang w:bidi="en-US"/>
        </w:rPr>
        <w:t xml:space="preserve">perating </w:t>
      </w:r>
      <w:r w:rsidRPr="00B23E72" w:rsidR="00983002">
        <w:rPr>
          <w:lang w:bidi="en-US"/>
        </w:rPr>
        <w:t>r</w:t>
      </w:r>
      <w:r w:rsidRPr="00B23E72" w:rsidR="0062626D">
        <w:rPr>
          <w:lang w:bidi="en-US"/>
        </w:rPr>
        <w:t>eserve</w:t>
      </w:r>
      <w:r w:rsidRPr="00B23E72" w:rsidR="00255886">
        <w:rPr>
          <w:lang w:bidi="en-US"/>
        </w:rPr>
        <w:t>s</w:t>
      </w:r>
      <w:r w:rsidRPr="00B23E72" w:rsidR="0062626D">
        <w:rPr>
          <w:lang w:bidi="en-US"/>
        </w:rPr>
        <w:t xml:space="preserve"> </w:t>
      </w:r>
      <w:r w:rsidRPr="00B23E72" w:rsidR="00E81D6E">
        <w:rPr>
          <w:lang w:bidi="en-US"/>
        </w:rPr>
        <w:t xml:space="preserve">software </w:t>
      </w:r>
      <w:r w:rsidRPr="00B23E72" w:rsidR="0062626D">
        <w:rPr>
          <w:lang w:bidi="en-US"/>
        </w:rPr>
        <w:t>rules it developed for HSR</w:t>
      </w:r>
      <w:r w:rsidRPr="00B23E72" w:rsidR="003E0EB6">
        <w:rPr>
          <w:lang w:bidi="en-US"/>
        </w:rPr>
        <w:t>s</w:t>
      </w:r>
      <w:r w:rsidRPr="00B23E72" w:rsidR="0062626D">
        <w:rPr>
          <w:lang w:bidi="en-US"/>
        </w:rPr>
        <w:t xml:space="preserve"> to comply with a Commission mandate that NYISO</w:t>
      </w:r>
      <w:r w:rsidRPr="00B23E72" w:rsidR="00F97FEA">
        <w:rPr>
          <w:lang w:bidi="en-US"/>
        </w:rPr>
        <w:t xml:space="preserve"> </w:t>
      </w:r>
      <w:r w:rsidRPr="00B23E72" w:rsidR="0062626D">
        <w:rPr>
          <w:lang w:bidi="en-US"/>
        </w:rPr>
        <w:t xml:space="preserve">permit heterogenous </w:t>
      </w:r>
      <w:r w:rsidRPr="00B23E72" w:rsidR="00DF5AF8">
        <w:rPr>
          <w:lang w:bidi="en-US"/>
        </w:rPr>
        <w:t>a</w:t>
      </w:r>
      <w:r w:rsidRPr="00B23E72" w:rsidR="0062626D">
        <w:rPr>
          <w:lang w:bidi="en-US"/>
        </w:rPr>
        <w:t xml:space="preserve">ggregations of </w:t>
      </w:r>
      <w:r w:rsidRPr="00B23E72" w:rsidR="00944358">
        <w:rPr>
          <w:lang w:bidi="en-US"/>
        </w:rPr>
        <w:t>DER</w:t>
      </w:r>
      <w:r w:rsidRPr="00B23E72" w:rsidR="00D92156">
        <w:rPr>
          <w:lang w:bidi="en-US"/>
        </w:rPr>
        <w:t>s</w:t>
      </w:r>
      <w:r w:rsidRPr="00B23E72" w:rsidR="0062626D">
        <w:rPr>
          <w:lang w:bidi="en-US"/>
        </w:rPr>
        <w:t xml:space="preserve"> to provide all of the </w:t>
      </w:r>
      <w:r w:rsidRPr="00B23E72" w:rsidR="00944358">
        <w:rPr>
          <w:lang w:bidi="en-US"/>
        </w:rPr>
        <w:t>a</w:t>
      </w:r>
      <w:r w:rsidRPr="00B23E72" w:rsidR="0062626D">
        <w:rPr>
          <w:lang w:bidi="en-US"/>
        </w:rPr>
        <w:t xml:space="preserve">ncillary </w:t>
      </w:r>
      <w:r w:rsidRPr="00B23E72" w:rsidR="00944358">
        <w:rPr>
          <w:lang w:bidi="en-US"/>
        </w:rPr>
        <w:t>s</w:t>
      </w:r>
      <w:r w:rsidRPr="00B23E72" w:rsidR="0062626D">
        <w:rPr>
          <w:lang w:bidi="en-US"/>
        </w:rPr>
        <w:t>ervices that they are technically capable of providing</w:t>
      </w:r>
      <w:r w:rsidRPr="00B23E72" w:rsidR="00796094">
        <w:rPr>
          <w:lang w:bidi="en-US"/>
        </w:rPr>
        <w:t>.</w:t>
      </w:r>
      <w:r>
        <w:rPr>
          <w:rStyle w:val="FootnoteReference"/>
          <w:lang w:bidi="en-US"/>
        </w:rPr>
        <w:footnoteReference w:id="9"/>
      </w:r>
      <w:r w:rsidRPr="00B23E72" w:rsidR="00AE02A7">
        <w:rPr>
          <w:lang w:bidi="en-US"/>
        </w:rPr>
        <w:t xml:space="preserve">  NYISO explain</w:t>
      </w:r>
      <w:r w:rsidRPr="00B23E72" w:rsidR="006A1063">
        <w:rPr>
          <w:lang w:bidi="en-US"/>
        </w:rPr>
        <w:t>s</w:t>
      </w:r>
      <w:r w:rsidRPr="00B23E72" w:rsidR="00AE02A7">
        <w:rPr>
          <w:lang w:bidi="en-US"/>
        </w:rPr>
        <w:t xml:space="preserve"> that</w:t>
      </w:r>
      <w:r w:rsidRPr="00B23E72" w:rsidR="00D92156">
        <w:rPr>
          <w:lang w:bidi="en-US"/>
        </w:rPr>
        <w:t>,</w:t>
      </w:r>
      <w:r w:rsidRPr="00B23E72" w:rsidR="00AE02A7">
        <w:rPr>
          <w:lang w:bidi="en-US"/>
        </w:rPr>
        <w:t xml:space="preserve"> while developing its project plan for implementing HSR and DER requirements in its markets, </w:t>
      </w:r>
      <w:r w:rsidRPr="00B23E72" w:rsidR="004B5B6D">
        <w:rPr>
          <w:lang w:bidi="en-US"/>
        </w:rPr>
        <w:t xml:space="preserve">NYISO </w:t>
      </w:r>
      <w:r w:rsidRPr="00B23E72" w:rsidR="00AE02A7">
        <w:rPr>
          <w:lang w:bidi="en-US"/>
        </w:rPr>
        <w:t xml:space="preserve">determined </w:t>
      </w:r>
      <w:r w:rsidRPr="00B23E72" w:rsidR="00100DCC">
        <w:rPr>
          <w:lang w:bidi="en-US"/>
        </w:rPr>
        <w:t xml:space="preserve">that </w:t>
      </w:r>
      <w:r w:rsidRPr="00B23E72" w:rsidR="00AE02A7">
        <w:rPr>
          <w:lang w:bidi="en-US"/>
        </w:rPr>
        <w:t xml:space="preserve">there </w:t>
      </w:r>
      <w:r w:rsidRPr="00B23E72" w:rsidR="006912CF">
        <w:rPr>
          <w:lang w:bidi="en-US"/>
        </w:rPr>
        <w:t xml:space="preserve">are </w:t>
      </w:r>
      <w:r w:rsidRPr="00B23E72" w:rsidR="00AE02A7">
        <w:rPr>
          <w:lang w:bidi="en-US"/>
        </w:rPr>
        <w:t>significant</w:t>
      </w:r>
      <w:r w:rsidRPr="00B23E72" w:rsidR="004737B4">
        <w:rPr>
          <w:lang w:bidi="en-US"/>
        </w:rPr>
        <w:t xml:space="preserve"> efficiencies to be gained by developing the software functionality necessary to implement </w:t>
      </w:r>
      <w:r w:rsidRPr="00B23E72" w:rsidR="00DD111C">
        <w:rPr>
          <w:lang w:bidi="en-US"/>
        </w:rPr>
        <w:t xml:space="preserve">the </w:t>
      </w:r>
      <w:r w:rsidRPr="00B23E72" w:rsidR="00983002">
        <w:rPr>
          <w:lang w:bidi="en-US"/>
        </w:rPr>
        <w:t>o</w:t>
      </w:r>
      <w:r w:rsidRPr="00B23E72" w:rsidR="004737B4">
        <w:rPr>
          <w:lang w:bidi="en-US"/>
        </w:rPr>
        <w:t xml:space="preserve">perating </w:t>
      </w:r>
      <w:r w:rsidRPr="00B23E72" w:rsidR="00983002">
        <w:rPr>
          <w:lang w:bidi="en-US"/>
        </w:rPr>
        <w:t>r</w:t>
      </w:r>
      <w:r w:rsidRPr="00B23E72" w:rsidR="004737B4">
        <w:rPr>
          <w:lang w:bidi="en-US"/>
        </w:rPr>
        <w:t xml:space="preserve">eserves </w:t>
      </w:r>
      <w:r w:rsidRPr="00B23E72" w:rsidR="00DD111C">
        <w:rPr>
          <w:lang w:bidi="en-US"/>
        </w:rPr>
        <w:t xml:space="preserve">software </w:t>
      </w:r>
      <w:r w:rsidRPr="00B23E72" w:rsidR="004737B4">
        <w:rPr>
          <w:lang w:bidi="en-US"/>
        </w:rPr>
        <w:t>for HSR</w:t>
      </w:r>
      <w:r w:rsidRPr="00B23E72" w:rsidR="003E0EB6">
        <w:rPr>
          <w:lang w:bidi="en-US"/>
        </w:rPr>
        <w:t>s</w:t>
      </w:r>
      <w:r w:rsidRPr="00B23E72" w:rsidR="004737B4">
        <w:rPr>
          <w:lang w:bidi="en-US"/>
        </w:rPr>
        <w:t xml:space="preserve"> and DER</w:t>
      </w:r>
      <w:r w:rsidRPr="00B23E72" w:rsidR="003E0EB6">
        <w:rPr>
          <w:lang w:bidi="en-US"/>
        </w:rPr>
        <w:t>s</w:t>
      </w:r>
      <w:r w:rsidRPr="00B23E72" w:rsidR="004737B4">
        <w:rPr>
          <w:lang w:bidi="en-US"/>
        </w:rPr>
        <w:t xml:space="preserve"> together, rather than developing a complete software suite to implement </w:t>
      </w:r>
      <w:r w:rsidRPr="00B23E72" w:rsidR="00983002">
        <w:rPr>
          <w:lang w:bidi="en-US"/>
        </w:rPr>
        <w:t>o</w:t>
      </w:r>
      <w:r w:rsidRPr="00B23E72" w:rsidR="004737B4">
        <w:rPr>
          <w:lang w:bidi="en-US"/>
        </w:rPr>
        <w:t xml:space="preserve">perating </w:t>
      </w:r>
      <w:r w:rsidRPr="00B23E72" w:rsidR="00983002">
        <w:rPr>
          <w:lang w:bidi="en-US"/>
        </w:rPr>
        <w:t>r</w:t>
      </w:r>
      <w:r w:rsidRPr="00B23E72" w:rsidR="004737B4">
        <w:rPr>
          <w:lang w:bidi="en-US"/>
        </w:rPr>
        <w:t>eserves for HSR</w:t>
      </w:r>
      <w:r w:rsidRPr="00B23E72" w:rsidR="000F5480">
        <w:rPr>
          <w:lang w:bidi="en-US"/>
        </w:rPr>
        <w:t>s</w:t>
      </w:r>
      <w:r w:rsidRPr="00B23E72" w:rsidR="004737B4">
        <w:rPr>
          <w:lang w:bidi="en-US"/>
        </w:rPr>
        <w:t xml:space="preserve">, then modifying </w:t>
      </w:r>
      <w:r w:rsidRPr="00B23E72" w:rsidR="00571F04">
        <w:rPr>
          <w:lang w:bidi="en-US"/>
        </w:rPr>
        <w:t xml:space="preserve">the completed HSR </w:t>
      </w:r>
      <w:r w:rsidRPr="00B23E72" w:rsidR="00F3068D">
        <w:rPr>
          <w:lang w:bidi="en-US"/>
        </w:rPr>
        <w:t xml:space="preserve">software to </w:t>
      </w:r>
      <w:r w:rsidRPr="00B23E72" w:rsidR="004737B4">
        <w:rPr>
          <w:lang w:bidi="en-US"/>
        </w:rPr>
        <w:t>accommodate DER</w:t>
      </w:r>
      <w:r w:rsidRPr="00B23E72" w:rsidR="003E0EB6">
        <w:rPr>
          <w:lang w:bidi="en-US"/>
        </w:rPr>
        <w:t>s</w:t>
      </w:r>
      <w:r w:rsidRPr="00B23E72" w:rsidR="004737B4">
        <w:rPr>
          <w:lang w:bidi="en-US"/>
        </w:rPr>
        <w:t>.</w:t>
      </w:r>
      <w:r>
        <w:rPr>
          <w:rStyle w:val="FootnoteReference"/>
          <w:lang w:bidi="en-US"/>
        </w:rPr>
        <w:footnoteReference w:id="10"/>
      </w:r>
      <w:r w:rsidRPr="00B23E72" w:rsidR="006A1C84">
        <w:rPr>
          <w:lang w:bidi="en-US"/>
        </w:rPr>
        <w:t xml:space="preserve">  NYISO </w:t>
      </w:r>
      <w:r w:rsidRPr="00B23E72" w:rsidR="006A1063">
        <w:rPr>
          <w:lang w:bidi="en-US"/>
        </w:rPr>
        <w:t xml:space="preserve">asserts </w:t>
      </w:r>
      <w:r w:rsidRPr="00B23E72" w:rsidR="00F51BFC">
        <w:rPr>
          <w:lang w:bidi="en-US"/>
        </w:rPr>
        <w:t>that</w:t>
      </w:r>
      <w:r w:rsidRPr="00B23E72" w:rsidR="0025166D">
        <w:rPr>
          <w:lang w:bidi="en-US"/>
        </w:rPr>
        <w:t xml:space="preserve"> </w:t>
      </w:r>
      <w:r w:rsidRPr="00B23E72" w:rsidR="00366120">
        <w:rPr>
          <w:lang w:bidi="en-US"/>
        </w:rPr>
        <w:t xml:space="preserve">delaying </w:t>
      </w:r>
      <w:r w:rsidRPr="00B23E72" w:rsidR="00EC533F">
        <w:rPr>
          <w:lang w:bidi="en-US"/>
        </w:rPr>
        <w:t>implementation of HSR</w:t>
      </w:r>
      <w:r w:rsidRPr="00B23E72" w:rsidR="00EB4421">
        <w:rPr>
          <w:lang w:bidi="en-US"/>
        </w:rPr>
        <w:t xml:space="preserve"> participation</w:t>
      </w:r>
      <w:r w:rsidRPr="00B23E72" w:rsidR="00EC533F">
        <w:rPr>
          <w:lang w:bidi="en-US"/>
        </w:rPr>
        <w:t xml:space="preserve"> in NYISO’s </w:t>
      </w:r>
      <w:r w:rsidRPr="00B23E72" w:rsidR="00CD7858">
        <w:rPr>
          <w:lang w:bidi="en-US"/>
        </w:rPr>
        <w:t>E</w:t>
      </w:r>
      <w:r w:rsidRPr="00B23E72" w:rsidR="00EC533F">
        <w:rPr>
          <w:lang w:bidi="en-US"/>
        </w:rPr>
        <w:t xml:space="preserve">nergy, </w:t>
      </w:r>
      <w:r w:rsidRPr="00B23E72" w:rsidR="00CD7858">
        <w:rPr>
          <w:lang w:bidi="en-US"/>
        </w:rPr>
        <w:t>A</w:t>
      </w:r>
      <w:r w:rsidRPr="00B23E72" w:rsidR="00EC533F">
        <w:rPr>
          <w:lang w:bidi="en-US"/>
        </w:rPr>
        <w:t xml:space="preserve">ncillary </w:t>
      </w:r>
      <w:r w:rsidRPr="00B23E72" w:rsidR="00CD7858">
        <w:rPr>
          <w:lang w:bidi="en-US"/>
        </w:rPr>
        <w:t>S</w:t>
      </w:r>
      <w:r w:rsidRPr="00B23E72" w:rsidR="00EC533F">
        <w:rPr>
          <w:lang w:bidi="en-US"/>
        </w:rPr>
        <w:t>ervice</w:t>
      </w:r>
      <w:r w:rsidRPr="00B23E72" w:rsidR="00BA5264">
        <w:rPr>
          <w:lang w:bidi="en-US"/>
        </w:rPr>
        <w:t>s</w:t>
      </w:r>
      <w:r w:rsidRPr="00B23E72" w:rsidR="000F5EC6">
        <w:rPr>
          <w:lang w:bidi="en-US"/>
        </w:rPr>
        <w:t>,</w:t>
      </w:r>
      <w:r w:rsidRPr="00B23E72" w:rsidR="00EC533F">
        <w:rPr>
          <w:lang w:bidi="en-US"/>
        </w:rPr>
        <w:t xml:space="preserve"> and </w:t>
      </w:r>
      <w:r w:rsidRPr="00B23E72" w:rsidR="009D75F6">
        <w:rPr>
          <w:lang w:bidi="en-US"/>
        </w:rPr>
        <w:t xml:space="preserve">Installed </w:t>
      </w:r>
      <w:r w:rsidRPr="00B23E72" w:rsidR="00CD7858">
        <w:rPr>
          <w:lang w:bidi="en-US"/>
        </w:rPr>
        <w:t>C</w:t>
      </w:r>
      <w:r w:rsidRPr="00B23E72" w:rsidR="00EC533F">
        <w:rPr>
          <w:lang w:bidi="en-US"/>
        </w:rPr>
        <w:t xml:space="preserve">apacity </w:t>
      </w:r>
      <w:r w:rsidRPr="00B23E72" w:rsidR="009D75F6">
        <w:rPr>
          <w:lang w:bidi="en-US"/>
        </w:rPr>
        <w:t>m</w:t>
      </w:r>
      <w:r w:rsidRPr="00B23E72" w:rsidR="00EC533F">
        <w:rPr>
          <w:lang w:bidi="en-US"/>
        </w:rPr>
        <w:t xml:space="preserve">arkets from late 2025 to early-to-mid 2027 </w:t>
      </w:r>
      <w:r w:rsidRPr="00B23E72" w:rsidR="00B856D1">
        <w:rPr>
          <w:lang w:bidi="en-US"/>
        </w:rPr>
        <w:t xml:space="preserve">would </w:t>
      </w:r>
      <w:r w:rsidRPr="00B23E72" w:rsidR="000730B5">
        <w:rPr>
          <w:lang w:bidi="en-US"/>
        </w:rPr>
        <w:t>allow NYISO</w:t>
      </w:r>
      <w:r w:rsidRPr="00B23E72" w:rsidR="00EC533F">
        <w:rPr>
          <w:lang w:bidi="en-US"/>
        </w:rPr>
        <w:t xml:space="preserve"> to address </w:t>
      </w:r>
      <w:r w:rsidRPr="00B23E72" w:rsidR="009E1F4A">
        <w:rPr>
          <w:lang w:bidi="en-US"/>
        </w:rPr>
        <w:t xml:space="preserve">software </w:t>
      </w:r>
      <w:r w:rsidRPr="00B23E72" w:rsidR="004132D5">
        <w:rPr>
          <w:lang w:bidi="en-US"/>
        </w:rPr>
        <w:t xml:space="preserve">requirements for </w:t>
      </w:r>
      <w:r w:rsidRPr="00B23E72" w:rsidR="00EC533F">
        <w:rPr>
          <w:lang w:bidi="en-US"/>
        </w:rPr>
        <w:t>both HSR and DER requirements togethe</w:t>
      </w:r>
      <w:r w:rsidRPr="00B23E72" w:rsidR="0030606F">
        <w:rPr>
          <w:lang w:bidi="en-US"/>
        </w:rPr>
        <w:t>r</w:t>
      </w:r>
      <w:r w:rsidRPr="00B23E72" w:rsidR="006A1C84">
        <w:rPr>
          <w:lang w:bidi="en-US"/>
        </w:rPr>
        <w:t>.</w:t>
      </w:r>
    </w:p>
    <w:p w:rsidR="000F34EE" w:rsidRPr="00B23E72" w:rsidP="000A511A">
      <w:pPr>
        <w:pStyle w:val="FERCparanumber"/>
        <w:ind w:left="0"/>
      </w:pPr>
      <w:r w:rsidRPr="00B23E72">
        <w:t>NYISO states that it does not anticipate market participants will be harmed by the requested delay because there are no proposed HSR</w:t>
      </w:r>
      <w:r w:rsidRPr="00B23E72" w:rsidR="00F4411E">
        <w:t>s</w:t>
      </w:r>
      <w:r w:rsidRPr="00B23E72">
        <w:t xml:space="preserve"> in NYISO’s pending transition cluster study, and it anticipates that its next </w:t>
      </w:r>
      <w:r w:rsidRPr="00B23E72" w:rsidR="00BA1605">
        <w:t>c</w:t>
      </w:r>
      <w:r w:rsidRPr="00B23E72">
        <w:t xml:space="preserve">luster </w:t>
      </w:r>
      <w:r w:rsidRPr="00B23E72" w:rsidR="00BA1605">
        <w:t>s</w:t>
      </w:r>
      <w:r w:rsidRPr="00B23E72">
        <w:t>tudy will commence in mid-2026.</w:t>
      </w:r>
      <w:r>
        <w:rPr>
          <w:rStyle w:val="FootnoteReference"/>
        </w:rPr>
        <w:footnoteReference w:id="11"/>
      </w:r>
      <w:r w:rsidRPr="00B23E72">
        <w:t xml:space="preserve">  </w:t>
      </w:r>
      <w:r w:rsidRPr="00B23E72" w:rsidR="003D26B7">
        <w:t xml:space="preserve">As a result, </w:t>
      </w:r>
      <w:r w:rsidRPr="00B23E72">
        <w:t xml:space="preserve">NYISO does not expect </w:t>
      </w:r>
      <w:r w:rsidRPr="00B23E72" w:rsidR="002C5681">
        <w:t xml:space="preserve">that </w:t>
      </w:r>
      <w:r w:rsidRPr="00B23E72">
        <w:t xml:space="preserve">it will be possible for a project that is assessed in its next interconnection </w:t>
      </w:r>
      <w:r w:rsidRPr="00B23E72" w:rsidR="003D26B7">
        <w:t>c</w:t>
      </w:r>
      <w:r w:rsidRPr="00B23E72">
        <w:t xml:space="preserve">luster </w:t>
      </w:r>
      <w:r w:rsidRPr="00B23E72" w:rsidR="003D26B7">
        <w:t>s</w:t>
      </w:r>
      <w:r w:rsidRPr="00B23E72">
        <w:t xml:space="preserve">tudy to begin participating in </w:t>
      </w:r>
      <w:r w:rsidRPr="00B23E72" w:rsidR="00C82D7B">
        <w:t>NYISO’s</w:t>
      </w:r>
      <w:r w:rsidRPr="00B23E72">
        <w:t xml:space="preserve"> </w:t>
      </w:r>
      <w:r w:rsidRPr="00B23E72" w:rsidR="007E13B9">
        <w:rPr>
          <w:iCs/>
          <w:lang w:bidi="en-US"/>
        </w:rPr>
        <w:t>Energy, Ancillary Services, and Installed Capacity markets</w:t>
      </w:r>
      <w:r w:rsidRPr="00B23E72" w:rsidR="007E13B9">
        <w:t xml:space="preserve"> </w:t>
      </w:r>
      <w:r w:rsidRPr="00B23E72">
        <w:t>until after April 30, 2027.</w:t>
      </w:r>
    </w:p>
    <w:p w:rsidR="00280883" w:rsidRPr="00B23E72" w:rsidP="000A511A">
      <w:pPr>
        <w:pStyle w:val="FERCparanumber"/>
        <w:ind w:left="0"/>
      </w:pPr>
      <w:r w:rsidRPr="00B23E72">
        <w:t xml:space="preserve">NYISO proposes to submit a subsequent filing to specify, upon at least </w:t>
      </w:r>
      <w:r w:rsidR="00A7285D">
        <w:t xml:space="preserve">            </w:t>
      </w:r>
      <w:r w:rsidRPr="00B23E72">
        <w:t xml:space="preserve">two weeks’ prior notice, the date on which the revisions will take effect and to submit </w:t>
      </w:r>
      <w:r w:rsidR="00A7285D">
        <w:t xml:space="preserve">  </w:t>
      </w:r>
      <w:r w:rsidRPr="00B23E72">
        <w:t>up-to-date tariff sections</w:t>
      </w:r>
      <w:r w:rsidRPr="00B23E72" w:rsidR="002476C4">
        <w:t>,</w:t>
      </w:r>
      <w:r w:rsidRPr="00B23E72">
        <w:t xml:space="preserve"> as necessary</w:t>
      </w:r>
      <w:r w:rsidRPr="00B23E72" w:rsidR="002476C4">
        <w:t>,</w:t>
      </w:r>
      <w:r w:rsidRPr="00B23E72">
        <w:t xml:space="preserve"> to reflect other pending tariff revisions that may become effective between now and the date when these revisions become effective.</w:t>
      </w:r>
      <w:r>
        <w:rPr>
          <w:rStyle w:val="FootnoteReference"/>
        </w:rPr>
        <w:footnoteReference w:id="12"/>
      </w:r>
      <w:r w:rsidRPr="00B23E72">
        <w:t xml:space="preserve"> </w:t>
      </w:r>
      <w:r w:rsidRPr="00B23E72" w:rsidR="00760280">
        <w:t xml:space="preserve"> </w:t>
      </w:r>
      <w:r w:rsidRPr="00B23E72">
        <w:t xml:space="preserve">NYISO </w:t>
      </w:r>
      <w:r w:rsidRPr="00B23E72" w:rsidR="00760280">
        <w:t xml:space="preserve">states that it </w:t>
      </w:r>
      <w:r w:rsidRPr="00B23E72">
        <w:t xml:space="preserve">currently anticipates that the effective date for the proposed tariff revisions will be </w:t>
      </w:r>
      <w:r w:rsidRPr="00B23E72" w:rsidR="002C0A9F">
        <w:t xml:space="preserve">in </w:t>
      </w:r>
      <w:r w:rsidRPr="00B23E72" w:rsidR="00661B3C">
        <w:t>December 2026</w:t>
      </w:r>
      <w:r w:rsidRPr="00B23E72">
        <w:t xml:space="preserve">. </w:t>
      </w:r>
      <w:r w:rsidRPr="00B23E72" w:rsidR="00537CAC">
        <w:t xml:space="preserve"> </w:t>
      </w:r>
      <w:r w:rsidRPr="00B23E72" w:rsidR="006C0699">
        <w:t>NYISO adds that</w:t>
      </w:r>
      <w:r w:rsidRPr="00B23E72" w:rsidR="00CD6B1A">
        <w:t>,</w:t>
      </w:r>
      <w:r w:rsidRPr="00B23E72" w:rsidR="006C0699">
        <w:t xml:space="preserve"> consistent with Commission precedent, the subsequent filing obligation will provide adequate notice to the Commission and </w:t>
      </w:r>
      <w:r w:rsidRPr="00B23E72" w:rsidR="009E0BEA">
        <w:t>m</w:t>
      </w:r>
      <w:r w:rsidRPr="00B23E72" w:rsidR="006C0699">
        <w:t xml:space="preserve">arket </w:t>
      </w:r>
      <w:r w:rsidRPr="00B23E72" w:rsidR="009E0BEA">
        <w:t>p</w:t>
      </w:r>
      <w:r w:rsidRPr="00B23E72" w:rsidR="006C0699">
        <w:t>articipants of the effective date for the tariff revisions.</w:t>
      </w:r>
      <w:r>
        <w:rPr>
          <w:rStyle w:val="FootnoteReference"/>
        </w:rPr>
        <w:footnoteReference w:id="13"/>
      </w:r>
      <w:r w:rsidRPr="00B23E72" w:rsidR="00E766E2">
        <w:t xml:space="preserve">  </w:t>
      </w:r>
    </w:p>
    <w:p w:rsidR="00BE6F5E" w:rsidRPr="00B23E72" w:rsidP="00D953C0">
      <w:pPr>
        <w:pStyle w:val="FERCparanumber"/>
      </w:pPr>
      <w:r w:rsidRPr="00B23E72">
        <w:t xml:space="preserve">To the extent necessary, NYISO requests that the Commission grant a limited waiver of the effective date for the tariff revisions accepted in the </w:t>
      </w:r>
      <w:r w:rsidRPr="00B23E72" w:rsidR="009E0BEA">
        <w:t>July 23 Order</w:t>
      </w:r>
      <w:r w:rsidRPr="00B23E72">
        <w:t>.</w:t>
      </w:r>
      <w:r>
        <w:rPr>
          <w:rStyle w:val="FootnoteReference"/>
        </w:rPr>
        <w:footnoteReference w:id="14"/>
      </w:r>
      <w:r w:rsidRPr="00B23E72" w:rsidR="00D953C0">
        <w:t xml:space="preserve">  </w:t>
      </w:r>
      <w:r w:rsidRPr="00B23E72" w:rsidR="00BF4AE4">
        <w:t xml:space="preserve">NYISO </w:t>
      </w:r>
      <w:r w:rsidRPr="00B23E72" w:rsidR="006560DD">
        <w:t xml:space="preserve">asserts </w:t>
      </w:r>
      <w:r w:rsidRPr="00B23E72" w:rsidR="007607D5">
        <w:t xml:space="preserve">that </w:t>
      </w:r>
      <w:r w:rsidRPr="00B23E72" w:rsidR="008461E0">
        <w:t>its waiver request satisfies the Commission’s criteria for granting waiver</w:t>
      </w:r>
      <w:r w:rsidRPr="00B23E72" w:rsidR="00126CA5">
        <w:t>.</w:t>
      </w:r>
      <w:r>
        <w:rPr>
          <w:rStyle w:val="FootnoteReference"/>
        </w:rPr>
        <w:footnoteReference w:id="15"/>
      </w:r>
      <w:r w:rsidRPr="00B23E72" w:rsidR="008461E0">
        <w:t xml:space="preserve">  </w:t>
      </w:r>
      <w:r w:rsidRPr="00B23E72" w:rsidR="003C4E38">
        <w:t xml:space="preserve">First, NYISO </w:t>
      </w:r>
      <w:r w:rsidRPr="00B23E72" w:rsidR="007917B8">
        <w:t>contends</w:t>
      </w:r>
      <w:r w:rsidRPr="00B23E72" w:rsidR="003C4E38">
        <w:t xml:space="preserve"> that the waiver </w:t>
      </w:r>
      <w:r w:rsidRPr="00B23E72" w:rsidR="00DA2A4A">
        <w:t>is requested in good faith</w:t>
      </w:r>
      <w:r w:rsidRPr="00B23E72" w:rsidR="001F159A">
        <w:t>.</w:t>
      </w:r>
      <w:r w:rsidRPr="00B23E72" w:rsidR="00D953C0">
        <w:t xml:space="preserve">  </w:t>
      </w:r>
      <w:r w:rsidRPr="00B23E72" w:rsidR="003C4E38">
        <w:t xml:space="preserve">Second, </w:t>
      </w:r>
      <w:r w:rsidRPr="00B23E72" w:rsidR="008420B4">
        <w:t xml:space="preserve">NYISO argues that the requested waiver is limited in scope because it </w:t>
      </w:r>
      <w:r w:rsidRPr="00B23E72" w:rsidR="00240CF5">
        <w:t>only impacts the timing of implementation of HSR</w:t>
      </w:r>
      <w:r w:rsidRPr="00B23E72" w:rsidR="00D56069">
        <w:t>s</w:t>
      </w:r>
      <w:r w:rsidRPr="00B23E72" w:rsidR="00240CF5">
        <w:t xml:space="preserve"> in NYISO’s </w:t>
      </w:r>
      <w:r w:rsidRPr="00B23E72" w:rsidR="004E1CAA">
        <w:rPr>
          <w:iCs/>
          <w:lang w:bidi="en-US"/>
        </w:rPr>
        <w:t>Energy, Ancillary Services, and Installed Capacity markets</w:t>
      </w:r>
      <w:r w:rsidRPr="00B23E72" w:rsidR="00240CF5">
        <w:t>, and the requested delay does not extend past April 30, 2027</w:t>
      </w:r>
      <w:r w:rsidRPr="00B23E72" w:rsidR="008420B4">
        <w:t xml:space="preserve">.  Third, </w:t>
      </w:r>
      <w:r w:rsidRPr="00B23E72" w:rsidR="001F159A">
        <w:t xml:space="preserve">NYISO contends that its waiver request addresses a concrete problem.  Specifically, NYISO </w:t>
      </w:r>
      <w:r w:rsidRPr="00B23E72" w:rsidR="005B27CF">
        <w:t>states</w:t>
      </w:r>
      <w:r w:rsidRPr="00B23E72" w:rsidR="001F159A">
        <w:t xml:space="preserve"> that granting the requested waiver will enable NYISO to make more efficient use of its limited resources to meet its Order No. 2222 compliance obligations and its commitment to implement HSR</w:t>
      </w:r>
      <w:r w:rsidRPr="00B23E72" w:rsidR="003A273A">
        <w:t>s</w:t>
      </w:r>
      <w:r w:rsidRPr="00B23E72" w:rsidR="001F159A">
        <w:t xml:space="preserve"> in its </w:t>
      </w:r>
      <w:r w:rsidRPr="00B23E72" w:rsidR="00DD42B1">
        <w:rPr>
          <w:iCs/>
          <w:lang w:bidi="en-US"/>
        </w:rPr>
        <w:t>Energy, Ancillary Services, and Installed Capacity markets</w:t>
      </w:r>
      <w:r w:rsidRPr="00B23E72" w:rsidR="001F159A">
        <w:t xml:space="preserve">.  </w:t>
      </w:r>
      <w:r w:rsidRPr="00B23E72" w:rsidR="00AE1A79">
        <w:t>NYISO also argues that g</w:t>
      </w:r>
      <w:r w:rsidRPr="00B23E72" w:rsidR="001F159A">
        <w:t xml:space="preserve">ranting the requested waiver would enable </w:t>
      </w:r>
      <w:r w:rsidRPr="00B23E72" w:rsidR="00D46CAC">
        <w:t>it</w:t>
      </w:r>
      <w:r w:rsidRPr="00B23E72" w:rsidR="001F159A">
        <w:t xml:space="preserve"> to implement the required operating reserve</w:t>
      </w:r>
      <w:r w:rsidRPr="00B23E72" w:rsidR="00007FDF">
        <w:t>s</w:t>
      </w:r>
      <w:r w:rsidRPr="00B23E72" w:rsidR="001F159A">
        <w:t xml:space="preserve"> enhancements for DER</w:t>
      </w:r>
      <w:r w:rsidRPr="00B23E72" w:rsidR="00EB0A28">
        <w:t>s</w:t>
      </w:r>
      <w:r w:rsidRPr="00B23E72" w:rsidR="001F159A">
        <w:t xml:space="preserve"> sooner than would be possible if </w:t>
      </w:r>
      <w:r w:rsidRPr="00B23E72" w:rsidR="00137423">
        <w:t>it</w:t>
      </w:r>
      <w:r w:rsidRPr="00B23E72" w:rsidR="001F159A">
        <w:t xml:space="preserve"> is required to implement operating reserves enhancements for HSR</w:t>
      </w:r>
      <w:r w:rsidRPr="00B23E72" w:rsidR="00EB0A28">
        <w:t>s</w:t>
      </w:r>
      <w:r w:rsidRPr="00B23E72" w:rsidR="001F159A">
        <w:t>, then DER</w:t>
      </w:r>
      <w:r w:rsidRPr="00B23E72" w:rsidR="00EB0A28">
        <w:t>s</w:t>
      </w:r>
      <w:r w:rsidRPr="00B23E72" w:rsidR="001F159A">
        <w:t>, sequentially.</w:t>
      </w:r>
      <w:r w:rsidRPr="00B23E72" w:rsidR="002634B4">
        <w:t xml:space="preserve">  </w:t>
      </w:r>
      <w:r w:rsidRPr="00B23E72" w:rsidR="00C379E5">
        <w:t xml:space="preserve">Finally, </w:t>
      </w:r>
      <w:r w:rsidRPr="00B23E72" w:rsidR="00726C7F">
        <w:t xml:space="preserve">NYISO </w:t>
      </w:r>
      <w:r w:rsidRPr="00B23E72" w:rsidR="005C2CAC">
        <w:t>asserts</w:t>
      </w:r>
      <w:r w:rsidRPr="00B23E72" w:rsidR="00726C7F">
        <w:t xml:space="preserve"> that the requested waiver </w:t>
      </w:r>
      <w:r w:rsidRPr="00B23E72" w:rsidR="00DC6BC1">
        <w:t xml:space="preserve">will not have undesirable consequences, such as harming third parties.  NYISO explains that </w:t>
      </w:r>
      <w:r w:rsidRPr="00B23E72" w:rsidR="00C72C15">
        <w:t xml:space="preserve">it does not expect it will be possible for a project that is assessed in its next interconnection cluster study to begin participating in </w:t>
      </w:r>
      <w:r w:rsidRPr="00B23E72" w:rsidR="003B1C82">
        <w:t xml:space="preserve">NYISO’s </w:t>
      </w:r>
      <w:r w:rsidRPr="00B23E72" w:rsidR="00DD42B1">
        <w:rPr>
          <w:iCs/>
          <w:lang w:bidi="en-US"/>
        </w:rPr>
        <w:t>Energy, Ancillary Services, and Installed Capacity markets</w:t>
      </w:r>
      <w:r w:rsidRPr="00B23E72" w:rsidR="00DD42B1">
        <w:t xml:space="preserve"> </w:t>
      </w:r>
      <w:r w:rsidRPr="00B23E72" w:rsidR="00C72C15">
        <w:t xml:space="preserve">until after April 30, 2027, so the requested delay to no later than April 30, 2027, is not expected to delay market participation by any known set of resources. </w:t>
      </w:r>
    </w:p>
    <w:p w:rsidR="00382EF1" w:rsidRPr="00B23E72" w:rsidP="005A6B2D">
      <w:pPr>
        <w:pStyle w:val="Heading1"/>
      </w:pPr>
      <w:r w:rsidRPr="00B23E72">
        <w:t>Notice of Filing</w:t>
      </w:r>
      <w:r w:rsidRPr="00B23E72" w:rsidR="00A37B38">
        <w:t xml:space="preserve"> and Responsive Pleadings</w:t>
      </w:r>
    </w:p>
    <w:p w:rsidR="00FD7B64" w:rsidRPr="00B23E72" w:rsidP="000A511A">
      <w:pPr>
        <w:pStyle w:val="FERCparanumber"/>
        <w:ind w:left="0"/>
      </w:pPr>
      <w:r w:rsidRPr="00B23E72">
        <w:t xml:space="preserve">Notice of </w:t>
      </w:r>
      <w:r w:rsidRPr="00B23E72" w:rsidR="0019481C">
        <w:t xml:space="preserve">NYISO’s </w:t>
      </w:r>
      <w:r w:rsidRPr="00B23E72">
        <w:t xml:space="preserve">filing was published in the </w:t>
      </w:r>
      <w:r w:rsidRPr="00B23E72">
        <w:rPr>
          <w:i/>
          <w:iCs/>
        </w:rPr>
        <w:t>Federal Register</w:t>
      </w:r>
      <w:r w:rsidRPr="00B23E72">
        <w:t xml:space="preserve">, </w:t>
      </w:r>
      <w:r w:rsidR="00377B18">
        <w:t xml:space="preserve">                        </w:t>
      </w:r>
      <w:r w:rsidRPr="00B23E72" w:rsidR="00EC4C6D">
        <w:t>90</w:t>
      </w:r>
      <w:r w:rsidRPr="00B23E72">
        <w:t xml:space="preserve"> Fed. Reg. </w:t>
      </w:r>
      <w:r w:rsidRPr="00B23E72" w:rsidR="00EC4C6D">
        <w:t>14</w:t>
      </w:r>
      <w:r w:rsidRPr="00B23E72" w:rsidR="00D75BE5">
        <w:t>368</w:t>
      </w:r>
      <w:r w:rsidRPr="00B23E72">
        <w:t xml:space="preserve"> (</w:t>
      </w:r>
      <w:r w:rsidRPr="00B23E72" w:rsidR="00632D5D">
        <w:t>Apr</w:t>
      </w:r>
      <w:r w:rsidRPr="00B23E72" w:rsidR="008B6AB5">
        <w:t>.</w:t>
      </w:r>
      <w:r w:rsidRPr="00B23E72" w:rsidR="004332B2">
        <w:t xml:space="preserve"> 1</w:t>
      </w:r>
      <w:r w:rsidRPr="00B23E72">
        <w:t>, 202</w:t>
      </w:r>
      <w:r w:rsidRPr="00B23E72" w:rsidR="008B6AB5">
        <w:t>5</w:t>
      </w:r>
      <w:r w:rsidRPr="00B23E72">
        <w:t xml:space="preserve">), with interventions and protests due on or before </w:t>
      </w:r>
      <w:r w:rsidR="00377B18">
        <w:t xml:space="preserve">    </w:t>
      </w:r>
      <w:r w:rsidRPr="00B23E72" w:rsidR="00331274">
        <w:t>April 15</w:t>
      </w:r>
      <w:r w:rsidRPr="00B23E72">
        <w:t>, 202</w:t>
      </w:r>
      <w:r w:rsidRPr="00B23E72" w:rsidR="00331274">
        <w:t>5</w:t>
      </w:r>
      <w:r w:rsidRPr="00B23E72">
        <w:t>.</w:t>
      </w:r>
      <w:r w:rsidRPr="00B23E72" w:rsidR="00907784">
        <w:t xml:space="preserve">  None was filed. </w:t>
      </w:r>
    </w:p>
    <w:p w:rsidR="003174F5" w:rsidRPr="00B23E72" w:rsidP="005A6B2D">
      <w:pPr>
        <w:pStyle w:val="Heading1"/>
      </w:pPr>
      <w:r w:rsidRPr="00B23E72">
        <w:t>Discussion</w:t>
      </w:r>
    </w:p>
    <w:p w:rsidR="00FE17CD" w:rsidRPr="00B23E72" w:rsidP="000A511A">
      <w:pPr>
        <w:pStyle w:val="FERCparanumber"/>
        <w:ind w:left="0"/>
      </w:pPr>
      <w:r w:rsidRPr="00B23E72">
        <w:t xml:space="preserve">We grant NYISO’s request for deferral and waiver of the flexible effective date from between </w:t>
      </w:r>
      <w:r w:rsidRPr="00B23E72">
        <w:rPr>
          <w:iCs/>
          <w:lang w:bidi="en-US"/>
        </w:rPr>
        <w:t>June 1, 2025</w:t>
      </w:r>
      <w:r w:rsidRPr="00B23E72" w:rsidR="00F82C1E">
        <w:rPr>
          <w:iCs/>
          <w:lang w:bidi="en-US"/>
        </w:rPr>
        <w:t>,</w:t>
      </w:r>
      <w:r w:rsidRPr="00B23E72">
        <w:rPr>
          <w:iCs/>
          <w:lang w:bidi="en-US"/>
        </w:rPr>
        <w:t xml:space="preserve"> and December 31, 2025</w:t>
      </w:r>
      <w:r w:rsidRPr="00B23E72" w:rsidR="00F82C1E">
        <w:rPr>
          <w:iCs/>
          <w:lang w:bidi="en-US"/>
        </w:rPr>
        <w:t>,</w:t>
      </w:r>
      <w:r w:rsidRPr="00B23E72">
        <w:rPr>
          <w:iCs/>
          <w:lang w:bidi="en-US"/>
        </w:rPr>
        <w:t xml:space="preserve"> to April 30, 2027, for the tariff revisions NYISO developed to implement HSR in its Energy, Ancillary Services, and Installed Capacity markets</w:t>
      </w:r>
      <w:r w:rsidRPr="00B23E72">
        <w:t>, as established in the July 23 Order.</w:t>
      </w:r>
    </w:p>
    <w:p w:rsidR="00724F90" w:rsidRPr="00B23E72" w:rsidP="000A511A">
      <w:pPr>
        <w:pStyle w:val="FERCparanumber"/>
        <w:ind w:left="0"/>
      </w:pPr>
      <w:r w:rsidRPr="00B23E72">
        <w:t xml:space="preserve">The Commission has granted waiver of tariff provisions where: </w:t>
      </w:r>
      <w:r w:rsidRPr="00B23E72" w:rsidR="00E2660D">
        <w:t xml:space="preserve"> </w:t>
      </w:r>
      <w:r w:rsidRPr="00B23E72">
        <w:t>(1) the applicant acted in good faith; (2) the waiver is of limited scope; (3) the waiver addresses a concrete problem; and (4) the waiver does not have undesirable consequences, such as harming third parties.</w:t>
      </w:r>
      <w:r>
        <w:rPr>
          <w:rStyle w:val="FootnoteReference"/>
        </w:rPr>
        <w:footnoteReference w:id="16"/>
      </w:r>
      <w:r w:rsidRPr="00B23E72" w:rsidR="003C5D63">
        <w:t xml:space="preserve">  </w:t>
      </w:r>
      <w:r w:rsidRPr="00B23E72" w:rsidR="008F70FF">
        <w:t xml:space="preserve">We find that the circumstances of NYISO’s waiver request satisfy these criteria. </w:t>
      </w:r>
      <w:r w:rsidRPr="00B23E72" w:rsidR="00590B7F">
        <w:t xml:space="preserve"> </w:t>
      </w:r>
      <w:r w:rsidRPr="00B23E72" w:rsidR="00FF0DB7">
        <w:t>First, w</w:t>
      </w:r>
      <w:r w:rsidRPr="00B23E72" w:rsidR="004758D6">
        <w:t>e find tha</w:t>
      </w:r>
      <w:r w:rsidRPr="00B23E72" w:rsidR="004E0913">
        <w:t>t NYISO act</w:t>
      </w:r>
      <w:r w:rsidRPr="00B23E72" w:rsidR="00F516EF">
        <w:t>ed</w:t>
      </w:r>
      <w:r w:rsidRPr="00B23E72" w:rsidR="004E0913">
        <w:t xml:space="preserve"> in good faith by</w:t>
      </w:r>
      <w:r w:rsidRPr="00B23E72" w:rsidR="004E0913">
        <w:rPr>
          <w:iCs/>
          <w:lang w:bidi="en-US"/>
        </w:rPr>
        <w:t xml:space="preserve"> </w:t>
      </w:r>
      <w:r w:rsidRPr="00B23E72" w:rsidR="00DF43B2">
        <w:rPr>
          <w:iCs/>
          <w:lang w:bidi="en-US"/>
        </w:rPr>
        <w:t xml:space="preserve">seeking waiver </w:t>
      </w:r>
      <w:r w:rsidRPr="00B23E72" w:rsidR="00D74B36">
        <w:rPr>
          <w:iCs/>
          <w:lang w:bidi="en-US"/>
        </w:rPr>
        <w:t xml:space="preserve">after </w:t>
      </w:r>
      <w:r w:rsidRPr="00B23E72" w:rsidR="00561D8B">
        <w:rPr>
          <w:iCs/>
          <w:lang w:bidi="en-US"/>
        </w:rPr>
        <w:t>determining</w:t>
      </w:r>
      <w:r w:rsidRPr="00B23E72" w:rsidR="00F03EC0">
        <w:rPr>
          <w:iCs/>
          <w:lang w:bidi="en-US"/>
        </w:rPr>
        <w:t xml:space="preserve"> that there are</w:t>
      </w:r>
      <w:r w:rsidRPr="00B23E72" w:rsidR="00454336">
        <w:rPr>
          <w:lang w:bidi="en-US"/>
        </w:rPr>
        <w:t xml:space="preserve"> </w:t>
      </w:r>
      <w:r w:rsidRPr="00B23E72" w:rsidR="00005155">
        <w:rPr>
          <w:lang w:bidi="en-US"/>
        </w:rPr>
        <w:t xml:space="preserve">significant efficiencies to be gained by developing the software functionality necessary to implement </w:t>
      </w:r>
      <w:r w:rsidRPr="00B23E72" w:rsidR="00BD0BBB">
        <w:rPr>
          <w:lang w:bidi="en-US"/>
        </w:rPr>
        <w:t>o</w:t>
      </w:r>
      <w:r w:rsidRPr="00B23E72" w:rsidR="00005155">
        <w:rPr>
          <w:lang w:bidi="en-US"/>
        </w:rPr>
        <w:t xml:space="preserve">perating </w:t>
      </w:r>
      <w:r w:rsidRPr="00B23E72" w:rsidR="00BD0BBB">
        <w:rPr>
          <w:lang w:bidi="en-US"/>
        </w:rPr>
        <w:t>r</w:t>
      </w:r>
      <w:r w:rsidRPr="00B23E72" w:rsidR="00005155">
        <w:rPr>
          <w:lang w:bidi="en-US"/>
        </w:rPr>
        <w:t>eserves for HSR</w:t>
      </w:r>
      <w:r w:rsidRPr="00B23E72" w:rsidR="00F03EC0">
        <w:rPr>
          <w:lang w:bidi="en-US"/>
        </w:rPr>
        <w:t>s</w:t>
      </w:r>
      <w:r w:rsidRPr="00B23E72" w:rsidR="00005155">
        <w:rPr>
          <w:lang w:bidi="en-US"/>
        </w:rPr>
        <w:t xml:space="preserve"> and DER</w:t>
      </w:r>
      <w:r w:rsidRPr="00B23E72" w:rsidR="00F03EC0">
        <w:rPr>
          <w:lang w:bidi="en-US"/>
        </w:rPr>
        <w:t>s</w:t>
      </w:r>
      <w:r w:rsidRPr="00B23E72" w:rsidR="00005155">
        <w:rPr>
          <w:lang w:bidi="en-US"/>
        </w:rPr>
        <w:t xml:space="preserve"> togethe</w:t>
      </w:r>
      <w:r w:rsidRPr="00B23E72" w:rsidR="00005155">
        <w:rPr>
          <w:iCs/>
          <w:lang w:bidi="en-US"/>
        </w:rPr>
        <w:t>r</w:t>
      </w:r>
      <w:r w:rsidRPr="00B23E72" w:rsidR="00A73220">
        <w:rPr>
          <w:iCs/>
          <w:lang w:bidi="en-US"/>
        </w:rPr>
        <w:t>.</w:t>
      </w:r>
      <w:r>
        <w:rPr>
          <w:rStyle w:val="FootnoteReference"/>
          <w:iCs/>
          <w:lang w:bidi="en-US"/>
        </w:rPr>
        <w:footnoteReference w:id="17"/>
      </w:r>
      <w:r w:rsidRPr="00B23E72" w:rsidR="00BA281E">
        <w:rPr>
          <w:iCs/>
          <w:lang w:bidi="en-US"/>
        </w:rPr>
        <w:t xml:space="preserve">  </w:t>
      </w:r>
      <w:r w:rsidRPr="00B23E72" w:rsidR="00685D6B">
        <w:rPr>
          <w:iCs/>
          <w:lang w:bidi="en-US"/>
        </w:rPr>
        <w:t>Second, w</w:t>
      </w:r>
      <w:r w:rsidRPr="00B23E72" w:rsidR="006B230C">
        <w:t xml:space="preserve">e find that </w:t>
      </w:r>
      <w:r w:rsidRPr="00B23E72" w:rsidR="004E727E">
        <w:t>t</w:t>
      </w:r>
      <w:r w:rsidRPr="00B23E72" w:rsidR="00EC5C73">
        <w:t>he requested waiver is limited in scope</w:t>
      </w:r>
      <w:r w:rsidRPr="00B23E72" w:rsidR="004E727E">
        <w:t xml:space="preserve"> </w:t>
      </w:r>
      <w:r w:rsidRPr="00B23E72" w:rsidR="00804D87">
        <w:t xml:space="preserve">because </w:t>
      </w:r>
      <w:r w:rsidRPr="00B23E72" w:rsidR="00BA281E">
        <w:t xml:space="preserve">it only impacts the timing </w:t>
      </w:r>
      <w:r w:rsidRPr="00B23E72" w:rsidR="00AD67EC">
        <w:t xml:space="preserve">for </w:t>
      </w:r>
      <w:r w:rsidRPr="00B23E72" w:rsidR="00BA281E">
        <w:t>implement</w:t>
      </w:r>
      <w:r w:rsidRPr="00B23E72" w:rsidR="00AD67EC">
        <w:t>ing</w:t>
      </w:r>
      <w:r w:rsidRPr="00B23E72" w:rsidR="00BA281E">
        <w:t xml:space="preserve"> </w:t>
      </w:r>
      <w:r w:rsidRPr="00B23E72" w:rsidR="00EC7371">
        <w:t>the tariff revisions to allow</w:t>
      </w:r>
      <w:r w:rsidRPr="00B23E72" w:rsidR="00BA281E">
        <w:t xml:space="preserve"> HSR</w:t>
      </w:r>
      <w:r w:rsidRPr="00B23E72" w:rsidR="006B5E21">
        <w:t>s</w:t>
      </w:r>
      <w:r w:rsidRPr="00B23E72" w:rsidR="00392CC7">
        <w:t xml:space="preserve"> to participate</w:t>
      </w:r>
      <w:r w:rsidRPr="00B23E72" w:rsidR="00BA281E">
        <w:t xml:space="preserve"> in NYISO’s </w:t>
      </w:r>
      <w:r w:rsidRPr="00B23E72" w:rsidR="00DD42B1">
        <w:rPr>
          <w:iCs/>
          <w:lang w:bidi="en-US"/>
        </w:rPr>
        <w:t>Energy, Ancillary Services, and Installed Capacity markets</w:t>
      </w:r>
      <w:r w:rsidRPr="00B23E72" w:rsidR="00BA281E">
        <w:t>, and the requested delay does not extend past April 30, 2027</w:t>
      </w:r>
      <w:r w:rsidRPr="00B23E72" w:rsidR="00EC5C73">
        <w:t xml:space="preserve">. </w:t>
      </w:r>
      <w:r w:rsidRPr="00B23E72" w:rsidR="00A50BE5">
        <w:t xml:space="preserve"> </w:t>
      </w:r>
      <w:r w:rsidRPr="00B23E72" w:rsidR="00A37C95">
        <w:t>Third, w</w:t>
      </w:r>
      <w:r w:rsidRPr="00B23E72" w:rsidR="00A50BE5">
        <w:t>e find that t</w:t>
      </w:r>
      <w:r w:rsidRPr="00B23E72" w:rsidR="00EC5C73">
        <w:t>he requested waiver addresses a concrete problem</w:t>
      </w:r>
      <w:r w:rsidRPr="00B23E72" w:rsidR="003E0B6B">
        <w:t xml:space="preserve"> because</w:t>
      </w:r>
      <w:r w:rsidRPr="00B23E72" w:rsidR="00A00AF7">
        <w:t>,</w:t>
      </w:r>
      <w:r w:rsidRPr="00B23E72" w:rsidR="003E0B6B">
        <w:t xml:space="preserve"> </w:t>
      </w:r>
      <w:r w:rsidRPr="00B23E72" w:rsidR="00A81EC8">
        <w:t xml:space="preserve">absent the requested waiver, </w:t>
      </w:r>
      <w:r w:rsidRPr="00B23E72" w:rsidR="00EC5C73">
        <w:t xml:space="preserve">NYISO </w:t>
      </w:r>
      <w:r w:rsidRPr="00B23E72" w:rsidR="00A81EC8">
        <w:t xml:space="preserve">would </w:t>
      </w:r>
      <w:r w:rsidRPr="00B23E72" w:rsidR="00F84F71">
        <w:t>not be able to timely</w:t>
      </w:r>
      <w:r w:rsidRPr="00B23E72" w:rsidR="004D1F52">
        <w:rPr>
          <w:lang w:bidi="en-US"/>
        </w:rPr>
        <w:t xml:space="preserve"> </w:t>
      </w:r>
      <w:r w:rsidRPr="00B23E72" w:rsidR="00133D24">
        <w:rPr>
          <w:lang w:bidi="en-US"/>
        </w:rPr>
        <w:t>develop software functionality necessary to implement Operating Reserves for HSR</w:t>
      </w:r>
      <w:r w:rsidRPr="00B23E72" w:rsidR="00F26E81">
        <w:rPr>
          <w:lang w:bidi="en-US"/>
        </w:rPr>
        <w:t>s</w:t>
      </w:r>
      <w:r w:rsidRPr="00B23E72" w:rsidR="00133D24">
        <w:rPr>
          <w:lang w:bidi="en-US"/>
        </w:rPr>
        <w:t xml:space="preserve"> and DER</w:t>
      </w:r>
      <w:r w:rsidRPr="00B23E72" w:rsidR="00F26E81">
        <w:rPr>
          <w:lang w:bidi="en-US"/>
        </w:rPr>
        <w:t>s</w:t>
      </w:r>
      <w:r w:rsidRPr="00B23E72" w:rsidR="00133D24">
        <w:rPr>
          <w:lang w:bidi="en-US"/>
        </w:rPr>
        <w:t xml:space="preserve"> </w:t>
      </w:r>
      <w:r w:rsidRPr="00B23E72" w:rsidR="00A6314B">
        <w:rPr>
          <w:lang w:bidi="en-US"/>
        </w:rPr>
        <w:t>together</w:t>
      </w:r>
      <w:r w:rsidRPr="00B23E72" w:rsidR="00F84F71">
        <w:rPr>
          <w:lang w:bidi="en-US"/>
        </w:rPr>
        <w:t xml:space="preserve">, </w:t>
      </w:r>
      <w:r w:rsidRPr="00B23E72" w:rsidR="007D2215">
        <w:rPr>
          <w:lang w:bidi="en-US"/>
        </w:rPr>
        <w:t>resulting in significant in</w:t>
      </w:r>
      <w:r w:rsidRPr="00B23E72" w:rsidR="00AB4301">
        <w:rPr>
          <w:lang w:bidi="en-US"/>
        </w:rPr>
        <w:t>efficiencies</w:t>
      </w:r>
      <w:r w:rsidRPr="00B23E72" w:rsidR="00EC5C73">
        <w:t xml:space="preserve">. </w:t>
      </w:r>
      <w:r w:rsidRPr="00B23E72" w:rsidR="00027A04">
        <w:t xml:space="preserve"> </w:t>
      </w:r>
      <w:r w:rsidRPr="00B23E72" w:rsidR="00EC5C73">
        <w:t>F</w:t>
      </w:r>
      <w:r w:rsidRPr="00B23E72" w:rsidR="003D462A">
        <w:t>ourth</w:t>
      </w:r>
      <w:r w:rsidRPr="00B23E72" w:rsidR="00EC5C73">
        <w:t xml:space="preserve">, </w:t>
      </w:r>
      <w:r w:rsidRPr="00B23E72" w:rsidR="00AF38FE">
        <w:t xml:space="preserve">we find that </w:t>
      </w:r>
      <w:r w:rsidRPr="00B23E72" w:rsidR="00EC5C73">
        <w:t>the requested waiver will not have undesirable consequences, such as harming third parties</w:t>
      </w:r>
      <w:r w:rsidRPr="00B23E72" w:rsidR="00855227">
        <w:t>,</w:t>
      </w:r>
      <w:r w:rsidRPr="00B23E72" w:rsidR="00B43FB8">
        <w:t xml:space="preserve"> </w:t>
      </w:r>
      <w:r w:rsidRPr="00B23E72" w:rsidR="00855227">
        <w:t xml:space="preserve">because </w:t>
      </w:r>
      <w:r w:rsidRPr="00B23E72" w:rsidR="00B43FB8">
        <w:t>t</w:t>
      </w:r>
      <w:r w:rsidRPr="00B23E72" w:rsidR="00EC5C73">
        <w:t xml:space="preserve">he waiver </w:t>
      </w:r>
      <w:r w:rsidRPr="00B23E72" w:rsidR="00A6314B">
        <w:t>is not expected to delay market participation by any resources</w:t>
      </w:r>
      <w:r w:rsidRPr="00B23E72" w:rsidR="00EC5C73">
        <w:t xml:space="preserve">. </w:t>
      </w:r>
      <w:r w:rsidRPr="00B23E72" w:rsidR="00DC3C51">
        <w:t xml:space="preserve"> </w:t>
      </w:r>
    </w:p>
    <w:p w:rsidR="00460BD6" w:rsidRPr="00B23E72" w:rsidP="000A511A">
      <w:pPr>
        <w:pStyle w:val="FERCparanumber"/>
        <w:ind w:left="0"/>
      </w:pPr>
      <w:r w:rsidRPr="00B23E72">
        <w:t xml:space="preserve">We </w:t>
      </w:r>
      <w:r w:rsidRPr="00B23E72" w:rsidR="00724F90">
        <w:t xml:space="preserve">also </w:t>
      </w:r>
      <w:r w:rsidRPr="00B23E72">
        <w:t xml:space="preserve">find that, given the circumstances here, good cause exists to grant this deferral </w:t>
      </w:r>
      <w:r w:rsidRPr="00B23E72" w:rsidR="001160AD">
        <w:t xml:space="preserve">so that NYISO </w:t>
      </w:r>
      <w:r w:rsidRPr="00B23E72" w:rsidR="005D6618">
        <w:t>can</w:t>
      </w:r>
      <w:r w:rsidRPr="00B23E72" w:rsidR="001160AD">
        <w:t xml:space="preserve"> </w:t>
      </w:r>
      <w:r w:rsidRPr="00B23E72" w:rsidR="001160AD">
        <w:rPr>
          <w:lang w:bidi="en-US"/>
        </w:rPr>
        <w:t xml:space="preserve">develop the software functionality necessary to implement </w:t>
      </w:r>
      <w:r w:rsidRPr="00B23E72" w:rsidR="008A2E6F">
        <w:rPr>
          <w:lang w:bidi="en-US"/>
        </w:rPr>
        <w:t>o</w:t>
      </w:r>
      <w:r w:rsidRPr="00B23E72" w:rsidR="001160AD">
        <w:rPr>
          <w:lang w:bidi="en-US"/>
        </w:rPr>
        <w:t xml:space="preserve">perating </w:t>
      </w:r>
      <w:r w:rsidRPr="00B23E72" w:rsidR="008A2E6F">
        <w:rPr>
          <w:lang w:bidi="en-US"/>
        </w:rPr>
        <w:t>r</w:t>
      </w:r>
      <w:r w:rsidRPr="00B23E72" w:rsidR="001160AD">
        <w:rPr>
          <w:lang w:bidi="en-US"/>
        </w:rPr>
        <w:t>eserves for HSR</w:t>
      </w:r>
      <w:r w:rsidRPr="00B23E72" w:rsidR="00FA475E">
        <w:rPr>
          <w:lang w:bidi="en-US"/>
        </w:rPr>
        <w:t>s</w:t>
      </w:r>
      <w:r w:rsidRPr="00B23E72" w:rsidR="001160AD">
        <w:rPr>
          <w:lang w:bidi="en-US"/>
        </w:rPr>
        <w:t xml:space="preserve"> and DER</w:t>
      </w:r>
      <w:r w:rsidRPr="00B23E72" w:rsidR="00FA475E">
        <w:rPr>
          <w:lang w:bidi="en-US"/>
        </w:rPr>
        <w:t>s</w:t>
      </w:r>
      <w:r w:rsidRPr="00B23E72" w:rsidR="001160AD">
        <w:rPr>
          <w:lang w:bidi="en-US"/>
        </w:rPr>
        <w:t xml:space="preserve"> together</w:t>
      </w:r>
      <w:r w:rsidRPr="00B23E72" w:rsidR="0064076F">
        <w:rPr>
          <w:lang w:bidi="en-US"/>
        </w:rPr>
        <w:t>, resulting in significant efficiencies</w:t>
      </w:r>
      <w:r w:rsidRPr="00B23E72">
        <w:t xml:space="preserve">.  </w:t>
      </w:r>
      <w:r w:rsidRPr="00B23E72" w:rsidR="006D686B">
        <w:t xml:space="preserve">Accordingly, we </w:t>
      </w:r>
      <w:r w:rsidRPr="00B23E72" w:rsidR="00B13787">
        <w:t>grant NYISO’s motion</w:t>
      </w:r>
      <w:r w:rsidRPr="00B23E72" w:rsidR="000B5A7B">
        <w:t xml:space="preserve"> and associated waiver request </w:t>
      </w:r>
      <w:r w:rsidRPr="00B23E72" w:rsidR="00156BD7">
        <w:t>to</w:t>
      </w:r>
      <w:r w:rsidRPr="00B23E72" w:rsidR="006D686B">
        <w:t xml:space="preserve"> modify the effective date of the subject tariff revisions, as requested</w:t>
      </w:r>
      <w:r w:rsidRPr="00B23E72" w:rsidR="00770967">
        <w:t xml:space="preserve">, and direct NYISO to submit a subsequent filing to specify, </w:t>
      </w:r>
      <w:r w:rsidRPr="00B23E72" w:rsidR="00A24560">
        <w:t xml:space="preserve">with </w:t>
      </w:r>
      <w:r w:rsidRPr="00B23E72" w:rsidR="00770967">
        <w:t xml:space="preserve">at least </w:t>
      </w:r>
      <w:r w:rsidRPr="00B23E72" w:rsidR="002C155B">
        <w:t>two week</w:t>
      </w:r>
      <w:r w:rsidRPr="00B23E72" w:rsidR="005E7C53">
        <w:t>s</w:t>
      </w:r>
      <w:r w:rsidRPr="00B23E72" w:rsidR="00D0718B">
        <w:t>’</w:t>
      </w:r>
      <w:r w:rsidRPr="00B23E72" w:rsidR="00770967">
        <w:t xml:space="preserve"> prior notice, the date on which the revisions will take effect</w:t>
      </w:r>
      <w:r w:rsidRPr="00B23E72" w:rsidR="006D686B">
        <w:t>.</w:t>
      </w:r>
      <w:r>
        <w:rPr>
          <w:b/>
          <w:vertAlign w:val="superscript"/>
        </w:rPr>
        <w:footnoteReference w:id="18"/>
      </w:r>
      <w:r w:rsidRPr="00B23E72" w:rsidR="006D686B">
        <w:t xml:space="preserve"> </w:t>
      </w:r>
    </w:p>
    <w:p w:rsidR="008A2FE4" w:rsidRPr="00B23E72" w:rsidP="009E61B0">
      <w:r w:rsidRPr="00B23E72">
        <w:rPr>
          <w:u w:val="single"/>
        </w:rPr>
        <w:t>The Commission orders</w:t>
      </w:r>
      <w:r w:rsidRPr="00B23E72">
        <w:t>:</w:t>
      </w:r>
    </w:p>
    <w:p w:rsidR="008A2FE4" w:rsidRPr="00B23E72" w:rsidP="009E61B0"/>
    <w:p w:rsidR="008A2FE4" w:rsidRPr="00B23E72" w:rsidP="008A2FE4">
      <w:pPr>
        <w:pStyle w:val="ListParagraph"/>
        <w:numPr>
          <w:ilvl w:val="0"/>
          <w:numId w:val="23"/>
        </w:numPr>
        <w:spacing w:after="260"/>
        <w:contextualSpacing w:val="0"/>
      </w:pPr>
      <w:r w:rsidRPr="00B23E72">
        <w:t xml:space="preserve">NYISO’s request for deferral of implementation of the </w:t>
      </w:r>
      <w:r w:rsidRPr="00B23E72" w:rsidR="00BD0BBB">
        <w:t>HSR</w:t>
      </w:r>
      <w:r w:rsidRPr="00B23E72" w:rsidR="00827B00">
        <w:t xml:space="preserve"> </w:t>
      </w:r>
      <w:r w:rsidRPr="00B23E72">
        <w:t xml:space="preserve">tariff </w:t>
      </w:r>
      <w:r w:rsidRPr="00B23E72" w:rsidR="00DD7095">
        <w:t>revisions</w:t>
      </w:r>
      <w:r w:rsidRPr="00B23E72" w:rsidR="004B2CD1">
        <w:t xml:space="preserve"> accepted in Docket No. ER24-2</w:t>
      </w:r>
      <w:r w:rsidRPr="00B23E72" w:rsidR="0087054F">
        <w:t>1</w:t>
      </w:r>
      <w:r w:rsidRPr="00B23E72" w:rsidR="004B2CD1">
        <w:t>3</w:t>
      </w:r>
      <w:r w:rsidRPr="00B23E72" w:rsidR="0087054F">
        <w:t>3</w:t>
      </w:r>
      <w:r w:rsidRPr="00B23E72" w:rsidR="004B2CD1">
        <w:t>-000</w:t>
      </w:r>
      <w:r w:rsidRPr="00B23E72" w:rsidR="00DD7095">
        <w:t xml:space="preserve"> </w:t>
      </w:r>
      <w:r w:rsidRPr="00B23E72">
        <w:t>and related waiver</w:t>
      </w:r>
      <w:r w:rsidRPr="00B23E72" w:rsidR="0006512D">
        <w:t xml:space="preserve"> request</w:t>
      </w:r>
      <w:r w:rsidRPr="00B23E72">
        <w:t xml:space="preserve"> is hereby granted, as discussed in the body of this order.</w:t>
      </w:r>
    </w:p>
    <w:p w:rsidR="00836991" w:rsidRPr="00B23E72" w:rsidP="008A2FE4">
      <w:pPr>
        <w:pStyle w:val="ListParagraph"/>
        <w:numPr>
          <w:ilvl w:val="0"/>
          <w:numId w:val="23"/>
        </w:numPr>
        <w:spacing w:after="260"/>
        <w:contextualSpacing w:val="0"/>
      </w:pPr>
      <w:r w:rsidRPr="00B23E72">
        <w:t xml:space="preserve">NYISO </w:t>
      </w:r>
      <w:r w:rsidRPr="00B23E72" w:rsidR="00781591">
        <w:t xml:space="preserve">is hereby directed to </w:t>
      </w:r>
      <w:r w:rsidRPr="00B23E72" w:rsidR="00775218">
        <w:t>submit</w:t>
      </w:r>
      <w:r w:rsidRPr="00B23E72" w:rsidR="007B1983">
        <w:t xml:space="preserve"> a subsequent</w:t>
      </w:r>
      <w:r w:rsidRPr="00B23E72" w:rsidR="0093480E">
        <w:t xml:space="preserve"> </w:t>
      </w:r>
      <w:r w:rsidRPr="00B23E72" w:rsidR="003F0194">
        <w:t xml:space="preserve">filing </w:t>
      </w:r>
      <w:r w:rsidRPr="00B23E72" w:rsidR="0093480E">
        <w:t>to specify</w:t>
      </w:r>
      <w:r w:rsidRPr="00B23E72" w:rsidR="007B1983">
        <w:t xml:space="preserve">, </w:t>
      </w:r>
      <w:r w:rsidRPr="00B23E72" w:rsidR="00825408">
        <w:t xml:space="preserve">with </w:t>
      </w:r>
      <w:r w:rsidRPr="00B23E72" w:rsidR="00622990">
        <w:t xml:space="preserve">at least </w:t>
      </w:r>
      <w:r w:rsidRPr="00B23E72" w:rsidR="00786F7A">
        <w:t>two week</w:t>
      </w:r>
      <w:r w:rsidRPr="00B23E72" w:rsidR="00622990">
        <w:t>s</w:t>
      </w:r>
      <w:r w:rsidRPr="00B23E72" w:rsidR="00AB5F11">
        <w:t>’</w:t>
      </w:r>
      <w:r w:rsidRPr="00B23E72" w:rsidR="00622990">
        <w:t xml:space="preserve"> </w:t>
      </w:r>
      <w:r w:rsidRPr="00B23E72" w:rsidR="00E67D6E">
        <w:t xml:space="preserve">prior </w:t>
      </w:r>
      <w:r w:rsidRPr="00B23E72" w:rsidR="00622990">
        <w:t>notice</w:t>
      </w:r>
      <w:r w:rsidRPr="00B23E72" w:rsidR="008336F6">
        <w:t>,</w:t>
      </w:r>
      <w:r w:rsidRPr="00B23E72" w:rsidR="00E031F6">
        <w:t xml:space="preserve"> </w:t>
      </w:r>
      <w:r w:rsidRPr="00B23E72">
        <w:t>the effective date of the tariff records</w:t>
      </w:r>
      <w:r w:rsidRPr="00B23E72" w:rsidR="008336F6">
        <w:t>, as discussed in the body of this order.</w:t>
      </w:r>
    </w:p>
    <w:p w:rsidR="008A2FE4" w:rsidP="00F96D3C">
      <w:r w:rsidRPr="00B23E72">
        <w:t>By the Commission.</w:t>
      </w:r>
    </w:p>
    <w:p w:rsidR="00A7285D" w:rsidP="00F96D3C"/>
    <w:p w:rsidR="00A7285D" w:rsidP="00A7285D">
      <w:pPr>
        <w:widowControl/>
      </w:pPr>
      <w:r w:rsidRPr="00A7285D">
        <w:t>( S E A L )</w:t>
      </w:r>
    </w:p>
    <w:p w:rsidR="00A7285D" w:rsidP="00A7285D">
      <w:pPr>
        <w:widowControl/>
      </w:pPr>
    </w:p>
    <w:p w:rsidR="00A7285D" w:rsidP="00A7285D">
      <w:pPr>
        <w:widowControl/>
      </w:pPr>
    </w:p>
    <w:p w:rsidR="00A7285D" w:rsidP="00A7285D">
      <w:pPr>
        <w:widowControl/>
      </w:pPr>
    </w:p>
    <w:p w:rsidR="00A7285D" w:rsidRPr="00A7285D" w:rsidP="00A7285D">
      <w:pPr>
        <w:widowControl/>
        <w:ind w:firstLine="2606"/>
        <w:jc w:val="center"/>
      </w:pPr>
      <w:r w:rsidRPr="00A7285D">
        <w:t>Debbie-Anne A. Reese,</w:t>
      </w:r>
    </w:p>
    <w:p w:rsidR="00A7285D" w:rsidRPr="00A7285D" w:rsidP="00A7285D">
      <w:pPr>
        <w:widowControl/>
        <w:ind w:firstLine="2606"/>
        <w:jc w:val="center"/>
      </w:pPr>
      <w:r w:rsidRPr="00A7285D">
        <w:t>Secretary.</w:t>
      </w:r>
    </w:p>
    <w:p w:rsidR="00A7285D" w:rsidRPr="009B424C" w:rsidP="00A7285D">
      <w:pPr>
        <w:widowControl/>
      </w:pPr>
    </w:p>
    <w:sectPr w:rsidSect="008A2FE4">
      <w:headerReference w:type="even" r:id="rId11"/>
      <w:headerReference w:type="defaul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995" w:rsidP="0048020B">
      <w:r>
        <w:separator/>
      </w:r>
    </w:p>
  </w:endnote>
  <w:endnote w:type="continuationSeparator" w:id="1">
    <w:p w:rsidR="00252995" w:rsidP="0048020B">
      <w:r>
        <w:continuationSeparator/>
      </w:r>
    </w:p>
  </w:endnote>
  <w:endnote w:type="continuationNotice" w:id="2">
    <w:p w:rsidR="0025299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995" w:rsidP="0048020B">
      <w:r>
        <w:separator/>
      </w:r>
    </w:p>
  </w:footnote>
  <w:footnote w:type="continuationSeparator" w:id="1">
    <w:p w:rsidR="00252995" w:rsidP="0048020B">
      <w:r>
        <w:continuationSeparator/>
      </w:r>
    </w:p>
  </w:footnote>
  <w:footnote w:type="continuationNotice" w:id="2">
    <w:p w:rsidR="00252995" w:rsidRPr="00A34ABB" w:rsidP="00A34ABB">
      <w:pPr>
        <w:spacing w:line="14" w:lineRule="exact"/>
        <w:rPr>
          <w:sz w:val="2"/>
        </w:rPr>
      </w:pPr>
    </w:p>
  </w:footnote>
  <w:footnote w:id="3">
    <w:p w:rsidR="005D5E85">
      <w:pPr>
        <w:pStyle w:val="FootnoteText"/>
      </w:pPr>
      <w:r>
        <w:rPr>
          <w:rStyle w:val="FootnoteReference"/>
        </w:rPr>
        <w:footnoteRef/>
      </w:r>
      <w:r>
        <w:t xml:space="preserve"> </w:t>
      </w:r>
      <w:r w:rsidRPr="005D5E85">
        <w:t>18 C.F.R. § 385.212 (202</w:t>
      </w:r>
      <w:r w:rsidR="0024638B">
        <w:t>4</w:t>
      </w:r>
      <w:r w:rsidRPr="005D5E85">
        <w:t>).</w:t>
      </w:r>
    </w:p>
  </w:footnote>
  <w:footnote w:id="4">
    <w:p w:rsidR="00BA0068">
      <w:pPr>
        <w:pStyle w:val="FootnoteText"/>
      </w:pPr>
      <w:r>
        <w:rPr>
          <w:rStyle w:val="FootnoteReference"/>
        </w:rPr>
        <w:footnoteRef/>
      </w:r>
      <w:r>
        <w:t xml:space="preserve"> </w:t>
      </w:r>
      <w:r w:rsidRPr="001048A4">
        <w:rPr>
          <w:i/>
          <w:iCs/>
        </w:rPr>
        <w:t>See</w:t>
      </w:r>
      <w:r w:rsidR="00EE0F9B">
        <w:t xml:space="preserve"> </w:t>
      </w:r>
      <w:r w:rsidR="002E7F24">
        <w:t>May</w:t>
      </w:r>
      <w:r>
        <w:t xml:space="preserve"> 29</w:t>
      </w:r>
      <w:r w:rsidR="00D66285">
        <w:t>, 2024</w:t>
      </w:r>
      <w:r>
        <w:t xml:space="preserve"> Filing,</w:t>
      </w:r>
      <w:r w:rsidR="0039020D">
        <w:t xml:space="preserve"> Docket No. ER24-</w:t>
      </w:r>
      <w:r w:rsidR="002E7F24">
        <w:t>2133</w:t>
      </w:r>
      <w:r w:rsidR="0039020D">
        <w:t xml:space="preserve">-000, Transmittal </w:t>
      </w:r>
      <w:r w:rsidR="004119F1">
        <w:t>Letter</w:t>
      </w:r>
      <w:r w:rsidR="006F68B6">
        <w:t xml:space="preserve"> </w:t>
      </w:r>
      <w:r w:rsidR="0039020D">
        <w:t>at 1.</w:t>
      </w:r>
      <w:r w:rsidR="000466AA">
        <w:t xml:space="preserve">  </w:t>
      </w:r>
      <w:r w:rsidRPr="000466AA" w:rsidR="000466AA">
        <w:t xml:space="preserve">Capitalized terms used but not otherwise defined in this order have the meanings ascribed to them in the NYISO </w:t>
      </w:r>
      <w:r w:rsidRPr="002049C5" w:rsidR="002049C5">
        <w:rPr>
          <w:iCs/>
          <w:lang w:bidi="en-US"/>
        </w:rPr>
        <w:t xml:space="preserve">Market Administration and Control Area </w:t>
      </w:r>
      <w:r w:rsidRPr="000466AA" w:rsidR="000466AA">
        <w:t>Services Tariff</w:t>
      </w:r>
      <w:r w:rsidR="000466AA">
        <w:t xml:space="preserve"> </w:t>
      </w:r>
      <w:r w:rsidR="002049C5">
        <w:t xml:space="preserve">and </w:t>
      </w:r>
      <w:r w:rsidRPr="000466AA" w:rsidR="000466AA">
        <w:rPr>
          <w:iCs/>
          <w:lang w:bidi="en-US"/>
        </w:rPr>
        <w:t>Open Access Transmission Tariff</w:t>
      </w:r>
      <w:r w:rsidRPr="000466AA" w:rsidR="000466AA">
        <w:t>.</w:t>
      </w:r>
    </w:p>
  </w:footnote>
  <w:footnote w:id="5">
    <w:p w:rsidR="001048A4" w:rsidP="00A7285D">
      <w:pPr>
        <w:pStyle w:val="FootnoteText"/>
        <w:widowControl/>
      </w:pPr>
      <w:r w:rsidRPr="009B424C">
        <w:rPr>
          <w:rStyle w:val="FootnoteReference"/>
        </w:rPr>
        <w:footnoteRef/>
      </w:r>
      <w:r>
        <w:t xml:space="preserve"> </w:t>
      </w:r>
      <w:r w:rsidRPr="0088315E">
        <w:rPr>
          <w:i/>
          <w:iCs/>
        </w:rPr>
        <w:t>N</w:t>
      </w:r>
      <w:r w:rsidRPr="0088315E" w:rsidR="004140A0">
        <w:rPr>
          <w:i/>
          <w:iCs/>
        </w:rPr>
        <w:t>.</w:t>
      </w:r>
      <w:r w:rsidRPr="0088315E">
        <w:rPr>
          <w:i/>
          <w:iCs/>
        </w:rPr>
        <w:t>Y</w:t>
      </w:r>
      <w:r w:rsidRPr="0088315E" w:rsidR="004140A0">
        <w:rPr>
          <w:i/>
          <w:iCs/>
        </w:rPr>
        <w:t>.</w:t>
      </w:r>
      <w:r w:rsidRPr="0088315E">
        <w:rPr>
          <w:i/>
          <w:iCs/>
        </w:rPr>
        <w:t xml:space="preserve"> Indep</w:t>
      </w:r>
      <w:r w:rsidRPr="0088315E" w:rsidR="004140A0">
        <w:rPr>
          <w:i/>
          <w:iCs/>
        </w:rPr>
        <w:t>.</w:t>
      </w:r>
      <w:r w:rsidRPr="0088315E">
        <w:rPr>
          <w:i/>
          <w:iCs/>
        </w:rPr>
        <w:t xml:space="preserve"> Sys</w:t>
      </w:r>
      <w:r w:rsidRPr="0088315E" w:rsidR="004140A0">
        <w:rPr>
          <w:i/>
          <w:iCs/>
        </w:rPr>
        <w:t>.</w:t>
      </w:r>
      <w:r w:rsidRPr="0088315E">
        <w:rPr>
          <w:i/>
          <w:iCs/>
        </w:rPr>
        <w:t xml:space="preserve"> Operator, Inc.</w:t>
      </w:r>
      <w:r w:rsidRPr="001048A4">
        <w:t xml:space="preserve">, </w:t>
      </w:r>
      <w:r w:rsidRPr="001E10D9" w:rsidR="001E10D9">
        <w:t>Docket No. ER24-</w:t>
      </w:r>
      <w:r w:rsidR="00B53CF0">
        <w:t>2133</w:t>
      </w:r>
      <w:r w:rsidRPr="001E10D9" w:rsidR="001E10D9">
        <w:t xml:space="preserve">-000 </w:t>
      </w:r>
      <w:r w:rsidR="001E10D9">
        <w:t>(</w:t>
      </w:r>
      <w:r w:rsidR="00137118">
        <w:t>July 23</w:t>
      </w:r>
      <w:r w:rsidRPr="001048A4">
        <w:t>, 2024)</w:t>
      </w:r>
      <w:r w:rsidR="001E10D9">
        <w:t xml:space="preserve"> (delegated order)</w:t>
      </w:r>
      <w:r w:rsidRPr="005604FF">
        <w:t>.</w:t>
      </w:r>
    </w:p>
  </w:footnote>
  <w:footnote w:id="6">
    <w:p w:rsidR="000B3C29">
      <w:pPr>
        <w:pStyle w:val="FootnoteText"/>
      </w:pPr>
      <w:r>
        <w:rPr>
          <w:rStyle w:val="FootnoteReference"/>
        </w:rPr>
        <w:footnoteRef/>
      </w:r>
      <w:r>
        <w:t xml:space="preserve"> NYISO March 25, 2025 Motion at 1.</w:t>
      </w:r>
    </w:p>
  </w:footnote>
  <w:footnote w:id="7">
    <w:p w:rsidR="00137118">
      <w:pPr>
        <w:pStyle w:val="FootnoteText"/>
      </w:pPr>
      <w:r>
        <w:rPr>
          <w:rStyle w:val="FootnoteReference"/>
        </w:rPr>
        <w:footnoteRef/>
      </w:r>
      <w:r>
        <w:t xml:space="preserve"> </w:t>
      </w:r>
      <w:r w:rsidRPr="00944358" w:rsidR="00944358">
        <w:rPr>
          <w:i/>
          <w:iCs/>
        </w:rPr>
        <w:t>Participation of Distributed Energy Res. Aggregations in Mkts. Operated by Reg’l Transmission Orgs. &amp; Indep. Sys. Operators</w:t>
      </w:r>
      <w:r w:rsidRPr="00944358" w:rsidR="00944358">
        <w:t xml:space="preserve">, Order No. 2222, </w:t>
      </w:r>
      <w:bookmarkStart w:id="1" w:name="_Hlk116397849"/>
      <w:r w:rsidRPr="00944358" w:rsidR="00944358">
        <w:t>172 FERC ¶ 61,247 (2020),</w:t>
      </w:r>
      <w:bookmarkEnd w:id="1"/>
      <w:r w:rsidRPr="00944358" w:rsidR="00944358">
        <w:t xml:space="preserve"> </w:t>
      </w:r>
      <w:r w:rsidRPr="00944358" w:rsidR="00944358">
        <w:rPr>
          <w:i/>
        </w:rPr>
        <w:t>order on reh’g</w:t>
      </w:r>
      <w:r w:rsidRPr="00944358" w:rsidR="00944358">
        <w:t xml:space="preserve">, Order No. 2222-A, 174 FERC ¶ 61,197, </w:t>
      </w:r>
      <w:r w:rsidRPr="00944358" w:rsidR="00944358">
        <w:rPr>
          <w:i/>
          <w:iCs/>
        </w:rPr>
        <w:t>order on reh’</w:t>
      </w:r>
      <w:r w:rsidRPr="00944358" w:rsidR="00944358">
        <w:rPr>
          <w:i/>
        </w:rPr>
        <w:t>g</w:t>
      </w:r>
      <w:r w:rsidRPr="00944358" w:rsidR="00944358">
        <w:t>, Order No. 2222-B, 175 FERC ¶ 61,227 (2021).</w:t>
      </w:r>
    </w:p>
  </w:footnote>
  <w:footnote w:id="8">
    <w:p w:rsidR="0062626D">
      <w:pPr>
        <w:pStyle w:val="FootnoteText"/>
      </w:pPr>
      <w:r>
        <w:rPr>
          <w:rStyle w:val="FootnoteReference"/>
        </w:rPr>
        <w:footnoteRef/>
      </w:r>
      <w:r>
        <w:t xml:space="preserve"> </w:t>
      </w:r>
      <w:r w:rsidR="001A7613">
        <w:rPr>
          <w:i/>
          <w:iCs/>
        </w:rPr>
        <w:t>N.Y.</w:t>
      </w:r>
      <w:r w:rsidRPr="00796094" w:rsidR="00796094">
        <w:rPr>
          <w:i/>
          <w:iCs/>
        </w:rPr>
        <w:t xml:space="preserve"> Indep. Sys. Operator, Inc.</w:t>
      </w:r>
      <w:r w:rsidRPr="00796094" w:rsidR="00796094">
        <w:t>, Compliance Filing, Docket No. ER21-2460</w:t>
      </w:r>
      <w:r w:rsidR="009C59CE">
        <w:t>-009</w:t>
      </w:r>
      <w:r w:rsidR="00847F73">
        <w:t>,</w:t>
      </w:r>
      <w:r w:rsidRPr="00796094" w:rsidR="00796094">
        <w:t xml:space="preserve"> at 8</w:t>
      </w:r>
      <w:r w:rsidR="00F04C83">
        <w:t xml:space="preserve"> (filed Dec. 19, 2024)</w:t>
      </w:r>
      <w:r w:rsidR="00796094">
        <w:t>.</w:t>
      </w:r>
    </w:p>
  </w:footnote>
  <w:footnote w:id="9">
    <w:p w:rsidR="00796094">
      <w:pPr>
        <w:pStyle w:val="FootnoteText"/>
      </w:pPr>
      <w:r>
        <w:rPr>
          <w:rStyle w:val="FootnoteReference"/>
        </w:rPr>
        <w:footnoteRef/>
      </w:r>
      <w:r>
        <w:t xml:space="preserve"> </w:t>
      </w:r>
      <w:r w:rsidR="000B3C29">
        <w:t xml:space="preserve">NYISO </w:t>
      </w:r>
      <w:r w:rsidR="00E461BB">
        <w:t>M</w:t>
      </w:r>
      <w:r w:rsidR="00302C69">
        <w:t xml:space="preserve">arch </w:t>
      </w:r>
      <w:r w:rsidR="00AB369E">
        <w:t xml:space="preserve">25, </w:t>
      </w:r>
      <w:r w:rsidR="00302C69">
        <w:t xml:space="preserve">2025 Motion at 2 (citing </w:t>
      </w:r>
      <w:r w:rsidR="00882319">
        <w:rPr>
          <w:i/>
          <w:iCs/>
        </w:rPr>
        <w:t>N.Y.</w:t>
      </w:r>
      <w:r w:rsidRPr="00796094">
        <w:rPr>
          <w:i/>
          <w:iCs/>
        </w:rPr>
        <w:t xml:space="preserve"> Indep. Sys. Operator, Inc.</w:t>
      </w:r>
      <w:r w:rsidRPr="00796094">
        <w:t xml:space="preserve">, </w:t>
      </w:r>
      <w:r w:rsidR="00A7285D">
        <w:t xml:space="preserve">     </w:t>
      </w:r>
      <w:r w:rsidRPr="00796094">
        <w:t>183 FERC ¶ 61,035</w:t>
      </w:r>
      <w:r w:rsidR="00D92156">
        <w:t>,</w:t>
      </w:r>
      <w:r w:rsidRPr="00796094">
        <w:t xml:space="preserve"> at P 26 (2023)</w:t>
      </w:r>
      <w:r w:rsidR="00D92156">
        <w:t>)</w:t>
      </w:r>
      <w:r w:rsidRPr="00796094">
        <w:t>.</w:t>
      </w:r>
    </w:p>
  </w:footnote>
  <w:footnote w:id="10">
    <w:p w:rsidR="004737B4">
      <w:pPr>
        <w:pStyle w:val="FootnoteText"/>
      </w:pPr>
      <w:r>
        <w:rPr>
          <w:rStyle w:val="FootnoteReference"/>
        </w:rPr>
        <w:footnoteRef/>
      </w:r>
      <w:r>
        <w:t xml:space="preserve"> </w:t>
      </w:r>
      <w:r w:rsidRPr="000A511A" w:rsidR="00D92156">
        <w:rPr>
          <w:i/>
          <w:iCs/>
        </w:rPr>
        <w:t>Id.</w:t>
      </w:r>
      <w:r w:rsidRPr="000A511A">
        <w:rPr>
          <w:i/>
          <w:iCs/>
        </w:rPr>
        <w:t xml:space="preserve"> </w:t>
      </w:r>
      <w:r>
        <w:t>at 3-4.</w:t>
      </w:r>
    </w:p>
  </w:footnote>
  <w:footnote w:id="11">
    <w:p w:rsidR="003C24B7">
      <w:pPr>
        <w:pStyle w:val="FootnoteText"/>
      </w:pPr>
      <w:r>
        <w:rPr>
          <w:rStyle w:val="FootnoteReference"/>
        </w:rPr>
        <w:footnoteRef/>
      </w:r>
      <w:r>
        <w:t xml:space="preserve"> </w:t>
      </w:r>
      <w:r w:rsidRPr="00867EB6" w:rsidR="00D92156">
        <w:rPr>
          <w:i/>
          <w:iCs/>
        </w:rPr>
        <w:t xml:space="preserve">Id. </w:t>
      </w:r>
      <w:r>
        <w:t>at 4.</w:t>
      </w:r>
    </w:p>
  </w:footnote>
  <w:footnote w:id="12">
    <w:p w:rsidR="00901AC4">
      <w:pPr>
        <w:pStyle w:val="FootnoteText"/>
      </w:pPr>
      <w:r>
        <w:rPr>
          <w:rStyle w:val="FootnoteReference"/>
        </w:rPr>
        <w:footnoteRef/>
      </w:r>
      <w:r>
        <w:t xml:space="preserve"> </w:t>
      </w:r>
      <w:r w:rsidRPr="00867EB6" w:rsidR="002C5681">
        <w:rPr>
          <w:i/>
          <w:iCs/>
        </w:rPr>
        <w:t xml:space="preserve">Id. </w:t>
      </w:r>
      <w:r w:rsidR="0022696F">
        <w:t>at 5</w:t>
      </w:r>
      <w:r w:rsidR="004A03D7">
        <w:t>.</w:t>
      </w:r>
    </w:p>
  </w:footnote>
  <w:footnote w:id="13">
    <w:p w:rsidR="00C84FD6" w:rsidP="00F06E4C">
      <w:pPr>
        <w:pStyle w:val="FootnoteText"/>
      </w:pPr>
      <w:r>
        <w:rPr>
          <w:rStyle w:val="FootnoteReference"/>
        </w:rPr>
        <w:footnoteRef/>
      </w:r>
      <w:r>
        <w:t xml:space="preserve"> </w:t>
      </w:r>
      <w:r w:rsidRPr="00867EB6" w:rsidR="002C5681">
        <w:rPr>
          <w:i/>
          <w:iCs/>
        </w:rPr>
        <w:t>Id.</w:t>
      </w:r>
      <w:r w:rsidR="002C5681">
        <w:rPr>
          <w:i/>
          <w:iCs/>
        </w:rPr>
        <w:t xml:space="preserve"> </w:t>
      </w:r>
      <w:r w:rsidR="00F06E4C">
        <w:t xml:space="preserve">(citing </w:t>
      </w:r>
      <w:r w:rsidRPr="00F06E4C" w:rsidR="00F06E4C">
        <w:rPr>
          <w:i/>
          <w:iCs/>
        </w:rPr>
        <w:t>N</w:t>
      </w:r>
      <w:r w:rsidR="007D0F95">
        <w:rPr>
          <w:i/>
          <w:iCs/>
        </w:rPr>
        <w:t>.</w:t>
      </w:r>
      <w:r w:rsidRPr="00F06E4C" w:rsidR="00F06E4C">
        <w:rPr>
          <w:i/>
          <w:iCs/>
        </w:rPr>
        <w:t>Y</w:t>
      </w:r>
      <w:r w:rsidR="007D0F95">
        <w:rPr>
          <w:i/>
          <w:iCs/>
        </w:rPr>
        <w:t>.</w:t>
      </w:r>
      <w:r w:rsidRPr="00F06E4C" w:rsidR="00F06E4C">
        <w:rPr>
          <w:i/>
          <w:iCs/>
        </w:rPr>
        <w:t xml:space="preserve"> Indep</w:t>
      </w:r>
      <w:r w:rsidR="007D0F95">
        <w:rPr>
          <w:i/>
          <w:iCs/>
        </w:rPr>
        <w:t>.</w:t>
      </w:r>
      <w:r w:rsidRPr="00F06E4C" w:rsidR="00F06E4C">
        <w:rPr>
          <w:i/>
          <w:iCs/>
        </w:rPr>
        <w:t xml:space="preserve"> Sys</w:t>
      </w:r>
      <w:r w:rsidR="007D0F95">
        <w:rPr>
          <w:i/>
          <w:iCs/>
        </w:rPr>
        <w:t>.</w:t>
      </w:r>
      <w:r w:rsidRPr="00F06E4C" w:rsidR="00F06E4C">
        <w:rPr>
          <w:i/>
          <w:iCs/>
        </w:rPr>
        <w:t xml:space="preserve"> Operator, Inc.</w:t>
      </w:r>
      <w:r w:rsidRPr="00F06E4C" w:rsidR="00F06E4C">
        <w:t>, 106 FERC ¶ 61,111</w:t>
      </w:r>
      <w:r w:rsidR="007D0F95">
        <w:t>,</w:t>
      </w:r>
      <w:r w:rsidRPr="00F06E4C" w:rsidR="00F06E4C">
        <w:t xml:space="preserve"> at P 10 (2004); </w:t>
      </w:r>
      <w:r w:rsidRPr="00F06E4C" w:rsidR="00F06E4C">
        <w:rPr>
          <w:i/>
          <w:iCs/>
        </w:rPr>
        <w:t>N</w:t>
      </w:r>
      <w:r w:rsidR="007D0F95">
        <w:rPr>
          <w:i/>
          <w:iCs/>
        </w:rPr>
        <w:t>.</w:t>
      </w:r>
      <w:r w:rsidRPr="00F06E4C" w:rsidR="00F06E4C">
        <w:rPr>
          <w:i/>
          <w:iCs/>
        </w:rPr>
        <w:t>Y</w:t>
      </w:r>
      <w:r w:rsidR="007D0F95">
        <w:rPr>
          <w:i/>
          <w:iCs/>
        </w:rPr>
        <w:t>.</w:t>
      </w:r>
      <w:r w:rsidRPr="00F06E4C" w:rsidR="00F06E4C">
        <w:rPr>
          <w:i/>
          <w:iCs/>
        </w:rPr>
        <w:t xml:space="preserve"> Indep</w:t>
      </w:r>
      <w:r w:rsidR="007D0F95">
        <w:rPr>
          <w:i/>
          <w:iCs/>
        </w:rPr>
        <w:t>.</w:t>
      </w:r>
      <w:r w:rsidRPr="00F06E4C" w:rsidR="00F06E4C">
        <w:rPr>
          <w:i/>
          <w:iCs/>
        </w:rPr>
        <w:t xml:space="preserve"> Sys</w:t>
      </w:r>
      <w:r w:rsidR="007D0F95">
        <w:rPr>
          <w:i/>
          <w:iCs/>
        </w:rPr>
        <w:t>.</w:t>
      </w:r>
      <w:r w:rsidRPr="00F06E4C" w:rsidR="00F06E4C">
        <w:rPr>
          <w:i/>
          <w:iCs/>
        </w:rPr>
        <w:t xml:space="preserve"> Operator, Inc.</w:t>
      </w:r>
      <w:r w:rsidRPr="00F06E4C" w:rsidR="00F06E4C">
        <w:t xml:space="preserve">, </w:t>
      </w:r>
      <w:r w:rsidR="00303320">
        <w:t>Docket No. ER11-</w:t>
      </w:r>
      <w:r w:rsidR="00AF73EC">
        <w:t>2544-000</w:t>
      </w:r>
      <w:r w:rsidR="00C10028">
        <w:t>, at 1 (Feb. 1</w:t>
      </w:r>
      <w:r w:rsidR="004A1175">
        <w:t>0</w:t>
      </w:r>
      <w:r w:rsidR="00C10028">
        <w:t>, 2011)</w:t>
      </w:r>
      <w:r w:rsidR="00AF73EC">
        <w:t xml:space="preserve"> (delegated o</w:t>
      </w:r>
      <w:r w:rsidRPr="00F06E4C" w:rsidR="00F06E4C">
        <w:t>rder</w:t>
      </w:r>
      <w:r w:rsidR="00AF73EC">
        <w:t>)</w:t>
      </w:r>
      <w:r w:rsidRPr="00F06E4C" w:rsidR="00F06E4C">
        <w:t xml:space="preserve">; </w:t>
      </w:r>
      <w:r w:rsidRPr="00F06E4C" w:rsidR="00F06E4C">
        <w:rPr>
          <w:i/>
          <w:iCs/>
        </w:rPr>
        <w:t>N</w:t>
      </w:r>
      <w:r w:rsidR="00FC5247">
        <w:rPr>
          <w:i/>
          <w:iCs/>
        </w:rPr>
        <w:t>.</w:t>
      </w:r>
      <w:r w:rsidRPr="00F06E4C" w:rsidR="00F06E4C">
        <w:rPr>
          <w:i/>
          <w:iCs/>
        </w:rPr>
        <w:t>Y</w:t>
      </w:r>
      <w:r w:rsidR="00FC5247">
        <w:rPr>
          <w:i/>
          <w:iCs/>
        </w:rPr>
        <w:t>.</w:t>
      </w:r>
      <w:r w:rsidRPr="00F06E4C" w:rsidR="00F06E4C">
        <w:rPr>
          <w:i/>
          <w:iCs/>
        </w:rPr>
        <w:t xml:space="preserve"> Indep</w:t>
      </w:r>
      <w:r w:rsidR="00FC5247">
        <w:rPr>
          <w:i/>
          <w:iCs/>
        </w:rPr>
        <w:t>.</w:t>
      </w:r>
      <w:r w:rsidRPr="00F06E4C" w:rsidR="00F06E4C">
        <w:rPr>
          <w:i/>
          <w:iCs/>
        </w:rPr>
        <w:t xml:space="preserve"> Sys</w:t>
      </w:r>
      <w:r w:rsidR="00FC5247">
        <w:rPr>
          <w:i/>
          <w:iCs/>
        </w:rPr>
        <w:t>.</w:t>
      </w:r>
      <w:r w:rsidRPr="00F06E4C" w:rsidR="00F06E4C">
        <w:rPr>
          <w:i/>
          <w:iCs/>
        </w:rPr>
        <w:t xml:space="preserve"> Operator, Inc.</w:t>
      </w:r>
      <w:r w:rsidRPr="00F06E4C" w:rsidR="00F06E4C">
        <w:t xml:space="preserve">, </w:t>
      </w:r>
      <w:r w:rsidRPr="00F06E4C" w:rsidR="004A1175">
        <w:t xml:space="preserve">Docket No. ER15-485-000, </w:t>
      </w:r>
      <w:r w:rsidRPr="00F06E4C" w:rsidR="00F06E4C">
        <w:t>at 2</w:t>
      </w:r>
      <w:r w:rsidR="003F6EE0">
        <w:t xml:space="preserve"> </w:t>
      </w:r>
      <w:r w:rsidR="00377B18">
        <w:t xml:space="preserve">      </w:t>
      </w:r>
      <w:r w:rsidRPr="00F06E4C" w:rsidR="00F06E4C">
        <w:t>(Jan</w:t>
      </w:r>
      <w:r w:rsidR="004A1175">
        <w:t>.</w:t>
      </w:r>
      <w:r w:rsidRPr="00F06E4C" w:rsidR="00F06E4C">
        <w:t xml:space="preserve"> 15, 2015)</w:t>
      </w:r>
      <w:r w:rsidR="00FC5247">
        <w:t xml:space="preserve"> (delegated order)</w:t>
      </w:r>
      <w:r w:rsidRPr="00F06E4C" w:rsidR="00F06E4C">
        <w:t xml:space="preserve">; </w:t>
      </w:r>
      <w:r w:rsidRPr="00F06E4C" w:rsidR="00F06E4C">
        <w:rPr>
          <w:i/>
          <w:iCs/>
        </w:rPr>
        <w:t>N</w:t>
      </w:r>
      <w:r w:rsidR="00FC5247">
        <w:rPr>
          <w:i/>
          <w:iCs/>
        </w:rPr>
        <w:t>.</w:t>
      </w:r>
      <w:r w:rsidRPr="00F06E4C" w:rsidR="00F06E4C">
        <w:rPr>
          <w:i/>
          <w:iCs/>
        </w:rPr>
        <w:t>Y</w:t>
      </w:r>
      <w:r w:rsidR="00FC5247">
        <w:rPr>
          <w:i/>
          <w:iCs/>
        </w:rPr>
        <w:t>.</w:t>
      </w:r>
      <w:r w:rsidRPr="00F06E4C" w:rsidR="00F06E4C">
        <w:rPr>
          <w:i/>
          <w:iCs/>
        </w:rPr>
        <w:t xml:space="preserve"> Indep</w:t>
      </w:r>
      <w:r w:rsidR="00FC5247">
        <w:rPr>
          <w:i/>
          <w:iCs/>
        </w:rPr>
        <w:t>.</w:t>
      </w:r>
      <w:r w:rsidRPr="00F06E4C" w:rsidR="00F06E4C">
        <w:rPr>
          <w:i/>
          <w:iCs/>
        </w:rPr>
        <w:t xml:space="preserve"> Sys</w:t>
      </w:r>
      <w:r w:rsidR="00FC5247">
        <w:rPr>
          <w:i/>
          <w:iCs/>
        </w:rPr>
        <w:t>.</w:t>
      </w:r>
      <w:r w:rsidRPr="00F06E4C" w:rsidR="00F06E4C">
        <w:rPr>
          <w:i/>
          <w:iCs/>
        </w:rPr>
        <w:t xml:space="preserve"> Operator, Inc</w:t>
      </w:r>
      <w:r w:rsidRPr="00F06E4C" w:rsidR="00F06E4C">
        <w:t>., 151 FERC ¶ 61,057</w:t>
      </w:r>
      <w:r w:rsidR="00FC5247">
        <w:t>,</w:t>
      </w:r>
      <w:r w:rsidRPr="00F06E4C" w:rsidR="00F06E4C">
        <w:t xml:space="preserve"> </w:t>
      </w:r>
      <w:r w:rsidR="00377B18">
        <w:t xml:space="preserve">    </w:t>
      </w:r>
      <w:r w:rsidRPr="00F06E4C" w:rsidR="00F06E4C">
        <w:t xml:space="preserve">at P 20 (2015); </w:t>
      </w:r>
      <w:r w:rsidRPr="00F06E4C" w:rsidR="00F06E4C">
        <w:rPr>
          <w:i/>
          <w:iCs/>
        </w:rPr>
        <w:t>N</w:t>
      </w:r>
      <w:r w:rsidR="00FC5247">
        <w:rPr>
          <w:i/>
          <w:iCs/>
        </w:rPr>
        <w:t>.</w:t>
      </w:r>
      <w:r w:rsidRPr="00F06E4C" w:rsidR="00F06E4C">
        <w:rPr>
          <w:i/>
          <w:iCs/>
        </w:rPr>
        <w:t>Y</w:t>
      </w:r>
      <w:r w:rsidR="00FC5247">
        <w:rPr>
          <w:i/>
          <w:iCs/>
        </w:rPr>
        <w:t>.</w:t>
      </w:r>
      <w:r w:rsidRPr="00F06E4C" w:rsidR="00F06E4C">
        <w:rPr>
          <w:i/>
          <w:iCs/>
        </w:rPr>
        <w:t xml:space="preserve"> Indep</w:t>
      </w:r>
      <w:r w:rsidR="00FC5247">
        <w:rPr>
          <w:i/>
          <w:iCs/>
        </w:rPr>
        <w:t>.</w:t>
      </w:r>
      <w:r w:rsidRPr="00F06E4C" w:rsidR="00F06E4C">
        <w:rPr>
          <w:i/>
          <w:iCs/>
        </w:rPr>
        <w:t xml:space="preserve"> Sys</w:t>
      </w:r>
      <w:r w:rsidR="00FC5247">
        <w:rPr>
          <w:i/>
          <w:iCs/>
        </w:rPr>
        <w:t>.</w:t>
      </w:r>
      <w:r w:rsidRPr="00F06E4C" w:rsidR="00F06E4C">
        <w:rPr>
          <w:i/>
          <w:iCs/>
        </w:rPr>
        <w:t xml:space="preserve"> Operator, Inc.</w:t>
      </w:r>
      <w:r w:rsidRPr="00F06E4C" w:rsidR="00F06E4C">
        <w:t>, 154 FERC ¶ 61,152</w:t>
      </w:r>
      <w:r w:rsidR="00FC5247">
        <w:t>,</w:t>
      </w:r>
      <w:r w:rsidRPr="00F06E4C" w:rsidR="00F06E4C">
        <w:t xml:space="preserve"> at P</w:t>
      </w:r>
      <w:r w:rsidR="002F3951">
        <w:t>P</w:t>
      </w:r>
      <w:r w:rsidRPr="00F06E4C" w:rsidR="00F06E4C">
        <w:t xml:space="preserve"> 19</w:t>
      </w:r>
      <w:r w:rsidR="00B97C37">
        <w:t>,</w:t>
      </w:r>
      <w:r w:rsidRPr="00F06E4C" w:rsidR="00F06E4C">
        <w:t xml:space="preserve"> 25 (2016)</w:t>
      </w:r>
      <w:r w:rsidR="00F06E4C">
        <w:t>)</w:t>
      </w:r>
      <w:r w:rsidRPr="00F06E4C" w:rsidR="00F06E4C">
        <w:t>.</w:t>
      </w:r>
    </w:p>
  </w:footnote>
  <w:footnote w:id="14">
    <w:p w:rsidR="002C5681" w:rsidRPr="002C5681">
      <w:pPr>
        <w:pStyle w:val="FootnoteText"/>
      </w:pPr>
      <w:r>
        <w:rPr>
          <w:rStyle w:val="FootnoteReference"/>
        </w:rPr>
        <w:footnoteRef/>
      </w:r>
      <w:r>
        <w:t xml:space="preserve"> </w:t>
      </w:r>
      <w:r w:rsidRPr="00867EB6">
        <w:rPr>
          <w:i/>
          <w:iCs/>
        </w:rPr>
        <w:t>Id.</w:t>
      </w:r>
    </w:p>
  </w:footnote>
  <w:footnote w:id="15">
    <w:p w:rsidR="008F6CA6">
      <w:pPr>
        <w:pStyle w:val="FootnoteText"/>
      </w:pPr>
      <w:r>
        <w:rPr>
          <w:rStyle w:val="FootnoteReference"/>
        </w:rPr>
        <w:footnoteRef/>
      </w:r>
      <w:r>
        <w:t xml:space="preserve"> </w:t>
      </w:r>
      <w:r w:rsidRPr="00867EB6" w:rsidR="002C5681">
        <w:rPr>
          <w:i/>
          <w:iCs/>
        </w:rPr>
        <w:t>Id.</w:t>
      </w:r>
      <w:r w:rsidR="002C5681">
        <w:t xml:space="preserve"> </w:t>
      </w:r>
      <w:r w:rsidR="005D6618">
        <w:t>at 6</w:t>
      </w:r>
      <w:r w:rsidRPr="008F6CA6">
        <w:rPr>
          <w:i/>
          <w:iCs/>
        </w:rPr>
        <w:t>.</w:t>
      </w:r>
    </w:p>
  </w:footnote>
  <w:footnote w:id="16">
    <w:p w:rsidR="002569D0">
      <w:pPr>
        <w:pStyle w:val="FootnoteText"/>
      </w:pPr>
      <w:r>
        <w:rPr>
          <w:rStyle w:val="FootnoteReference"/>
        </w:rPr>
        <w:footnoteRef/>
      </w:r>
      <w:r>
        <w:t xml:space="preserve"> </w:t>
      </w:r>
      <w:r w:rsidRPr="008270E1">
        <w:rPr>
          <w:i/>
          <w:iCs/>
        </w:rPr>
        <w:t>See, e.g.</w:t>
      </w:r>
      <w:r w:rsidRPr="00877CB6">
        <w:t>,</w:t>
      </w:r>
      <w:r w:rsidRPr="008270E1">
        <w:rPr>
          <w:i/>
          <w:iCs/>
        </w:rPr>
        <w:t xml:space="preserve"> </w:t>
      </w:r>
      <w:r w:rsidRPr="00BA1F8E">
        <w:rPr>
          <w:i/>
          <w:iCs/>
        </w:rPr>
        <w:t>Citizens Sunrise Transmission LLC</w:t>
      </w:r>
      <w:r w:rsidRPr="00877CB6">
        <w:t>,</w:t>
      </w:r>
      <w:r w:rsidRPr="002569D0">
        <w:t xml:space="preserve"> 171 FERC ¶ 61,106, at P 10 (2020); </w:t>
      </w:r>
      <w:r w:rsidRPr="00BA1F8E">
        <w:rPr>
          <w:i/>
          <w:iCs/>
        </w:rPr>
        <w:t>Midcontinent Indep. Sys. Operator, Inc.</w:t>
      </w:r>
      <w:r w:rsidRPr="00877CB6">
        <w:t>,</w:t>
      </w:r>
      <w:r w:rsidRPr="002569D0">
        <w:t xml:space="preserve"> 154 FERC ¶ 61,059, at P 13 (2016).</w:t>
      </w:r>
    </w:p>
  </w:footnote>
  <w:footnote w:id="17">
    <w:p w:rsidR="00016D4D">
      <w:pPr>
        <w:pStyle w:val="FootnoteText"/>
      </w:pPr>
      <w:r>
        <w:rPr>
          <w:rStyle w:val="FootnoteReference"/>
        </w:rPr>
        <w:footnoteRef/>
      </w:r>
      <w:r>
        <w:t xml:space="preserve"> </w:t>
      </w:r>
      <w:r w:rsidR="00D0245D">
        <w:t xml:space="preserve">NYISO </w:t>
      </w:r>
      <w:r w:rsidR="00BA281E">
        <w:t xml:space="preserve">March </w:t>
      </w:r>
      <w:r w:rsidR="00AB369E">
        <w:t xml:space="preserve">25, </w:t>
      </w:r>
      <w:r w:rsidR="00243554">
        <w:t>20</w:t>
      </w:r>
      <w:r w:rsidR="00BA281E">
        <w:t>25 Motion</w:t>
      </w:r>
      <w:r w:rsidR="00804D87">
        <w:t xml:space="preserve"> </w:t>
      </w:r>
      <w:r w:rsidR="00F96D3C">
        <w:t>at 4.</w:t>
      </w:r>
    </w:p>
  </w:footnote>
  <w:footnote w:id="18">
    <w:p w:rsidR="00794A12" w:rsidP="00794A12">
      <w:pPr>
        <w:pStyle w:val="FootnoteText"/>
      </w:pPr>
      <w:r>
        <w:rPr>
          <w:rStyle w:val="FootnoteReference"/>
        </w:rPr>
        <w:footnoteRef/>
      </w:r>
      <w:r>
        <w:t xml:space="preserve"> NYISO </w:t>
      </w:r>
      <w:r w:rsidRPr="00654D35">
        <w:t>should use the eTariff Type of Filing Code 150 – Data Response/Supplement the Record.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8A2FE4">
    <w:pPr>
      <w:pStyle w:val="Header"/>
      <w:tabs>
        <w:tab w:val="clear" w:pos="4680"/>
      </w:tabs>
      <w:spacing w:after="240"/>
    </w:pPr>
    <w:r>
      <w:t>Docket No. ER24-</w:t>
    </w:r>
    <w:r w:rsidR="00C72C15">
      <w:t>2133</w:t>
    </w:r>
    <w:r>
      <w:t>-000</w:t>
      <w:tab/>
    </w:r>
    <w:r>
      <w:fldChar w:fldCharType="begin"/>
    </w:r>
    <w:r>
      <w:instrText xml:space="preserve"> PAGE  \* MERGEFORMAT </w:instrText>
    </w:r>
    <w:r>
      <w:fldChar w:fldCharType="separate"/>
    </w:r>
    <w:r>
      <w:rPr>
        <w:noProof/>
      </w:rPr>
      <w:t>- 5 -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5955DEB"/>
    <w:multiLevelType w:val="hybridMultilevel"/>
    <w:tmpl w:val="6180EB0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6502FF"/>
    <w:multiLevelType w:val="multilevel"/>
    <w:tmpl w:val="4086E5C8"/>
    <w:lvl w:ilvl="0">
      <w:start w:val="1"/>
      <w:numFmt w:val="upperRoman"/>
      <w:pStyle w:val="Heading1"/>
      <w:lvlText w:val="%1."/>
      <w:lvlJc w:val="left"/>
      <w:pPr>
        <w:tabs>
          <w:tab w:val="num" w:pos="1260"/>
        </w:tabs>
        <w:ind w:left="1260" w:hanging="720"/>
      </w:pPr>
    </w:lvl>
    <w:lvl w:ilvl="1">
      <w:start w:val="1"/>
      <w:numFmt w:val="upperLetter"/>
      <w:pStyle w:val="Heading2"/>
      <w:lvlText w:val="%2."/>
      <w:lvlJc w:val="left"/>
      <w:pPr>
        <w:tabs>
          <w:tab w:val="num" w:pos="1530"/>
        </w:tabs>
        <w:ind w:left="1530" w:hanging="720"/>
      </w:pPr>
    </w:lvl>
    <w:lvl w:ilvl="2">
      <w:start w:val="1"/>
      <w:numFmt w:val="decimal"/>
      <w:pStyle w:val="Heading3"/>
      <w:lvlText w:val="%3."/>
      <w:lvlJc w:val="left"/>
      <w:pPr>
        <w:tabs>
          <w:tab w:val="num" w:pos="2250"/>
        </w:tabs>
        <w:ind w:left="2250" w:hanging="720"/>
      </w:pPr>
    </w:lvl>
    <w:lvl w:ilvl="3">
      <w:start w:val="1"/>
      <w:numFmt w:val="lowerLetter"/>
      <w:pStyle w:val="Heading4"/>
      <w:lvlText w:val="%4."/>
      <w:lvlJc w:val="left"/>
      <w:pPr>
        <w:tabs>
          <w:tab w:val="num" w:pos="2970"/>
        </w:tabs>
        <w:ind w:left="2970" w:hanging="720"/>
      </w:pPr>
    </w:lvl>
    <w:lvl w:ilvl="4">
      <w:start w:val="1"/>
      <w:numFmt w:val="lowerRoman"/>
      <w:pStyle w:val="Heading5"/>
      <w:lvlText w:val="%5."/>
      <w:lvlJc w:val="left"/>
      <w:pPr>
        <w:tabs>
          <w:tab w:val="num" w:pos="3690"/>
        </w:tabs>
        <w:ind w:left="3690" w:hanging="720"/>
      </w:pPr>
    </w:lvl>
    <w:lvl w:ilvl="5">
      <w:start w:val="1"/>
      <w:numFmt w:val="lowerLetter"/>
      <w:pStyle w:val="Heading6"/>
      <w:lvlText w:val="(%6)"/>
      <w:lvlJc w:val="left"/>
      <w:pPr>
        <w:tabs>
          <w:tab w:val="num" w:pos="4410"/>
        </w:tabs>
        <w:ind w:left="4410" w:hanging="720"/>
      </w:pPr>
    </w:lvl>
    <w:lvl w:ilvl="6">
      <w:start w:val="1"/>
      <w:numFmt w:val="decimal"/>
      <w:pStyle w:val="Heading7"/>
      <w:lvlText w:val="(%7)"/>
      <w:lvlJc w:val="left"/>
      <w:pPr>
        <w:tabs>
          <w:tab w:val="num" w:pos="5130"/>
        </w:tabs>
        <w:ind w:left="5130" w:hanging="720"/>
      </w:pPr>
    </w:lvl>
    <w:lvl w:ilvl="7">
      <w:start w:val="1"/>
      <w:numFmt w:val="lowerRoman"/>
      <w:pStyle w:val="Heading8"/>
      <w:lvlText w:val="(%8)"/>
      <w:lvlJc w:val="left"/>
      <w:pPr>
        <w:tabs>
          <w:tab w:val="num" w:pos="5850"/>
        </w:tabs>
        <w:ind w:left="5850" w:hanging="720"/>
      </w:pPr>
    </w:lvl>
    <w:lvl w:ilvl="8">
      <w:start w:val="1"/>
      <w:numFmt w:val="decimalZero"/>
      <w:pStyle w:val="Heading9"/>
      <w:lvlText w:val="(%9)"/>
      <w:lvlJc w:val="left"/>
      <w:pPr>
        <w:tabs>
          <w:tab w:val="num" w:pos="6570"/>
        </w:tabs>
        <w:ind w:left="6570" w:hanging="720"/>
      </w:p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1">
    <w:nsid w:val="7D3B09D3"/>
    <w:multiLevelType w:val="hybridMultilevel"/>
    <w:tmpl w:val="CBA4F348"/>
    <w:lvl w:ilvl="0">
      <w:start w:val="1"/>
      <w:numFmt w:val="decimal"/>
      <w:pStyle w:val="FERCparanumber"/>
      <w:lvlText w:val="%1."/>
      <w:lvlJc w:val="left"/>
      <w:pPr>
        <w:tabs>
          <w:tab w:val="num" w:pos="810"/>
        </w:tabs>
        <w:ind w:left="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2">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3"/>
  </w:num>
  <w:num w:numId="14">
    <w:abstractNumId w:val="20"/>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2"/>
  </w:num>
  <w:num w:numId="22">
    <w:abstractNumId w:val="16"/>
  </w:num>
  <w:num w:numId="23">
    <w:abstractNumId w:val="17"/>
  </w:num>
  <w:num w:numId="24">
    <w:abstractNumId w:val="15"/>
  </w:num>
  <w:num w:numId="25">
    <w:abstractNumId w:val="22"/>
    <w:lvlOverride w:ilvl="0">
      <w:startOverride w:val="1"/>
    </w:lvlOverride>
    <w:lvlOverride w:ilvl="1">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8A2FE4"/>
    <w:rsid w:val="00001596"/>
    <w:rsid w:val="00003340"/>
    <w:rsid w:val="00003632"/>
    <w:rsid w:val="000038CA"/>
    <w:rsid w:val="00005155"/>
    <w:rsid w:val="0000731D"/>
    <w:rsid w:val="00007FDF"/>
    <w:rsid w:val="00010FA6"/>
    <w:rsid w:val="0001140B"/>
    <w:rsid w:val="000118C8"/>
    <w:rsid w:val="00012D9D"/>
    <w:rsid w:val="0001389A"/>
    <w:rsid w:val="000143AA"/>
    <w:rsid w:val="00016D4D"/>
    <w:rsid w:val="0002042F"/>
    <w:rsid w:val="000226DE"/>
    <w:rsid w:val="00022A33"/>
    <w:rsid w:val="0002355F"/>
    <w:rsid w:val="00025369"/>
    <w:rsid w:val="00026146"/>
    <w:rsid w:val="00026815"/>
    <w:rsid w:val="00027A04"/>
    <w:rsid w:val="00030E83"/>
    <w:rsid w:val="00031205"/>
    <w:rsid w:val="000314F3"/>
    <w:rsid w:val="00031B75"/>
    <w:rsid w:val="00031D47"/>
    <w:rsid w:val="0003268F"/>
    <w:rsid w:val="00032910"/>
    <w:rsid w:val="0003382F"/>
    <w:rsid w:val="000345D0"/>
    <w:rsid w:val="00035386"/>
    <w:rsid w:val="00035D37"/>
    <w:rsid w:val="00036246"/>
    <w:rsid w:val="00037B00"/>
    <w:rsid w:val="00040165"/>
    <w:rsid w:val="00040F8B"/>
    <w:rsid w:val="0004220C"/>
    <w:rsid w:val="000426B5"/>
    <w:rsid w:val="000428C4"/>
    <w:rsid w:val="00042EAC"/>
    <w:rsid w:val="000442C5"/>
    <w:rsid w:val="00045441"/>
    <w:rsid w:val="0004624A"/>
    <w:rsid w:val="000466AA"/>
    <w:rsid w:val="00047193"/>
    <w:rsid w:val="00051160"/>
    <w:rsid w:val="0005135D"/>
    <w:rsid w:val="00052D6D"/>
    <w:rsid w:val="000537F6"/>
    <w:rsid w:val="000550DC"/>
    <w:rsid w:val="00055F5F"/>
    <w:rsid w:val="00056296"/>
    <w:rsid w:val="0006117F"/>
    <w:rsid w:val="000625A7"/>
    <w:rsid w:val="00062732"/>
    <w:rsid w:val="000629D6"/>
    <w:rsid w:val="00062B24"/>
    <w:rsid w:val="000635DB"/>
    <w:rsid w:val="00063CD5"/>
    <w:rsid w:val="0006512D"/>
    <w:rsid w:val="00065FCE"/>
    <w:rsid w:val="0006670E"/>
    <w:rsid w:val="00066C73"/>
    <w:rsid w:val="00066F3A"/>
    <w:rsid w:val="000672D8"/>
    <w:rsid w:val="00067D9F"/>
    <w:rsid w:val="0007055D"/>
    <w:rsid w:val="00070857"/>
    <w:rsid w:val="00070F3B"/>
    <w:rsid w:val="000730B5"/>
    <w:rsid w:val="0007377C"/>
    <w:rsid w:val="00075054"/>
    <w:rsid w:val="0007636C"/>
    <w:rsid w:val="00076EA1"/>
    <w:rsid w:val="00080E48"/>
    <w:rsid w:val="0008119B"/>
    <w:rsid w:val="00081585"/>
    <w:rsid w:val="00081D37"/>
    <w:rsid w:val="0008381D"/>
    <w:rsid w:val="0008398F"/>
    <w:rsid w:val="00084755"/>
    <w:rsid w:val="0008478C"/>
    <w:rsid w:val="00084A31"/>
    <w:rsid w:val="0008590C"/>
    <w:rsid w:val="00086AE2"/>
    <w:rsid w:val="00086D98"/>
    <w:rsid w:val="0008778D"/>
    <w:rsid w:val="00091301"/>
    <w:rsid w:val="00092634"/>
    <w:rsid w:val="00092FCA"/>
    <w:rsid w:val="00093BD4"/>
    <w:rsid w:val="00094210"/>
    <w:rsid w:val="000979E5"/>
    <w:rsid w:val="00097C05"/>
    <w:rsid w:val="000A2476"/>
    <w:rsid w:val="000A37EC"/>
    <w:rsid w:val="000A3D2F"/>
    <w:rsid w:val="000A47D8"/>
    <w:rsid w:val="000A511A"/>
    <w:rsid w:val="000A6835"/>
    <w:rsid w:val="000A6C08"/>
    <w:rsid w:val="000A75FD"/>
    <w:rsid w:val="000B046C"/>
    <w:rsid w:val="000B1790"/>
    <w:rsid w:val="000B191B"/>
    <w:rsid w:val="000B2B34"/>
    <w:rsid w:val="000B2E5D"/>
    <w:rsid w:val="000B3B73"/>
    <w:rsid w:val="000B3C29"/>
    <w:rsid w:val="000B4124"/>
    <w:rsid w:val="000B55D8"/>
    <w:rsid w:val="000B5A49"/>
    <w:rsid w:val="000B5A7B"/>
    <w:rsid w:val="000B7E62"/>
    <w:rsid w:val="000C0253"/>
    <w:rsid w:val="000C0AD5"/>
    <w:rsid w:val="000C1E6C"/>
    <w:rsid w:val="000C1FCA"/>
    <w:rsid w:val="000C2326"/>
    <w:rsid w:val="000C4A0B"/>
    <w:rsid w:val="000C6869"/>
    <w:rsid w:val="000D0EE6"/>
    <w:rsid w:val="000D1D4B"/>
    <w:rsid w:val="000D1DD0"/>
    <w:rsid w:val="000D1FB6"/>
    <w:rsid w:val="000D739B"/>
    <w:rsid w:val="000D7DD4"/>
    <w:rsid w:val="000D7E4E"/>
    <w:rsid w:val="000D7E96"/>
    <w:rsid w:val="000E065C"/>
    <w:rsid w:val="000E0857"/>
    <w:rsid w:val="000E0FB3"/>
    <w:rsid w:val="000E178E"/>
    <w:rsid w:val="000E199D"/>
    <w:rsid w:val="000E2BFA"/>
    <w:rsid w:val="000E2CC7"/>
    <w:rsid w:val="000E55E8"/>
    <w:rsid w:val="000F0CF0"/>
    <w:rsid w:val="000F1A58"/>
    <w:rsid w:val="000F1FF3"/>
    <w:rsid w:val="000F2DC1"/>
    <w:rsid w:val="000F34EE"/>
    <w:rsid w:val="000F372C"/>
    <w:rsid w:val="000F4416"/>
    <w:rsid w:val="000F5480"/>
    <w:rsid w:val="000F5EC6"/>
    <w:rsid w:val="000F603B"/>
    <w:rsid w:val="000F6403"/>
    <w:rsid w:val="000F6C7F"/>
    <w:rsid w:val="000F6E8B"/>
    <w:rsid w:val="000F6EF3"/>
    <w:rsid w:val="000F7E1B"/>
    <w:rsid w:val="00100DCC"/>
    <w:rsid w:val="00100E1B"/>
    <w:rsid w:val="001010D1"/>
    <w:rsid w:val="00101107"/>
    <w:rsid w:val="00101316"/>
    <w:rsid w:val="00101BAF"/>
    <w:rsid w:val="00102736"/>
    <w:rsid w:val="0010290F"/>
    <w:rsid w:val="00102959"/>
    <w:rsid w:val="00103B70"/>
    <w:rsid w:val="0010408F"/>
    <w:rsid w:val="001048A4"/>
    <w:rsid w:val="00104F76"/>
    <w:rsid w:val="00106B0B"/>
    <w:rsid w:val="00111723"/>
    <w:rsid w:val="0011358E"/>
    <w:rsid w:val="001160AD"/>
    <w:rsid w:val="00117358"/>
    <w:rsid w:val="00117523"/>
    <w:rsid w:val="00120603"/>
    <w:rsid w:val="00120876"/>
    <w:rsid w:val="001208A2"/>
    <w:rsid w:val="001209EF"/>
    <w:rsid w:val="00122137"/>
    <w:rsid w:val="001236E4"/>
    <w:rsid w:val="00124C66"/>
    <w:rsid w:val="001252BE"/>
    <w:rsid w:val="00125C23"/>
    <w:rsid w:val="00126CA5"/>
    <w:rsid w:val="0012713F"/>
    <w:rsid w:val="00127478"/>
    <w:rsid w:val="001279B9"/>
    <w:rsid w:val="00127CAA"/>
    <w:rsid w:val="00130CCE"/>
    <w:rsid w:val="00131514"/>
    <w:rsid w:val="00132D57"/>
    <w:rsid w:val="00133D24"/>
    <w:rsid w:val="00136770"/>
    <w:rsid w:val="00137118"/>
    <w:rsid w:val="00137423"/>
    <w:rsid w:val="001421AA"/>
    <w:rsid w:val="00145478"/>
    <w:rsid w:val="00146074"/>
    <w:rsid w:val="001461A7"/>
    <w:rsid w:val="00146A50"/>
    <w:rsid w:val="00147F96"/>
    <w:rsid w:val="001512A7"/>
    <w:rsid w:val="001520D4"/>
    <w:rsid w:val="00152882"/>
    <w:rsid w:val="00152E6A"/>
    <w:rsid w:val="00153C3F"/>
    <w:rsid w:val="001548A9"/>
    <w:rsid w:val="001549DE"/>
    <w:rsid w:val="00154C7A"/>
    <w:rsid w:val="00154F66"/>
    <w:rsid w:val="00156BD7"/>
    <w:rsid w:val="00157C11"/>
    <w:rsid w:val="001613D9"/>
    <w:rsid w:val="00162B6B"/>
    <w:rsid w:val="0016531B"/>
    <w:rsid w:val="00166DBC"/>
    <w:rsid w:val="001676AA"/>
    <w:rsid w:val="00171034"/>
    <w:rsid w:val="00172A34"/>
    <w:rsid w:val="00172A79"/>
    <w:rsid w:val="00174605"/>
    <w:rsid w:val="00174BC5"/>
    <w:rsid w:val="0017696A"/>
    <w:rsid w:val="0017701D"/>
    <w:rsid w:val="00177C6B"/>
    <w:rsid w:val="00177D9D"/>
    <w:rsid w:val="0018021A"/>
    <w:rsid w:val="00180A3C"/>
    <w:rsid w:val="00181288"/>
    <w:rsid w:val="001848A3"/>
    <w:rsid w:val="00185604"/>
    <w:rsid w:val="00186DD1"/>
    <w:rsid w:val="00186EC2"/>
    <w:rsid w:val="0018758C"/>
    <w:rsid w:val="0018764A"/>
    <w:rsid w:val="00190917"/>
    <w:rsid w:val="00191617"/>
    <w:rsid w:val="00191618"/>
    <w:rsid w:val="00191C3E"/>
    <w:rsid w:val="0019292E"/>
    <w:rsid w:val="0019481C"/>
    <w:rsid w:val="00194BD6"/>
    <w:rsid w:val="00195264"/>
    <w:rsid w:val="0019538E"/>
    <w:rsid w:val="001960DD"/>
    <w:rsid w:val="001963FE"/>
    <w:rsid w:val="001A1641"/>
    <w:rsid w:val="001A1693"/>
    <w:rsid w:val="001A2AF1"/>
    <w:rsid w:val="001A33D6"/>
    <w:rsid w:val="001A563A"/>
    <w:rsid w:val="001A7613"/>
    <w:rsid w:val="001B0162"/>
    <w:rsid w:val="001B042B"/>
    <w:rsid w:val="001B06D7"/>
    <w:rsid w:val="001B1FE9"/>
    <w:rsid w:val="001B2C6D"/>
    <w:rsid w:val="001B2DF9"/>
    <w:rsid w:val="001B362D"/>
    <w:rsid w:val="001B3DD3"/>
    <w:rsid w:val="001B49F3"/>
    <w:rsid w:val="001B4FB2"/>
    <w:rsid w:val="001B62A3"/>
    <w:rsid w:val="001B785E"/>
    <w:rsid w:val="001C2BC5"/>
    <w:rsid w:val="001C2FBB"/>
    <w:rsid w:val="001C345C"/>
    <w:rsid w:val="001C410C"/>
    <w:rsid w:val="001D0DDB"/>
    <w:rsid w:val="001D0F1A"/>
    <w:rsid w:val="001D10F2"/>
    <w:rsid w:val="001D2108"/>
    <w:rsid w:val="001D264B"/>
    <w:rsid w:val="001D3B0D"/>
    <w:rsid w:val="001D4573"/>
    <w:rsid w:val="001D4A83"/>
    <w:rsid w:val="001D591B"/>
    <w:rsid w:val="001D7927"/>
    <w:rsid w:val="001D7E7A"/>
    <w:rsid w:val="001E10D9"/>
    <w:rsid w:val="001E2115"/>
    <w:rsid w:val="001E3561"/>
    <w:rsid w:val="001E3BDF"/>
    <w:rsid w:val="001E59F9"/>
    <w:rsid w:val="001E665B"/>
    <w:rsid w:val="001E6F7B"/>
    <w:rsid w:val="001E7A8F"/>
    <w:rsid w:val="001F0106"/>
    <w:rsid w:val="001F0FD9"/>
    <w:rsid w:val="001F1486"/>
    <w:rsid w:val="001F159A"/>
    <w:rsid w:val="001F324B"/>
    <w:rsid w:val="001F41E3"/>
    <w:rsid w:val="001F51A0"/>
    <w:rsid w:val="001F578A"/>
    <w:rsid w:val="001F58B7"/>
    <w:rsid w:val="001F5CC6"/>
    <w:rsid w:val="001F5D1A"/>
    <w:rsid w:val="001F6226"/>
    <w:rsid w:val="001F6947"/>
    <w:rsid w:val="001F72B1"/>
    <w:rsid w:val="002004DD"/>
    <w:rsid w:val="00201D45"/>
    <w:rsid w:val="00202BC3"/>
    <w:rsid w:val="00203911"/>
    <w:rsid w:val="00204521"/>
    <w:rsid w:val="002049C5"/>
    <w:rsid w:val="002072CF"/>
    <w:rsid w:val="00210C37"/>
    <w:rsid w:val="002116B5"/>
    <w:rsid w:val="00211765"/>
    <w:rsid w:val="00211C98"/>
    <w:rsid w:val="00212B1C"/>
    <w:rsid w:val="002136E7"/>
    <w:rsid w:val="00213989"/>
    <w:rsid w:val="002206DB"/>
    <w:rsid w:val="002210E4"/>
    <w:rsid w:val="0022182D"/>
    <w:rsid w:val="00222499"/>
    <w:rsid w:val="00223DF9"/>
    <w:rsid w:val="00224859"/>
    <w:rsid w:val="0022599F"/>
    <w:rsid w:val="00225A12"/>
    <w:rsid w:val="002261B3"/>
    <w:rsid w:val="0022696F"/>
    <w:rsid w:val="00226AC3"/>
    <w:rsid w:val="0023136B"/>
    <w:rsid w:val="002318B6"/>
    <w:rsid w:val="00231C00"/>
    <w:rsid w:val="00232294"/>
    <w:rsid w:val="00233CEF"/>
    <w:rsid w:val="00233FD0"/>
    <w:rsid w:val="00234DA9"/>
    <w:rsid w:val="00234DD9"/>
    <w:rsid w:val="002352B0"/>
    <w:rsid w:val="002354E4"/>
    <w:rsid w:val="002360B6"/>
    <w:rsid w:val="00237423"/>
    <w:rsid w:val="00240493"/>
    <w:rsid w:val="00240A81"/>
    <w:rsid w:val="00240CF5"/>
    <w:rsid w:val="00241E5C"/>
    <w:rsid w:val="002421C2"/>
    <w:rsid w:val="0024287F"/>
    <w:rsid w:val="00243554"/>
    <w:rsid w:val="00243942"/>
    <w:rsid w:val="0024586C"/>
    <w:rsid w:val="00245A1F"/>
    <w:rsid w:val="0024638B"/>
    <w:rsid w:val="002464E8"/>
    <w:rsid w:val="00246BBA"/>
    <w:rsid w:val="0024710C"/>
    <w:rsid w:val="002476C4"/>
    <w:rsid w:val="00250816"/>
    <w:rsid w:val="0025166D"/>
    <w:rsid w:val="002523CA"/>
    <w:rsid w:val="002527FC"/>
    <w:rsid w:val="00252995"/>
    <w:rsid w:val="00253776"/>
    <w:rsid w:val="002541CC"/>
    <w:rsid w:val="00254771"/>
    <w:rsid w:val="00254B1F"/>
    <w:rsid w:val="00255417"/>
    <w:rsid w:val="00255886"/>
    <w:rsid w:val="002569D0"/>
    <w:rsid w:val="00257989"/>
    <w:rsid w:val="00257FC5"/>
    <w:rsid w:val="00260517"/>
    <w:rsid w:val="00260967"/>
    <w:rsid w:val="002626AA"/>
    <w:rsid w:val="00262FED"/>
    <w:rsid w:val="002634B4"/>
    <w:rsid w:val="00264009"/>
    <w:rsid w:val="00264726"/>
    <w:rsid w:val="00264C44"/>
    <w:rsid w:val="00265506"/>
    <w:rsid w:val="00267328"/>
    <w:rsid w:val="00271D26"/>
    <w:rsid w:val="00274762"/>
    <w:rsid w:val="00274963"/>
    <w:rsid w:val="00275304"/>
    <w:rsid w:val="00275D01"/>
    <w:rsid w:val="00276F55"/>
    <w:rsid w:val="00277C94"/>
    <w:rsid w:val="00280326"/>
    <w:rsid w:val="00280883"/>
    <w:rsid w:val="002817CE"/>
    <w:rsid w:val="00282539"/>
    <w:rsid w:val="00283AA6"/>
    <w:rsid w:val="0028432C"/>
    <w:rsid w:val="00284E46"/>
    <w:rsid w:val="002857E2"/>
    <w:rsid w:val="0028614E"/>
    <w:rsid w:val="002870A9"/>
    <w:rsid w:val="00287503"/>
    <w:rsid w:val="00290ABD"/>
    <w:rsid w:val="002928BF"/>
    <w:rsid w:val="00292DAB"/>
    <w:rsid w:val="00293E05"/>
    <w:rsid w:val="00297D51"/>
    <w:rsid w:val="002A0B4A"/>
    <w:rsid w:val="002A34C1"/>
    <w:rsid w:val="002A3C21"/>
    <w:rsid w:val="002A5C43"/>
    <w:rsid w:val="002A729E"/>
    <w:rsid w:val="002A7FB5"/>
    <w:rsid w:val="002B262D"/>
    <w:rsid w:val="002B2CFA"/>
    <w:rsid w:val="002B35F2"/>
    <w:rsid w:val="002B41B4"/>
    <w:rsid w:val="002B6115"/>
    <w:rsid w:val="002B6125"/>
    <w:rsid w:val="002B613D"/>
    <w:rsid w:val="002B7440"/>
    <w:rsid w:val="002C0A9F"/>
    <w:rsid w:val="002C155B"/>
    <w:rsid w:val="002C1CCE"/>
    <w:rsid w:val="002C5297"/>
    <w:rsid w:val="002C5681"/>
    <w:rsid w:val="002C57E5"/>
    <w:rsid w:val="002C7704"/>
    <w:rsid w:val="002C7F13"/>
    <w:rsid w:val="002D11BE"/>
    <w:rsid w:val="002D1528"/>
    <w:rsid w:val="002D206A"/>
    <w:rsid w:val="002D23C5"/>
    <w:rsid w:val="002D358E"/>
    <w:rsid w:val="002D3795"/>
    <w:rsid w:val="002D3C62"/>
    <w:rsid w:val="002D65B3"/>
    <w:rsid w:val="002D7C57"/>
    <w:rsid w:val="002D7D6B"/>
    <w:rsid w:val="002E2247"/>
    <w:rsid w:val="002E22B6"/>
    <w:rsid w:val="002E2671"/>
    <w:rsid w:val="002E2A50"/>
    <w:rsid w:val="002E3982"/>
    <w:rsid w:val="002E4E8A"/>
    <w:rsid w:val="002E7F24"/>
    <w:rsid w:val="002E7F27"/>
    <w:rsid w:val="002F056B"/>
    <w:rsid w:val="002F08DF"/>
    <w:rsid w:val="002F3089"/>
    <w:rsid w:val="002F358B"/>
    <w:rsid w:val="002F37B2"/>
    <w:rsid w:val="002F3951"/>
    <w:rsid w:val="002F52A9"/>
    <w:rsid w:val="002F6DA6"/>
    <w:rsid w:val="003010FB"/>
    <w:rsid w:val="00301AD7"/>
    <w:rsid w:val="00301D68"/>
    <w:rsid w:val="00302C69"/>
    <w:rsid w:val="003031DA"/>
    <w:rsid w:val="00303320"/>
    <w:rsid w:val="0030606F"/>
    <w:rsid w:val="003069EC"/>
    <w:rsid w:val="00307401"/>
    <w:rsid w:val="00311340"/>
    <w:rsid w:val="00312651"/>
    <w:rsid w:val="00313213"/>
    <w:rsid w:val="00313634"/>
    <w:rsid w:val="003174F5"/>
    <w:rsid w:val="00317742"/>
    <w:rsid w:val="00322F05"/>
    <w:rsid w:val="003235DB"/>
    <w:rsid w:val="00324F79"/>
    <w:rsid w:val="00327095"/>
    <w:rsid w:val="00327401"/>
    <w:rsid w:val="0032777C"/>
    <w:rsid w:val="00331274"/>
    <w:rsid w:val="00331D8E"/>
    <w:rsid w:val="00332192"/>
    <w:rsid w:val="00334548"/>
    <w:rsid w:val="003346EB"/>
    <w:rsid w:val="00334B59"/>
    <w:rsid w:val="00334C6B"/>
    <w:rsid w:val="00335933"/>
    <w:rsid w:val="00335DFD"/>
    <w:rsid w:val="00336261"/>
    <w:rsid w:val="00336DA8"/>
    <w:rsid w:val="003370E4"/>
    <w:rsid w:val="003420AB"/>
    <w:rsid w:val="00342F6C"/>
    <w:rsid w:val="003437BD"/>
    <w:rsid w:val="00343D67"/>
    <w:rsid w:val="00343DA4"/>
    <w:rsid w:val="003478CF"/>
    <w:rsid w:val="00347D48"/>
    <w:rsid w:val="00350E98"/>
    <w:rsid w:val="00350FC8"/>
    <w:rsid w:val="003520AD"/>
    <w:rsid w:val="0035250B"/>
    <w:rsid w:val="00354ED5"/>
    <w:rsid w:val="00355994"/>
    <w:rsid w:val="00356733"/>
    <w:rsid w:val="00356D27"/>
    <w:rsid w:val="003608B8"/>
    <w:rsid w:val="003608E7"/>
    <w:rsid w:val="00360AA1"/>
    <w:rsid w:val="00361E72"/>
    <w:rsid w:val="0036299D"/>
    <w:rsid w:val="00362BF7"/>
    <w:rsid w:val="00364E6F"/>
    <w:rsid w:val="0036500A"/>
    <w:rsid w:val="00366120"/>
    <w:rsid w:val="00367D3D"/>
    <w:rsid w:val="003711E1"/>
    <w:rsid w:val="00373712"/>
    <w:rsid w:val="00374532"/>
    <w:rsid w:val="00374868"/>
    <w:rsid w:val="0037574E"/>
    <w:rsid w:val="00375DF4"/>
    <w:rsid w:val="00376313"/>
    <w:rsid w:val="00377B18"/>
    <w:rsid w:val="00382EF1"/>
    <w:rsid w:val="00383004"/>
    <w:rsid w:val="003830CE"/>
    <w:rsid w:val="003851B9"/>
    <w:rsid w:val="00385420"/>
    <w:rsid w:val="0038551F"/>
    <w:rsid w:val="00385E2D"/>
    <w:rsid w:val="00386EBC"/>
    <w:rsid w:val="0039020D"/>
    <w:rsid w:val="00391FED"/>
    <w:rsid w:val="0039262E"/>
    <w:rsid w:val="00392CC7"/>
    <w:rsid w:val="003937F3"/>
    <w:rsid w:val="003946DC"/>
    <w:rsid w:val="0039667C"/>
    <w:rsid w:val="00396C5D"/>
    <w:rsid w:val="00397F2E"/>
    <w:rsid w:val="003A15D6"/>
    <w:rsid w:val="003A273A"/>
    <w:rsid w:val="003A359E"/>
    <w:rsid w:val="003A5145"/>
    <w:rsid w:val="003A5734"/>
    <w:rsid w:val="003B0BA8"/>
    <w:rsid w:val="003B181A"/>
    <w:rsid w:val="003B1C82"/>
    <w:rsid w:val="003B2445"/>
    <w:rsid w:val="003B4320"/>
    <w:rsid w:val="003B69A8"/>
    <w:rsid w:val="003B6A5F"/>
    <w:rsid w:val="003B6F4D"/>
    <w:rsid w:val="003B7DAF"/>
    <w:rsid w:val="003B7E9A"/>
    <w:rsid w:val="003B7F05"/>
    <w:rsid w:val="003C24B7"/>
    <w:rsid w:val="003C3A1E"/>
    <w:rsid w:val="003C4E38"/>
    <w:rsid w:val="003C505B"/>
    <w:rsid w:val="003C5D63"/>
    <w:rsid w:val="003C6DDE"/>
    <w:rsid w:val="003C6F0F"/>
    <w:rsid w:val="003C71CF"/>
    <w:rsid w:val="003C789D"/>
    <w:rsid w:val="003C7A28"/>
    <w:rsid w:val="003D1970"/>
    <w:rsid w:val="003D260B"/>
    <w:rsid w:val="003D26B7"/>
    <w:rsid w:val="003D462A"/>
    <w:rsid w:val="003D4A56"/>
    <w:rsid w:val="003D5827"/>
    <w:rsid w:val="003D5EFA"/>
    <w:rsid w:val="003D6552"/>
    <w:rsid w:val="003D6E8A"/>
    <w:rsid w:val="003D7B2C"/>
    <w:rsid w:val="003E0069"/>
    <w:rsid w:val="003E018C"/>
    <w:rsid w:val="003E0B6B"/>
    <w:rsid w:val="003E0CCD"/>
    <w:rsid w:val="003E0EB6"/>
    <w:rsid w:val="003E1399"/>
    <w:rsid w:val="003E1917"/>
    <w:rsid w:val="003E259A"/>
    <w:rsid w:val="003E37E3"/>
    <w:rsid w:val="003E5211"/>
    <w:rsid w:val="003E74A4"/>
    <w:rsid w:val="003F0194"/>
    <w:rsid w:val="003F31D2"/>
    <w:rsid w:val="003F3436"/>
    <w:rsid w:val="003F3716"/>
    <w:rsid w:val="003F3DC0"/>
    <w:rsid w:val="003F42A7"/>
    <w:rsid w:val="003F4845"/>
    <w:rsid w:val="003F4DBE"/>
    <w:rsid w:val="003F557E"/>
    <w:rsid w:val="003F6EE0"/>
    <w:rsid w:val="003F78D9"/>
    <w:rsid w:val="003F7CC5"/>
    <w:rsid w:val="004005F7"/>
    <w:rsid w:val="00400D68"/>
    <w:rsid w:val="00401A63"/>
    <w:rsid w:val="00402964"/>
    <w:rsid w:val="00402FC3"/>
    <w:rsid w:val="004035C3"/>
    <w:rsid w:val="004067AD"/>
    <w:rsid w:val="0040716D"/>
    <w:rsid w:val="00407EA6"/>
    <w:rsid w:val="00407EE0"/>
    <w:rsid w:val="004119F1"/>
    <w:rsid w:val="00413268"/>
    <w:rsid w:val="004132D5"/>
    <w:rsid w:val="0041353F"/>
    <w:rsid w:val="00413E54"/>
    <w:rsid w:val="004140A0"/>
    <w:rsid w:val="004141AF"/>
    <w:rsid w:val="00414806"/>
    <w:rsid w:val="00414FD5"/>
    <w:rsid w:val="004177E2"/>
    <w:rsid w:val="004210A4"/>
    <w:rsid w:val="004229CC"/>
    <w:rsid w:val="00422BF9"/>
    <w:rsid w:val="0042419E"/>
    <w:rsid w:val="00424B78"/>
    <w:rsid w:val="004252C0"/>
    <w:rsid w:val="004311D5"/>
    <w:rsid w:val="004312DB"/>
    <w:rsid w:val="00431875"/>
    <w:rsid w:val="0043263F"/>
    <w:rsid w:val="004332B2"/>
    <w:rsid w:val="004335E8"/>
    <w:rsid w:val="00434FB6"/>
    <w:rsid w:val="00436A3E"/>
    <w:rsid w:val="00436C1D"/>
    <w:rsid w:val="00440331"/>
    <w:rsid w:val="00440B24"/>
    <w:rsid w:val="00440D78"/>
    <w:rsid w:val="00441196"/>
    <w:rsid w:val="00441A2A"/>
    <w:rsid w:val="004420F6"/>
    <w:rsid w:val="0044359A"/>
    <w:rsid w:val="00444F65"/>
    <w:rsid w:val="00446720"/>
    <w:rsid w:val="004476C6"/>
    <w:rsid w:val="00450D9D"/>
    <w:rsid w:val="0045130C"/>
    <w:rsid w:val="00451C88"/>
    <w:rsid w:val="00451C92"/>
    <w:rsid w:val="0045356C"/>
    <w:rsid w:val="00453578"/>
    <w:rsid w:val="00454336"/>
    <w:rsid w:val="00454A58"/>
    <w:rsid w:val="00454F32"/>
    <w:rsid w:val="00455214"/>
    <w:rsid w:val="00456136"/>
    <w:rsid w:val="00456D5A"/>
    <w:rsid w:val="00460BD6"/>
    <w:rsid w:val="0046133D"/>
    <w:rsid w:val="00461FB0"/>
    <w:rsid w:val="00462AB8"/>
    <w:rsid w:val="00462F5A"/>
    <w:rsid w:val="00463111"/>
    <w:rsid w:val="00463264"/>
    <w:rsid w:val="0046384E"/>
    <w:rsid w:val="00464328"/>
    <w:rsid w:val="00465881"/>
    <w:rsid w:val="00470ED0"/>
    <w:rsid w:val="00471ADE"/>
    <w:rsid w:val="00471C2D"/>
    <w:rsid w:val="00471F43"/>
    <w:rsid w:val="0047229B"/>
    <w:rsid w:val="00472AAC"/>
    <w:rsid w:val="00472C9B"/>
    <w:rsid w:val="004737B4"/>
    <w:rsid w:val="00473A5E"/>
    <w:rsid w:val="004758A9"/>
    <w:rsid w:val="004758D6"/>
    <w:rsid w:val="00476273"/>
    <w:rsid w:val="00476E26"/>
    <w:rsid w:val="0047705E"/>
    <w:rsid w:val="00477399"/>
    <w:rsid w:val="0048020B"/>
    <w:rsid w:val="00482F97"/>
    <w:rsid w:val="00483AA2"/>
    <w:rsid w:val="004860E5"/>
    <w:rsid w:val="004864DA"/>
    <w:rsid w:val="004872BC"/>
    <w:rsid w:val="0048746A"/>
    <w:rsid w:val="004874A4"/>
    <w:rsid w:val="00490129"/>
    <w:rsid w:val="00491606"/>
    <w:rsid w:val="00494355"/>
    <w:rsid w:val="00494945"/>
    <w:rsid w:val="00495E07"/>
    <w:rsid w:val="00497F70"/>
    <w:rsid w:val="004A03D7"/>
    <w:rsid w:val="004A03E5"/>
    <w:rsid w:val="004A0514"/>
    <w:rsid w:val="004A05D8"/>
    <w:rsid w:val="004A10A3"/>
    <w:rsid w:val="004A1175"/>
    <w:rsid w:val="004A49FE"/>
    <w:rsid w:val="004A503D"/>
    <w:rsid w:val="004A6A95"/>
    <w:rsid w:val="004A71B4"/>
    <w:rsid w:val="004B141F"/>
    <w:rsid w:val="004B182D"/>
    <w:rsid w:val="004B2CD1"/>
    <w:rsid w:val="004B373D"/>
    <w:rsid w:val="004B462B"/>
    <w:rsid w:val="004B4A8D"/>
    <w:rsid w:val="004B4F94"/>
    <w:rsid w:val="004B56F3"/>
    <w:rsid w:val="004B5B6D"/>
    <w:rsid w:val="004B665C"/>
    <w:rsid w:val="004B7075"/>
    <w:rsid w:val="004B7BF1"/>
    <w:rsid w:val="004C0E28"/>
    <w:rsid w:val="004C1177"/>
    <w:rsid w:val="004C190E"/>
    <w:rsid w:val="004C3549"/>
    <w:rsid w:val="004C367E"/>
    <w:rsid w:val="004C456B"/>
    <w:rsid w:val="004C4D5F"/>
    <w:rsid w:val="004C5257"/>
    <w:rsid w:val="004C5B34"/>
    <w:rsid w:val="004C72B1"/>
    <w:rsid w:val="004D07EE"/>
    <w:rsid w:val="004D1F52"/>
    <w:rsid w:val="004D35E8"/>
    <w:rsid w:val="004D51C1"/>
    <w:rsid w:val="004D614C"/>
    <w:rsid w:val="004E047E"/>
    <w:rsid w:val="004E0913"/>
    <w:rsid w:val="004E16B6"/>
    <w:rsid w:val="004E1CAA"/>
    <w:rsid w:val="004E1DAE"/>
    <w:rsid w:val="004E25A6"/>
    <w:rsid w:val="004E2F5E"/>
    <w:rsid w:val="004E4E0E"/>
    <w:rsid w:val="004E6CD2"/>
    <w:rsid w:val="004E727E"/>
    <w:rsid w:val="004F0FDD"/>
    <w:rsid w:val="004F25BC"/>
    <w:rsid w:val="004F2AF5"/>
    <w:rsid w:val="004F311E"/>
    <w:rsid w:val="004F5759"/>
    <w:rsid w:val="004F6475"/>
    <w:rsid w:val="004F6B67"/>
    <w:rsid w:val="004F7405"/>
    <w:rsid w:val="004F7B72"/>
    <w:rsid w:val="0050001C"/>
    <w:rsid w:val="005019C6"/>
    <w:rsid w:val="00503CAA"/>
    <w:rsid w:val="00504394"/>
    <w:rsid w:val="005047DF"/>
    <w:rsid w:val="005049D4"/>
    <w:rsid w:val="00505DD8"/>
    <w:rsid w:val="00507A14"/>
    <w:rsid w:val="00510157"/>
    <w:rsid w:val="0051162D"/>
    <w:rsid w:val="0051232E"/>
    <w:rsid w:val="0051396A"/>
    <w:rsid w:val="00513E14"/>
    <w:rsid w:val="00514CD5"/>
    <w:rsid w:val="005154C1"/>
    <w:rsid w:val="00516231"/>
    <w:rsid w:val="005162AB"/>
    <w:rsid w:val="00517057"/>
    <w:rsid w:val="00521122"/>
    <w:rsid w:val="0052351B"/>
    <w:rsid w:val="00523BB5"/>
    <w:rsid w:val="005245A6"/>
    <w:rsid w:val="00525B5A"/>
    <w:rsid w:val="00525FB3"/>
    <w:rsid w:val="0052604C"/>
    <w:rsid w:val="00526669"/>
    <w:rsid w:val="00526824"/>
    <w:rsid w:val="00526C6F"/>
    <w:rsid w:val="00527BC5"/>
    <w:rsid w:val="00530BF1"/>
    <w:rsid w:val="00532EA6"/>
    <w:rsid w:val="00535236"/>
    <w:rsid w:val="005363D8"/>
    <w:rsid w:val="0053755A"/>
    <w:rsid w:val="00537832"/>
    <w:rsid w:val="00537CAC"/>
    <w:rsid w:val="005403DD"/>
    <w:rsid w:val="00541146"/>
    <w:rsid w:val="00541A48"/>
    <w:rsid w:val="00541F4F"/>
    <w:rsid w:val="00542814"/>
    <w:rsid w:val="00544048"/>
    <w:rsid w:val="00544216"/>
    <w:rsid w:val="00545CC2"/>
    <w:rsid w:val="00546238"/>
    <w:rsid w:val="0054661C"/>
    <w:rsid w:val="0054676F"/>
    <w:rsid w:val="00547D3F"/>
    <w:rsid w:val="00550B07"/>
    <w:rsid w:val="00552271"/>
    <w:rsid w:val="0055252F"/>
    <w:rsid w:val="00552A11"/>
    <w:rsid w:val="005577D9"/>
    <w:rsid w:val="0056039A"/>
    <w:rsid w:val="005604FF"/>
    <w:rsid w:val="0056180D"/>
    <w:rsid w:val="00561D8B"/>
    <w:rsid w:val="00561DA8"/>
    <w:rsid w:val="00562CB2"/>
    <w:rsid w:val="00563442"/>
    <w:rsid w:val="00563724"/>
    <w:rsid w:val="0056382A"/>
    <w:rsid w:val="00565965"/>
    <w:rsid w:val="00565C82"/>
    <w:rsid w:val="00566E54"/>
    <w:rsid w:val="00567A67"/>
    <w:rsid w:val="00570D97"/>
    <w:rsid w:val="00571D6D"/>
    <w:rsid w:val="00571F04"/>
    <w:rsid w:val="00572F46"/>
    <w:rsid w:val="005738D1"/>
    <w:rsid w:val="00574A02"/>
    <w:rsid w:val="00574DF9"/>
    <w:rsid w:val="00576A54"/>
    <w:rsid w:val="00577981"/>
    <w:rsid w:val="00577DC6"/>
    <w:rsid w:val="005816F4"/>
    <w:rsid w:val="00581BDF"/>
    <w:rsid w:val="005825E8"/>
    <w:rsid w:val="00583257"/>
    <w:rsid w:val="00584D5A"/>
    <w:rsid w:val="00585174"/>
    <w:rsid w:val="00585ACB"/>
    <w:rsid w:val="00586816"/>
    <w:rsid w:val="00587B48"/>
    <w:rsid w:val="0059038C"/>
    <w:rsid w:val="00590B7F"/>
    <w:rsid w:val="00591981"/>
    <w:rsid w:val="005921E2"/>
    <w:rsid w:val="00594E87"/>
    <w:rsid w:val="005950E5"/>
    <w:rsid w:val="00595E5B"/>
    <w:rsid w:val="00596404"/>
    <w:rsid w:val="00597309"/>
    <w:rsid w:val="005A0EE8"/>
    <w:rsid w:val="005A1772"/>
    <w:rsid w:val="005A286D"/>
    <w:rsid w:val="005A2977"/>
    <w:rsid w:val="005A3154"/>
    <w:rsid w:val="005A4BEA"/>
    <w:rsid w:val="005A4CD3"/>
    <w:rsid w:val="005A52A6"/>
    <w:rsid w:val="005A6B2D"/>
    <w:rsid w:val="005A6F7C"/>
    <w:rsid w:val="005A7174"/>
    <w:rsid w:val="005B0F74"/>
    <w:rsid w:val="005B132F"/>
    <w:rsid w:val="005B15EB"/>
    <w:rsid w:val="005B18B2"/>
    <w:rsid w:val="005B27CF"/>
    <w:rsid w:val="005B38E7"/>
    <w:rsid w:val="005B40A6"/>
    <w:rsid w:val="005B4C99"/>
    <w:rsid w:val="005B5FBB"/>
    <w:rsid w:val="005C0180"/>
    <w:rsid w:val="005C01B7"/>
    <w:rsid w:val="005C067A"/>
    <w:rsid w:val="005C1043"/>
    <w:rsid w:val="005C18C0"/>
    <w:rsid w:val="005C1C9A"/>
    <w:rsid w:val="005C2CAC"/>
    <w:rsid w:val="005C32E2"/>
    <w:rsid w:val="005C3D78"/>
    <w:rsid w:val="005C4C78"/>
    <w:rsid w:val="005C4E07"/>
    <w:rsid w:val="005C7808"/>
    <w:rsid w:val="005D2055"/>
    <w:rsid w:val="005D2A79"/>
    <w:rsid w:val="005D3004"/>
    <w:rsid w:val="005D3D39"/>
    <w:rsid w:val="005D3F41"/>
    <w:rsid w:val="005D444E"/>
    <w:rsid w:val="005D558D"/>
    <w:rsid w:val="005D5E85"/>
    <w:rsid w:val="005D6618"/>
    <w:rsid w:val="005D6F80"/>
    <w:rsid w:val="005D787E"/>
    <w:rsid w:val="005D7C39"/>
    <w:rsid w:val="005E07C2"/>
    <w:rsid w:val="005E13DF"/>
    <w:rsid w:val="005E3424"/>
    <w:rsid w:val="005E387D"/>
    <w:rsid w:val="005E3B75"/>
    <w:rsid w:val="005E3D15"/>
    <w:rsid w:val="005E4C4E"/>
    <w:rsid w:val="005E4C65"/>
    <w:rsid w:val="005E53D4"/>
    <w:rsid w:val="005E5CD6"/>
    <w:rsid w:val="005E6199"/>
    <w:rsid w:val="005E7C53"/>
    <w:rsid w:val="005F1996"/>
    <w:rsid w:val="005F20ED"/>
    <w:rsid w:val="005F2946"/>
    <w:rsid w:val="005F34C6"/>
    <w:rsid w:val="005F4318"/>
    <w:rsid w:val="005F4F8E"/>
    <w:rsid w:val="005F54A4"/>
    <w:rsid w:val="005F6D24"/>
    <w:rsid w:val="005F71A6"/>
    <w:rsid w:val="005F71D1"/>
    <w:rsid w:val="005F7A0C"/>
    <w:rsid w:val="0060035F"/>
    <w:rsid w:val="00602484"/>
    <w:rsid w:val="00604663"/>
    <w:rsid w:val="00606ED7"/>
    <w:rsid w:val="00607205"/>
    <w:rsid w:val="006074E4"/>
    <w:rsid w:val="006112D1"/>
    <w:rsid w:val="006112FA"/>
    <w:rsid w:val="00612296"/>
    <w:rsid w:val="00612736"/>
    <w:rsid w:val="006163BE"/>
    <w:rsid w:val="006177F8"/>
    <w:rsid w:val="00620205"/>
    <w:rsid w:val="00622990"/>
    <w:rsid w:val="00622D42"/>
    <w:rsid w:val="00622F63"/>
    <w:rsid w:val="00623402"/>
    <w:rsid w:val="0062450E"/>
    <w:rsid w:val="00624B34"/>
    <w:rsid w:val="0062522D"/>
    <w:rsid w:val="00625B93"/>
    <w:rsid w:val="0062626D"/>
    <w:rsid w:val="00626AD6"/>
    <w:rsid w:val="006301AF"/>
    <w:rsid w:val="006308E9"/>
    <w:rsid w:val="00631E49"/>
    <w:rsid w:val="00632D5D"/>
    <w:rsid w:val="00633563"/>
    <w:rsid w:val="00636270"/>
    <w:rsid w:val="00636271"/>
    <w:rsid w:val="006365DE"/>
    <w:rsid w:val="00637180"/>
    <w:rsid w:val="00637F88"/>
    <w:rsid w:val="0064076F"/>
    <w:rsid w:val="00641423"/>
    <w:rsid w:val="00643C5A"/>
    <w:rsid w:val="00643E58"/>
    <w:rsid w:val="00646912"/>
    <w:rsid w:val="006502FA"/>
    <w:rsid w:val="0065333C"/>
    <w:rsid w:val="00653C01"/>
    <w:rsid w:val="00653D8D"/>
    <w:rsid w:val="00654D35"/>
    <w:rsid w:val="00655A79"/>
    <w:rsid w:val="006560DD"/>
    <w:rsid w:val="0065722D"/>
    <w:rsid w:val="00657AB1"/>
    <w:rsid w:val="00660716"/>
    <w:rsid w:val="00661B3C"/>
    <w:rsid w:val="006628DE"/>
    <w:rsid w:val="00662BC9"/>
    <w:rsid w:val="00665C3F"/>
    <w:rsid w:val="0066668E"/>
    <w:rsid w:val="00667B22"/>
    <w:rsid w:val="006710C1"/>
    <w:rsid w:val="0067304E"/>
    <w:rsid w:val="006745E5"/>
    <w:rsid w:val="00674E7C"/>
    <w:rsid w:val="00676797"/>
    <w:rsid w:val="00677A0E"/>
    <w:rsid w:val="00680E16"/>
    <w:rsid w:val="00681181"/>
    <w:rsid w:val="00681B05"/>
    <w:rsid w:val="00682099"/>
    <w:rsid w:val="006820F0"/>
    <w:rsid w:val="00682E21"/>
    <w:rsid w:val="00684814"/>
    <w:rsid w:val="006849ED"/>
    <w:rsid w:val="00685A22"/>
    <w:rsid w:val="00685D6B"/>
    <w:rsid w:val="00686647"/>
    <w:rsid w:val="00686648"/>
    <w:rsid w:val="006912CF"/>
    <w:rsid w:val="0069269B"/>
    <w:rsid w:val="0069376A"/>
    <w:rsid w:val="00693C4B"/>
    <w:rsid w:val="00694BD4"/>
    <w:rsid w:val="00694D8A"/>
    <w:rsid w:val="00694F3D"/>
    <w:rsid w:val="006A0EF3"/>
    <w:rsid w:val="006A1063"/>
    <w:rsid w:val="006A18B6"/>
    <w:rsid w:val="006A1C84"/>
    <w:rsid w:val="006A1EDC"/>
    <w:rsid w:val="006A2823"/>
    <w:rsid w:val="006A2B1E"/>
    <w:rsid w:val="006A3DF9"/>
    <w:rsid w:val="006A4342"/>
    <w:rsid w:val="006A52FF"/>
    <w:rsid w:val="006A581A"/>
    <w:rsid w:val="006A5B0F"/>
    <w:rsid w:val="006A5ED6"/>
    <w:rsid w:val="006A5FF3"/>
    <w:rsid w:val="006B087A"/>
    <w:rsid w:val="006B20EE"/>
    <w:rsid w:val="006B230C"/>
    <w:rsid w:val="006B3C9E"/>
    <w:rsid w:val="006B438B"/>
    <w:rsid w:val="006B4826"/>
    <w:rsid w:val="006B5B8D"/>
    <w:rsid w:val="006B5D2A"/>
    <w:rsid w:val="006B5E21"/>
    <w:rsid w:val="006B6B8D"/>
    <w:rsid w:val="006C0699"/>
    <w:rsid w:val="006C1614"/>
    <w:rsid w:val="006C1B97"/>
    <w:rsid w:val="006C1D8C"/>
    <w:rsid w:val="006C29C4"/>
    <w:rsid w:val="006C51D5"/>
    <w:rsid w:val="006C5C75"/>
    <w:rsid w:val="006D1E49"/>
    <w:rsid w:val="006D2553"/>
    <w:rsid w:val="006D432E"/>
    <w:rsid w:val="006D44D5"/>
    <w:rsid w:val="006D5B0E"/>
    <w:rsid w:val="006D686B"/>
    <w:rsid w:val="006E1CF4"/>
    <w:rsid w:val="006E2E9E"/>
    <w:rsid w:val="006E3096"/>
    <w:rsid w:val="006E4577"/>
    <w:rsid w:val="006E4894"/>
    <w:rsid w:val="006E6044"/>
    <w:rsid w:val="006E6A9B"/>
    <w:rsid w:val="006E7E55"/>
    <w:rsid w:val="006E7EF1"/>
    <w:rsid w:val="006F0299"/>
    <w:rsid w:val="006F0AFA"/>
    <w:rsid w:val="006F1B52"/>
    <w:rsid w:val="006F27A6"/>
    <w:rsid w:val="006F39A4"/>
    <w:rsid w:val="006F42DE"/>
    <w:rsid w:val="006F68B6"/>
    <w:rsid w:val="006F7CAC"/>
    <w:rsid w:val="007016A4"/>
    <w:rsid w:val="0070174C"/>
    <w:rsid w:val="00701FA4"/>
    <w:rsid w:val="00702179"/>
    <w:rsid w:val="007026B9"/>
    <w:rsid w:val="00705B33"/>
    <w:rsid w:val="00705D22"/>
    <w:rsid w:val="00705D6F"/>
    <w:rsid w:val="0070615E"/>
    <w:rsid w:val="00706C4B"/>
    <w:rsid w:val="0070728F"/>
    <w:rsid w:val="00710A58"/>
    <w:rsid w:val="007116AC"/>
    <w:rsid w:val="0071234D"/>
    <w:rsid w:val="007124A2"/>
    <w:rsid w:val="0071259C"/>
    <w:rsid w:val="00712967"/>
    <w:rsid w:val="0071328F"/>
    <w:rsid w:val="007133ED"/>
    <w:rsid w:val="007152FB"/>
    <w:rsid w:val="00720971"/>
    <w:rsid w:val="007230D6"/>
    <w:rsid w:val="00723E4B"/>
    <w:rsid w:val="00724553"/>
    <w:rsid w:val="00724F90"/>
    <w:rsid w:val="0072563F"/>
    <w:rsid w:val="00725EAB"/>
    <w:rsid w:val="00726719"/>
    <w:rsid w:val="00726C7F"/>
    <w:rsid w:val="00730ACB"/>
    <w:rsid w:val="0073182E"/>
    <w:rsid w:val="00732A9A"/>
    <w:rsid w:val="00732CFA"/>
    <w:rsid w:val="00732E2C"/>
    <w:rsid w:val="00733398"/>
    <w:rsid w:val="00734468"/>
    <w:rsid w:val="00735ECF"/>
    <w:rsid w:val="007368A2"/>
    <w:rsid w:val="00736DE9"/>
    <w:rsid w:val="0074044C"/>
    <w:rsid w:val="00741C0B"/>
    <w:rsid w:val="00741C43"/>
    <w:rsid w:val="00742439"/>
    <w:rsid w:val="00742F3D"/>
    <w:rsid w:val="00743A10"/>
    <w:rsid w:val="00744070"/>
    <w:rsid w:val="00744A24"/>
    <w:rsid w:val="007465A9"/>
    <w:rsid w:val="00753AC7"/>
    <w:rsid w:val="00753E0F"/>
    <w:rsid w:val="00754A0D"/>
    <w:rsid w:val="00754F3D"/>
    <w:rsid w:val="007552C1"/>
    <w:rsid w:val="00755C1A"/>
    <w:rsid w:val="0075617E"/>
    <w:rsid w:val="007562E2"/>
    <w:rsid w:val="007577C2"/>
    <w:rsid w:val="00757F7B"/>
    <w:rsid w:val="00760280"/>
    <w:rsid w:val="007607D5"/>
    <w:rsid w:val="00762F2B"/>
    <w:rsid w:val="0076328E"/>
    <w:rsid w:val="00764420"/>
    <w:rsid w:val="00764F5C"/>
    <w:rsid w:val="00765579"/>
    <w:rsid w:val="0076561E"/>
    <w:rsid w:val="007661B0"/>
    <w:rsid w:val="00770967"/>
    <w:rsid w:val="007722C3"/>
    <w:rsid w:val="00773353"/>
    <w:rsid w:val="00774B38"/>
    <w:rsid w:val="00775218"/>
    <w:rsid w:val="00776A19"/>
    <w:rsid w:val="00776DAD"/>
    <w:rsid w:val="00780A45"/>
    <w:rsid w:val="0078136C"/>
    <w:rsid w:val="00781591"/>
    <w:rsid w:val="00781876"/>
    <w:rsid w:val="00783842"/>
    <w:rsid w:val="00783B4D"/>
    <w:rsid w:val="007848AC"/>
    <w:rsid w:val="007854D1"/>
    <w:rsid w:val="00786F7A"/>
    <w:rsid w:val="007876E3"/>
    <w:rsid w:val="00790010"/>
    <w:rsid w:val="00790493"/>
    <w:rsid w:val="007917B8"/>
    <w:rsid w:val="007928AD"/>
    <w:rsid w:val="00793AC9"/>
    <w:rsid w:val="00794724"/>
    <w:rsid w:val="00794A12"/>
    <w:rsid w:val="00795CFB"/>
    <w:rsid w:val="00796094"/>
    <w:rsid w:val="0079656D"/>
    <w:rsid w:val="0079774B"/>
    <w:rsid w:val="007A0174"/>
    <w:rsid w:val="007A0BB2"/>
    <w:rsid w:val="007A43FE"/>
    <w:rsid w:val="007A5131"/>
    <w:rsid w:val="007B0EFD"/>
    <w:rsid w:val="007B1983"/>
    <w:rsid w:val="007B2D4F"/>
    <w:rsid w:val="007B4019"/>
    <w:rsid w:val="007B53A8"/>
    <w:rsid w:val="007B5DB2"/>
    <w:rsid w:val="007B648E"/>
    <w:rsid w:val="007B66A0"/>
    <w:rsid w:val="007B6E4E"/>
    <w:rsid w:val="007B71E9"/>
    <w:rsid w:val="007B76D1"/>
    <w:rsid w:val="007C12D7"/>
    <w:rsid w:val="007C1702"/>
    <w:rsid w:val="007C1F75"/>
    <w:rsid w:val="007C41D1"/>
    <w:rsid w:val="007C48C7"/>
    <w:rsid w:val="007C69D6"/>
    <w:rsid w:val="007D03C3"/>
    <w:rsid w:val="007D0F95"/>
    <w:rsid w:val="007D15EE"/>
    <w:rsid w:val="007D2215"/>
    <w:rsid w:val="007D29A2"/>
    <w:rsid w:val="007D2CEB"/>
    <w:rsid w:val="007D3591"/>
    <w:rsid w:val="007D3D5D"/>
    <w:rsid w:val="007D4803"/>
    <w:rsid w:val="007D4E78"/>
    <w:rsid w:val="007D5189"/>
    <w:rsid w:val="007D6683"/>
    <w:rsid w:val="007E13B9"/>
    <w:rsid w:val="007E28B3"/>
    <w:rsid w:val="007E3E9C"/>
    <w:rsid w:val="007E6167"/>
    <w:rsid w:val="007E7453"/>
    <w:rsid w:val="007E74C5"/>
    <w:rsid w:val="007F0E34"/>
    <w:rsid w:val="007F13F0"/>
    <w:rsid w:val="007F2776"/>
    <w:rsid w:val="007F32B3"/>
    <w:rsid w:val="007F32C6"/>
    <w:rsid w:val="007F459A"/>
    <w:rsid w:val="007F5539"/>
    <w:rsid w:val="007F6368"/>
    <w:rsid w:val="007F64D0"/>
    <w:rsid w:val="007F6562"/>
    <w:rsid w:val="007F71C8"/>
    <w:rsid w:val="007F7B7F"/>
    <w:rsid w:val="00800EC4"/>
    <w:rsid w:val="008012EA"/>
    <w:rsid w:val="00801966"/>
    <w:rsid w:val="00802A3C"/>
    <w:rsid w:val="008043DE"/>
    <w:rsid w:val="0080498D"/>
    <w:rsid w:val="00804D0F"/>
    <w:rsid w:val="00804D87"/>
    <w:rsid w:val="008056CB"/>
    <w:rsid w:val="0080606A"/>
    <w:rsid w:val="008065F0"/>
    <w:rsid w:val="00807C2F"/>
    <w:rsid w:val="00810084"/>
    <w:rsid w:val="00810255"/>
    <w:rsid w:val="00810905"/>
    <w:rsid w:val="00810B67"/>
    <w:rsid w:val="00811788"/>
    <w:rsid w:val="008129C6"/>
    <w:rsid w:val="00812E0A"/>
    <w:rsid w:val="0081352B"/>
    <w:rsid w:val="008140B5"/>
    <w:rsid w:val="008140C1"/>
    <w:rsid w:val="00814514"/>
    <w:rsid w:val="0081495D"/>
    <w:rsid w:val="00814E88"/>
    <w:rsid w:val="008158D6"/>
    <w:rsid w:val="00815A15"/>
    <w:rsid w:val="00817600"/>
    <w:rsid w:val="008204AF"/>
    <w:rsid w:val="008237E2"/>
    <w:rsid w:val="00824711"/>
    <w:rsid w:val="00825027"/>
    <w:rsid w:val="00825408"/>
    <w:rsid w:val="008255E4"/>
    <w:rsid w:val="0082585B"/>
    <w:rsid w:val="008270E1"/>
    <w:rsid w:val="00827B00"/>
    <w:rsid w:val="00827BAD"/>
    <w:rsid w:val="00830639"/>
    <w:rsid w:val="008309C9"/>
    <w:rsid w:val="00830BC7"/>
    <w:rsid w:val="0083273B"/>
    <w:rsid w:val="00833053"/>
    <w:rsid w:val="008335E3"/>
    <w:rsid w:val="008336F6"/>
    <w:rsid w:val="00833DD4"/>
    <w:rsid w:val="00834DCB"/>
    <w:rsid w:val="00836673"/>
    <w:rsid w:val="00836991"/>
    <w:rsid w:val="00837551"/>
    <w:rsid w:val="008402FD"/>
    <w:rsid w:val="00840C01"/>
    <w:rsid w:val="00840C42"/>
    <w:rsid w:val="0084167C"/>
    <w:rsid w:val="0084194F"/>
    <w:rsid w:val="008420B4"/>
    <w:rsid w:val="0084312C"/>
    <w:rsid w:val="00843AF0"/>
    <w:rsid w:val="00844F10"/>
    <w:rsid w:val="00845186"/>
    <w:rsid w:val="00845BBC"/>
    <w:rsid w:val="008461E0"/>
    <w:rsid w:val="00847A27"/>
    <w:rsid w:val="00847F2B"/>
    <w:rsid w:val="00847F73"/>
    <w:rsid w:val="00850048"/>
    <w:rsid w:val="008513D8"/>
    <w:rsid w:val="00852631"/>
    <w:rsid w:val="00852C25"/>
    <w:rsid w:val="0085499C"/>
    <w:rsid w:val="00855227"/>
    <w:rsid w:val="00855D43"/>
    <w:rsid w:val="008561D7"/>
    <w:rsid w:val="00857572"/>
    <w:rsid w:val="00857846"/>
    <w:rsid w:val="00857DFC"/>
    <w:rsid w:val="008607B4"/>
    <w:rsid w:val="00860B22"/>
    <w:rsid w:val="00861074"/>
    <w:rsid w:val="00861BB6"/>
    <w:rsid w:val="008636FC"/>
    <w:rsid w:val="00863DB6"/>
    <w:rsid w:val="00864C91"/>
    <w:rsid w:val="00865B86"/>
    <w:rsid w:val="00866929"/>
    <w:rsid w:val="00866C22"/>
    <w:rsid w:val="00867138"/>
    <w:rsid w:val="0086739D"/>
    <w:rsid w:val="00867EB6"/>
    <w:rsid w:val="00870368"/>
    <w:rsid w:val="0087054F"/>
    <w:rsid w:val="00871164"/>
    <w:rsid w:val="00871A5C"/>
    <w:rsid w:val="00873599"/>
    <w:rsid w:val="00873BC6"/>
    <w:rsid w:val="00874E94"/>
    <w:rsid w:val="00874FB1"/>
    <w:rsid w:val="008771F4"/>
    <w:rsid w:val="00877CB6"/>
    <w:rsid w:val="00877EEA"/>
    <w:rsid w:val="00880902"/>
    <w:rsid w:val="00880EEB"/>
    <w:rsid w:val="00881E3C"/>
    <w:rsid w:val="00882319"/>
    <w:rsid w:val="0088315E"/>
    <w:rsid w:val="0088477B"/>
    <w:rsid w:val="0088740E"/>
    <w:rsid w:val="0089129B"/>
    <w:rsid w:val="00891604"/>
    <w:rsid w:val="00892032"/>
    <w:rsid w:val="00892230"/>
    <w:rsid w:val="00892A4E"/>
    <w:rsid w:val="00893A2E"/>
    <w:rsid w:val="00894A27"/>
    <w:rsid w:val="00895D80"/>
    <w:rsid w:val="00896374"/>
    <w:rsid w:val="00896684"/>
    <w:rsid w:val="00896A4C"/>
    <w:rsid w:val="00896EBA"/>
    <w:rsid w:val="0089719A"/>
    <w:rsid w:val="0089797F"/>
    <w:rsid w:val="008A23C9"/>
    <w:rsid w:val="008A2E6F"/>
    <w:rsid w:val="008A2FE4"/>
    <w:rsid w:val="008A3546"/>
    <w:rsid w:val="008A39F8"/>
    <w:rsid w:val="008A679B"/>
    <w:rsid w:val="008A706F"/>
    <w:rsid w:val="008A711E"/>
    <w:rsid w:val="008A7B93"/>
    <w:rsid w:val="008B0106"/>
    <w:rsid w:val="008B0B3A"/>
    <w:rsid w:val="008B112B"/>
    <w:rsid w:val="008B1B82"/>
    <w:rsid w:val="008B1F7D"/>
    <w:rsid w:val="008B32A9"/>
    <w:rsid w:val="008B383E"/>
    <w:rsid w:val="008B4922"/>
    <w:rsid w:val="008B6AB5"/>
    <w:rsid w:val="008C0083"/>
    <w:rsid w:val="008C2EDB"/>
    <w:rsid w:val="008C4D46"/>
    <w:rsid w:val="008C6C0C"/>
    <w:rsid w:val="008C6C9A"/>
    <w:rsid w:val="008C701E"/>
    <w:rsid w:val="008C7762"/>
    <w:rsid w:val="008D173A"/>
    <w:rsid w:val="008D1B64"/>
    <w:rsid w:val="008D1BBD"/>
    <w:rsid w:val="008D3B45"/>
    <w:rsid w:val="008D4162"/>
    <w:rsid w:val="008D4E54"/>
    <w:rsid w:val="008D6DBB"/>
    <w:rsid w:val="008D7FBB"/>
    <w:rsid w:val="008E0A00"/>
    <w:rsid w:val="008E0F87"/>
    <w:rsid w:val="008E15FF"/>
    <w:rsid w:val="008E243A"/>
    <w:rsid w:val="008E379A"/>
    <w:rsid w:val="008E3E7A"/>
    <w:rsid w:val="008E4C89"/>
    <w:rsid w:val="008E51AF"/>
    <w:rsid w:val="008E548A"/>
    <w:rsid w:val="008E74A2"/>
    <w:rsid w:val="008E7CA1"/>
    <w:rsid w:val="008F0108"/>
    <w:rsid w:val="008F17BA"/>
    <w:rsid w:val="008F24CA"/>
    <w:rsid w:val="008F24DE"/>
    <w:rsid w:val="008F3FC0"/>
    <w:rsid w:val="008F4B82"/>
    <w:rsid w:val="008F6CA6"/>
    <w:rsid w:val="008F70FF"/>
    <w:rsid w:val="009006A6"/>
    <w:rsid w:val="00900791"/>
    <w:rsid w:val="009016D7"/>
    <w:rsid w:val="009017E8"/>
    <w:rsid w:val="00901AC4"/>
    <w:rsid w:val="009027EE"/>
    <w:rsid w:val="00902B1F"/>
    <w:rsid w:val="00902EF2"/>
    <w:rsid w:val="00903AC3"/>
    <w:rsid w:val="00903D89"/>
    <w:rsid w:val="0090412E"/>
    <w:rsid w:val="00904536"/>
    <w:rsid w:val="0090478A"/>
    <w:rsid w:val="00907784"/>
    <w:rsid w:val="009102A7"/>
    <w:rsid w:val="00911963"/>
    <w:rsid w:val="00911D86"/>
    <w:rsid w:val="0091293F"/>
    <w:rsid w:val="009144B5"/>
    <w:rsid w:val="009146F6"/>
    <w:rsid w:val="0091471F"/>
    <w:rsid w:val="00915863"/>
    <w:rsid w:val="0091620E"/>
    <w:rsid w:val="00916ED7"/>
    <w:rsid w:val="00922394"/>
    <w:rsid w:val="00922E70"/>
    <w:rsid w:val="00926E69"/>
    <w:rsid w:val="00927528"/>
    <w:rsid w:val="00927C3D"/>
    <w:rsid w:val="00930279"/>
    <w:rsid w:val="00930A7A"/>
    <w:rsid w:val="00930D97"/>
    <w:rsid w:val="00930EF7"/>
    <w:rsid w:val="0093125C"/>
    <w:rsid w:val="009317B8"/>
    <w:rsid w:val="00931F44"/>
    <w:rsid w:val="00932034"/>
    <w:rsid w:val="009324EC"/>
    <w:rsid w:val="0093376E"/>
    <w:rsid w:val="0093480E"/>
    <w:rsid w:val="00935BEC"/>
    <w:rsid w:val="009360D6"/>
    <w:rsid w:val="00936282"/>
    <w:rsid w:val="00936510"/>
    <w:rsid w:val="00936F14"/>
    <w:rsid w:val="00941336"/>
    <w:rsid w:val="00944358"/>
    <w:rsid w:val="00945476"/>
    <w:rsid w:val="00945693"/>
    <w:rsid w:val="00945817"/>
    <w:rsid w:val="009458CF"/>
    <w:rsid w:val="00945D54"/>
    <w:rsid w:val="00945E92"/>
    <w:rsid w:val="009466EE"/>
    <w:rsid w:val="0094698E"/>
    <w:rsid w:val="00946C2B"/>
    <w:rsid w:val="00947D8A"/>
    <w:rsid w:val="009502D1"/>
    <w:rsid w:val="0095042B"/>
    <w:rsid w:val="00950511"/>
    <w:rsid w:val="00954A2A"/>
    <w:rsid w:val="009558D8"/>
    <w:rsid w:val="00956939"/>
    <w:rsid w:val="00957108"/>
    <w:rsid w:val="009575E1"/>
    <w:rsid w:val="00957C32"/>
    <w:rsid w:val="00960BC7"/>
    <w:rsid w:val="00961831"/>
    <w:rsid w:val="00961E6B"/>
    <w:rsid w:val="00962129"/>
    <w:rsid w:val="00962D51"/>
    <w:rsid w:val="009632C9"/>
    <w:rsid w:val="00964625"/>
    <w:rsid w:val="00964F59"/>
    <w:rsid w:val="009667EE"/>
    <w:rsid w:val="00971C7D"/>
    <w:rsid w:val="009720B6"/>
    <w:rsid w:val="009723D2"/>
    <w:rsid w:val="00972755"/>
    <w:rsid w:val="0097316B"/>
    <w:rsid w:val="0097354A"/>
    <w:rsid w:val="009738AC"/>
    <w:rsid w:val="00974FAA"/>
    <w:rsid w:val="00977184"/>
    <w:rsid w:val="0097718F"/>
    <w:rsid w:val="0097746A"/>
    <w:rsid w:val="009802C9"/>
    <w:rsid w:val="00980531"/>
    <w:rsid w:val="009805DB"/>
    <w:rsid w:val="009812DC"/>
    <w:rsid w:val="00981A65"/>
    <w:rsid w:val="00983002"/>
    <w:rsid w:val="00985ABF"/>
    <w:rsid w:val="00987F9F"/>
    <w:rsid w:val="00991685"/>
    <w:rsid w:val="00991BB8"/>
    <w:rsid w:val="009927FA"/>
    <w:rsid w:val="009936DE"/>
    <w:rsid w:val="009967F2"/>
    <w:rsid w:val="009970D4"/>
    <w:rsid w:val="00997790"/>
    <w:rsid w:val="00997D3E"/>
    <w:rsid w:val="009A0246"/>
    <w:rsid w:val="009A2169"/>
    <w:rsid w:val="009A354A"/>
    <w:rsid w:val="009A3C9A"/>
    <w:rsid w:val="009A66D0"/>
    <w:rsid w:val="009A73ED"/>
    <w:rsid w:val="009B01FC"/>
    <w:rsid w:val="009B1BFE"/>
    <w:rsid w:val="009B424C"/>
    <w:rsid w:val="009B42E8"/>
    <w:rsid w:val="009B4459"/>
    <w:rsid w:val="009B4D9A"/>
    <w:rsid w:val="009B7367"/>
    <w:rsid w:val="009C0698"/>
    <w:rsid w:val="009C15E9"/>
    <w:rsid w:val="009C514B"/>
    <w:rsid w:val="009C59CE"/>
    <w:rsid w:val="009D22AE"/>
    <w:rsid w:val="009D3F76"/>
    <w:rsid w:val="009D61CE"/>
    <w:rsid w:val="009D66DE"/>
    <w:rsid w:val="009D71B5"/>
    <w:rsid w:val="009D75F6"/>
    <w:rsid w:val="009D7675"/>
    <w:rsid w:val="009D7BE5"/>
    <w:rsid w:val="009D7FEC"/>
    <w:rsid w:val="009E0BEA"/>
    <w:rsid w:val="009E0EA2"/>
    <w:rsid w:val="009E1F4A"/>
    <w:rsid w:val="009E214D"/>
    <w:rsid w:val="009E264A"/>
    <w:rsid w:val="009E28EC"/>
    <w:rsid w:val="009E315A"/>
    <w:rsid w:val="009E3D3A"/>
    <w:rsid w:val="009E3E31"/>
    <w:rsid w:val="009E41E8"/>
    <w:rsid w:val="009E4841"/>
    <w:rsid w:val="009E55AA"/>
    <w:rsid w:val="009E61B0"/>
    <w:rsid w:val="009E78E7"/>
    <w:rsid w:val="009E7983"/>
    <w:rsid w:val="009E7B51"/>
    <w:rsid w:val="009F0DF0"/>
    <w:rsid w:val="009F1BD2"/>
    <w:rsid w:val="009F2D5B"/>
    <w:rsid w:val="009F2DE5"/>
    <w:rsid w:val="009F2E31"/>
    <w:rsid w:val="009F3B99"/>
    <w:rsid w:val="009F3F1F"/>
    <w:rsid w:val="009F4FB3"/>
    <w:rsid w:val="009F5930"/>
    <w:rsid w:val="009F71D1"/>
    <w:rsid w:val="00A00AF7"/>
    <w:rsid w:val="00A00DD6"/>
    <w:rsid w:val="00A017BA"/>
    <w:rsid w:val="00A01EFD"/>
    <w:rsid w:val="00A01F4B"/>
    <w:rsid w:val="00A026DF"/>
    <w:rsid w:val="00A037E8"/>
    <w:rsid w:val="00A03A5F"/>
    <w:rsid w:val="00A04100"/>
    <w:rsid w:val="00A04D7D"/>
    <w:rsid w:val="00A066DE"/>
    <w:rsid w:val="00A06735"/>
    <w:rsid w:val="00A075C8"/>
    <w:rsid w:val="00A07CC9"/>
    <w:rsid w:val="00A10B65"/>
    <w:rsid w:val="00A121F6"/>
    <w:rsid w:val="00A124E1"/>
    <w:rsid w:val="00A12F26"/>
    <w:rsid w:val="00A13D1C"/>
    <w:rsid w:val="00A141E5"/>
    <w:rsid w:val="00A14690"/>
    <w:rsid w:val="00A14734"/>
    <w:rsid w:val="00A14B1C"/>
    <w:rsid w:val="00A150E7"/>
    <w:rsid w:val="00A15581"/>
    <w:rsid w:val="00A1593F"/>
    <w:rsid w:val="00A15B57"/>
    <w:rsid w:val="00A15DBF"/>
    <w:rsid w:val="00A20966"/>
    <w:rsid w:val="00A2129E"/>
    <w:rsid w:val="00A21F92"/>
    <w:rsid w:val="00A237A7"/>
    <w:rsid w:val="00A24560"/>
    <w:rsid w:val="00A2484A"/>
    <w:rsid w:val="00A2536F"/>
    <w:rsid w:val="00A25FA7"/>
    <w:rsid w:val="00A26177"/>
    <w:rsid w:val="00A263F4"/>
    <w:rsid w:val="00A26AF6"/>
    <w:rsid w:val="00A26AFF"/>
    <w:rsid w:val="00A26E55"/>
    <w:rsid w:val="00A27755"/>
    <w:rsid w:val="00A30AF9"/>
    <w:rsid w:val="00A30DB3"/>
    <w:rsid w:val="00A344A6"/>
    <w:rsid w:val="00A34ABB"/>
    <w:rsid w:val="00A34E36"/>
    <w:rsid w:val="00A3555E"/>
    <w:rsid w:val="00A3605F"/>
    <w:rsid w:val="00A36714"/>
    <w:rsid w:val="00A36754"/>
    <w:rsid w:val="00A37B38"/>
    <w:rsid w:val="00A37C95"/>
    <w:rsid w:val="00A40056"/>
    <w:rsid w:val="00A403E9"/>
    <w:rsid w:val="00A406DC"/>
    <w:rsid w:val="00A41119"/>
    <w:rsid w:val="00A4305B"/>
    <w:rsid w:val="00A431F0"/>
    <w:rsid w:val="00A4347E"/>
    <w:rsid w:val="00A4381E"/>
    <w:rsid w:val="00A43D18"/>
    <w:rsid w:val="00A457D1"/>
    <w:rsid w:val="00A4630E"/>
    <w:rsid w:val="00A47DE3"/>
    <w:rsid w:val="00A501C6"/>
    <w:rsid w:val="00A50BE5"/>
    <w:rsid w:val="00A517C8"/>
    <w:rsid w:val="00A5227A"/>
    <w:rsid w:val="00A52498"/>
    <w:rsid w:val="00A54DAD"/>
    <w:rsid w:val="00A55A52"/>
    <w:rsid w:val="00A55DE0"/>
    <w:rsid w:val="00A57B7F"/>
    <w:rsid w:val="00A57D42"/>
    <w:rsid w:val="00A607BB"/>
    <w:rsid w:val="00A60BBB"/>
    <w:rsid w:val="00A60C83"/>
    <w:rsid w:val="00A62333"/>
    <w:rsid w:val="00A6314B"/>
    <w:rsid w:val="00A63A99"/>
    <w:rsid w:val="00A65187"/>
    <w:rsid w:val="00A6566B"/>
    <w:rsid w:val="00A65E85"/>
    <w:rsid w:val="00A65F1E"/>
    <w:rsid w:val="00A675E0"/>
    <w:rsid w:val="00A7199A"/>
    <w:rsid w:val="00A7285D"/>
    <w:rsid w:val="00A73220"/>
    <w:rsid w:val="00A739AD"/>
    <w:rsid w:val="00A745B2"/>
    <w:rsid w:val="00A748E4"/>
    <w:rsid w:val="00A7493A"/>
    <w:rsid w:val="00A80237"/>
    <w:rsid w:val="00A808C5"/>
    <w:rsid w:val="00A80964"/>
    <w:rsid w:val="00A81EC8"/>
    <w:rsid w:val="00A83111"/>
    <w:rsid w:val="00A84047"/>
    <w:rsid w:val="00A855AA"/>
    <w:rsid w:val="00A85982"/>
    <w:rsid w:val="00A86A2E"/>
    <w:rsid w:val="00A8733E"/>
    <w:rsid w:val="00A90123"/>
    <w:rsid w:val="00A9045E"/>
    <w:rsid w:val="00A90912"/>
    <w:rsid w:val="00A922B5"/>
    <w:rsid w:val="00A933A8"/>
    <w:rsid w:val="00A934C1"/>
    <w:rsid w:val="00A9365F"/>
    <w:rsid w:val="00A93A0E"/>
    <w:rsid w:val="00A94E67"/>
    <w:rsid w:val="00A953B4"/>
    <w:rsid w:val="00A972FF"/>
    <w:rsid w:val="00AA09C0"/>
    <w:rsid w:val="00AA22FC"/>
    <w:rsid w:val="00AA341E"/>
    <w:rsid w:val="00AA6CAD"/>
    <w:rsid w:val="00AA708A"/>
    <w:rsid w:val="00AA7361"/>
    <w:rsid w:val="00AA7BC0"/>
    <w:rsid w:val="00AB0683"/>
    <w:rsid w:val="00AB0B5D"/>
    <w:rsid w:val="00AB1264"/>
    <w:rsid w:val="00AB179B"/>
    <w:rsid w:val="00AB197C"/>
    <w:rsid w:val="00AB199E"/>
    <w:rsid w:val="00AB2202"/>
    <w:rsid w:val="00AB2DA9"/>
    <w:rsid w:val="00AB3410"/>
    <w:rsid w:val="00AB369E"/>
    <w:rsid w:val="00AB3EF9"/>
    <w:rsid w:val="00AB417C"/>
    <w:rsid w:val="00AB4301"/>
    <w:rsid w:val="00AB4416"/>
    <w:rsid w:val="00AB466D"/>
    <w:rsid w:val="00AB5052"/>
    <w:rsid w:val="00AB5560"/>
    <w:rsid w:val="00AB594F"/>
    <w:rsid w:val="00AB5F11"/>
    <w:rsid w:val="00AB63AC"/>
    <w:rsid w:val="00AB6BE6"/>
    <w:rsid w:val="00AB6E67"/>
    <w:rsid w:val="00AC17C0"/>
    <w:rsid w:val="00AC2F1A"/>
    <w:rsid w:val="00AC3945"/>
    <w:rsid w:val="00AC413E"/>
    <w:rsid w:val="00AC51AF"/>
    <w:rsid w:val="00AC5806"/>
    <w:rsid w:val="00AC58FC"/>
    <w:rsid w:val="00AC5A46"/>
    <w:rsid w:val="00AC7772"/>
    <w:rsid w:val="00AC7D76"/>
    <w:rsid w:val="00AD05AC"/>
    <w:rsid w:val="00AD39F1"/>
    <w:rsid w:val="00AD4471"/>
    <w:rsid w:val="00AD48BE"/>
    <w:rsid w:val="00AD50F6"/>
    <w:rsid w:val="00AD5E69"/>
    <w:rsid w:val="00AD67EC"/>
    <w:rsid w:val="00AD6F7F"/>
    <w:rsid w:val="00AD7AA1"/>
    <w:rsid w:val="00AE02A7"/>
    <w:rsid w:val="00AE02C6"/>
    <w:rsid w:val="00AE1370"/>
    <w:rsid w:val="00AE16EC"/>
    <w:rsid w:val="00AE1A79"/>
    <w:rsid w:val="00AE35F9"/>
    <w:rsid w:val="00AE3BF7"/>
    <w:rsid w:val="00AE3D1F"/>
    <w:rsid w:val="00AE4490"/>
    <w:rsid w:val="00AE5E68"/>
    <w:rsid w:val="00AE6057"/>
    <w:rsid w:val="00AE6257"/>
    <w:rsid w:val="00AE7B86"/>
    <w:rsid w:val="00AF09DE"/>
    <w:rsid w:val="00AF2305"/>
    <w:rsid w:val="00AF2A93"/>
    <w:rsid w:val="00AF38FE"/>
    <w:rsid w:val="00AF3AAD"/>
    <w:rsid w:val="00AF46AA"/>
    <w:rsid w:val="00AF5D98"/>
    <w:rsid w:val="00AF6B37"/>
    <w:rsid w:val="00AF7307"/>
    <w:rsid w:val="00AF73EC"/>
    <w:rsid w:val="00B005C5"/>
    <w:rsid w:val="00B00B51"/>
    <w:rsid w:val="00B01977"/>
    <w:rsid w:val="00B0283E"/>
    <w:rsid w:val="00B02A9C"/>
    <w:rsid w:val="00B03A57"/>
    <w:rsid w:val="00B044C6"/>
    <w:rsid w:val="00B0532D"/>
    <w:rsid w:val="00B05898"/>
    <w:rsid w:val="00B079A2"/>
    <w:rsid w:val="00B11FF2"/>
    <w:rsid w:val="00B13787"/>
    <w:rsid w:val="00B1385D"/>
    <w:rsid w:val="00B1545E"/>
    <w:rsid w:val="00B16E2F"/>
    <w:rsid w:val="00B179B5"/>
    <w:rsid w:val="00B2222C"/>
    <w:rsid w:val="00B22B6C"/>
    <w:rsid w:val="00B231A5"/>
    <w:rsid w:val="00B23648"/>
    <w:rsid w:val="00B23E72"/>
    <w:rsid w:val="00B24F9D"/>
    <w:rsid w:val="00B26221"/>
    <w:rsid w:val="00B265CF"/>
    <w:rsid w:val="00B2791B"/>
    <w:rsid w:val="00B27A34"/>
    <w:rsid w:val="00B312BA"/>
    <w:rsid w:val="00B31ECB"/>
    <w:rsid w:val="00B32147"/>
    <w:rsid w:val="00B32EB9"/>
    <w:rsid w:val="00B34C5E"/>
    <w:rsid w:val="00B34F63"/>
    <w:rsid w:val="00B35670"/>
    <w:rsid w:val="00B4012B"/>
    <w:rsid w:val="00B4028C"/>
    <w:rsid w:val="00B40C09"/>
    <w:rsid w:val="00B40EDB"/>
    <w:rsid w:val="00B413EA"/>
    <w:rsid w:val="00B414E3"/>
    <w:rsid w:val="00B417F9"/>
    <w:rsid w:val="00B42BF5"/>
    <w:rsid w:val="00B42FBC"/>
    <w:rsid w:val="00B43126"/>
    <w:rsid w:val="00B43FB8"/>
    <w:rsid w:val="00B44785"/>
    <w:rsid w:val="00B447CB"/>
    <w:rsid w:val="00B44A26"/>
    <w:rsid w:val="00B4501E"/>
    <w:rsid w:val="00B46411"/>
    <w:rsid w:val="00B521AB"/>
    <w:rsid w:val="00B52209"/>
    <w:rsid w:val="00B5222B"/>
    <w:rsid w:val="00B526CB"/>
    <w:rsid w:val="00B5275C"/>
    <w:rsid w:val="00B53868"/>
    <w:rsid w:val="00B53A21"/>
    <w:rsid w:val="00B53B49"/>
    <w:rsid w:val="00B53CF0"/>
    <w:rsid w:val="00B548FA"/>
    <w:rsid w:val="00B54A0A"/>
    <w:rsid w:val="00B56F12"/>
    <w:rsid w:val="00B56FF3"/>
    <w:rsid w:val="00B57AFD"/>
    <w:rsid w:val="00B57EA9"/>
    <w:rsid w:val="00B607E5"/>
    <w:rsid w:val="00B611EC"/>
    <w:rsid w:val="00B61D39"/>
    <w:rsid w:val="00B641F8"/>
    <w:rsid w:val="00B64399"/>
    <w:rsid w:val="00B64EDE"/>
    <w:rsid w:val="00B67ACB"/>
    <w:rsid w:val="00B715EA"/>
    <w:rsid w:val="00B7228A"/>
    <w:rsid w:val="00B7280B"/>
    <w:rsid w:val="00B7330D"/>
    <w:rsid w:val="00B756AE"/>
    <w:rsid w:val="00B75CDF"/>
    <w:rsid w:val="00B7662E"/>
    <w:rsid w:val="00B77911"/>
    <w:rsid w:val="00B80905"/>
    <w:rsid w:val="00B82086"/>
    <w:rsid w:val="00B840FD"/>
    <w:rsid w:val="00B84C24"/>
    <w:rsid w:val="00B856D1"/>
    <w:rsid w:val="00B87B6D"/>
    <w:rsid w:val="00B91263"/>
    <w:rsid w:val="00B921D0"/>
    <w:rsid w:val="00B927E5"/>
    <w:rsid w:val="00B9287F"/>
    <w:rsid w:val="00B96393"/>
    <w:rsid w:val="00B96CF1"/>
    <w:rsid w:val="00B975F3"/>
    <w:rsid w:val="00B97C37"/>
    <w:rsid w:val="00BA0068"/>
    <w:rsid w:val="00BA1605"/>
    <w:rsid w:val="00BA1E11"/>
    <w:rsid w:val="00BA1F8E"/>
    <w:rsid w:val="00BA281E"/>
    <w:rsid w:val="00BA3253"/>
    <w:rsid w:val="00BA4B2E"/>
    <w:rsid w:val="00BA5264"/>
    <w:rsid w:val="00BA5B81"/>
    <w:rsid w:val="00BA651F"/>
    <w:rsid w:val="00BA70A3"/>
    <w:rsid w:val="00BA7EF9"/>
    <w:rsid w:val="00BB3B42"/>
    <w:rsid w:val="00BB69A5"/>
    <w:rsid w:val="00BC0EFB"/>
    <w:rsid w:val="00BC21EE"/>
    <w:rsid w:val="00BC3748"/>
    <w:rsid w:val="00BC65D8"/>
    <w:rsid w:val="00BC707C"/>
    <w:rsid w:val="00BD01D3"/>
    <w:rsid w:val="00BD0BBB"/>
    <w:rsid w:val="00BD1415"/>
    <w:rsid w:val="00BD1E7C"/>
    <w:rsid w:val="00BD2BE0"/>
    <w:rsid w:val="00BD316B"/>
    <w:rsid w:val="00BD422B"/>
    <w:rsid w:val="00BD4653"/>
    <w:rsid w:val="00BD517C"/>
    <w:rsid w:val="00BD560B"/>
    <w:rsid w:val="00BD6475"/>
    <w:rsid w:val="00BE2499"/>
    <w:rsid w:val="00BE5C95"/>
    <w:rsid w:val="00BE65F0"/>
    <w:rsid w:val="00BE6721"/>
    <w:rsid w:val="00BE6F5E"/>
    <w:rsid w:val="00BF0271"/>
    <w:rsid w:val="00BF06DD"/>
    <w:rsid w:val="00BF12C4"/>
    <w:rsid w:val="00BF1F14"/>
    <w:rsid w:val="00BF25E4"/>
    <w:rsid w:val="00BF2C0E"/>
    <w:rsid w:val="00BF37BE"/>
    <w:rsid w:val="00BF476E"/>
    <w:rsid w:val="00BF4AE4"/>
    <w:rsid w:val="00BF5E81"/>
    <w:rsid w:val="00BF6261"/>
    <w:rsid w:val="00BF65CA"/>
    <w:rsid w:val="00C01123"/>
    <w:rsid w:val="00C01B7C"/>
    <w:rsid w:val="00C03A44"/>
    <w:rsid w:val="00C05031"/>
    <w:rsid w:val="00C0529C"/>
    <w:rsid w:val="00C06F95"/>
    <w:rsid w:val="00C07B88"/>
    <w:rsid w:val="00C10028"/>
    <w:rsid w:val="00C1110D"/>
    <w:rsid w:val="00C11A50"/>
    <w:rsid w:val="00C1209A"/>
    <w:rsid w:val="00C12272"/>
    <w:rsid w:val="00C127B1"/>
    <w:rsid w:val="00C13439"/>
    <w:rsid w:val="00C134B7"/>
    <w:rsid w:val="00C14C9F"/>
    <w:rsid w:val="00C15E87"/>
    <w:rsid w:val="00C16F38"/>
    <w:rsid w:val="00C175D0"/>
    <w:rsid w:val="00C2096B"/>
    <w:rsid w:val="00C21A8D"/>
    <w:rsid w:val="00C21E2C"/>
    <w:rsid w:val="00C22D8B"/>
    <w:rsid w:val="00C24D12"/>
    <w:rsid w:val="00C24DB0"/>
    <w:rsid w:val="00C2646E"/>
    <w:rsid w:val="00C26B1C"/>
    <w:rsid w:val="00C274AA"/>
    <w:rsid w:val="00C308CA"/>
    <w:rsid w:val="00C31167"/>
    <w:rsid w:val="00C31A77"/>
    <w:rsid w:val="00C32965"/>
    <w:rsid w:val="00C3426D"/>
    <w:rsid w:val="00C34AF3"/>
    <w:rsid w:val="00C379E5"/>
    <w:rsid w:val="00C4483A"/>
    <w:rsid w:val="00C44ADA"/>
    <w:rsid w:val="00C4523A"/>
    <w:rsid w:val="00C46060"/>
    <w:rsid w:val="00C477A0"/>
    <w:rsid w:val="00C47F53"/>
    <w:rsid w:val="00C504A4"/>
    <w:rsid w:val="00C506DB"/>
    <w:rsid w:val="00C50711"/>
    <w:rsid w:val="00C51731"/>
    <w:rsid w:val="00C523C6"/>
    <w:rsid w:val="00C525BA"/>
    <w:rsid w:val="00C52653"/>
    <w:rsid w:val="00C53065"/>
    <w:rsid w:val="00C54204"/>
    <w:rsid w:val="00C5558E"/>
    <w:rsid w:val="00C555F7"/>
    <w:rsid w:val="00C55E64"/>
    <w:rsid w:val="00C55EF8"/>
    <w:rsid w:val="00C56234"/>
    <w:rsid w:val="00C56446"/>
    <w:rsid w:val="00C57A20"/>
    <w:rsid w:val="00C60863"/>
    <w:rsid w:val="00C6103C"/>
    <w:rsid w:val="00C61346"/>
    <w:rsid w:val="00C6210C"/>
    <w:rsid w:val="00C6285D"/>
    <w:rsid w:val="00C637B3"/>
    <w:rsid w:val="00C639E3"/>
    <w:rsid w:val="00C63F68"/>
    <w:rsid w:val="00C640E3"/>
    <w:rsid w:val="00C7011D"/>
    <w:rsid w:val="00C70478"/>
    <w:rsid w:val="00C70563"/>
    <w:rsid w:val="00C7097C"/>
    <w:rsid w:val="00C71292"/>
    <w:rsid w:val="00C71484"/>
    <w:rsid w:val="00C716CA"/>
    <w:rsid w:val="00C72305"/>
    <w:rsid w:val="00C72C15"/>
    <w:rsid w:val="00C735A7"/>
    <w:rsid w:val="00C756F8"/>
    <w:rsid w:val="00C76FAC"/>
    <w:rsid w:val="00C81592"/>
    <w:rsid w:val="00C82D7B"/>
    <w:rsid w:val="00C84298"/>
    <w:rsid w:val="00C84FD6"/>
    <w:rsid w:val="00C8566F"/>
    <w:rsid w:val="00C859AE"/>
    <w:rsid w:val="00C85C56"/>
    <w:rsid w:val="00C864CD"/>
    <w:rsid w:val="00C87A67"/>
    <w:rsid w:val="00C87C43"/>
    <w:rsid w:val="00C919BE"/>
    <w:rsid w:val="00C93B0E"/>
    <w:rsid w:val="00C95916"/>
    <w:rsid w:val="00C979D0"/>
    <w:rsid w:val="00CA410E"/>
    <w:rsid w:val="00CA447E"/>
    <w:rsid w:val="00CA634F"/>
    <w:rsid w:val="00CB0611"/>
    <w:rsid w:val="00CB0CDF"/>
    <w:rsid w:val="00CB0FE7"/>
    <w:rsid w:val="00CB1DDE"/>
    <w:rsid w:val="00CB27FD"/>
    <w:rsid w:val="00CB528D"/>
    <w:rsid w:val="00CB635C"/>
    <w:rsid w:val="00CB6D9E"/>
    <w:rsid w:val="00CB7321"/>
    <w:rsid w:val="00CB7E0A"/>
    <w:rsid w:val="00CC04A8"/>
    <w:rsid w:val="00CC1388"/>
    <w:rsid w:val="00CC1C9B"/>
    <w:rsid w:val="00CC3027"/>
    <w:rsid w:val="00CC421B"/>
    <w:rsid w:val="00CC52D3"/>
    <w:rsid w:val="00CC71D5"/>
    <w:rsid w:val="00CC748F"/>
    <w:rsid w:val="00CD023D"/>
    <w:rsid w:val="00CD1BC6"/>
    <w:rsid w:val="00CD27EE"/>
    <w:rsid w:val="00CD357A"/>
    <w:rsid w:val="00CD6748"/>
    <w:rsid w:val="00CD6B1A"/>
    <w:rsid w:val="00CD7470"/>
    <w:rsid w:val="00CD7858"/>
    <w:rsid w:val="00CE10BD"/>
    <w:rsid w:val="00CE1F17"/>
    <w:rsid w:val="00CE2B34"/>
    <w:rsid w:val="00CE2DB9"/>
    <w:rsid w:val="00CE52FE"/>
    <w:rsid w:val="00CE6FB8"/>
    <w:rsid w:val="00CE706A"/>
    <w:rsid w:val="00CE7F13"/>
    <w:rsid w:val="00CF20CD"/>
    <w:rsid w:val="00CF26BF"/>
    <w:rsid w:val="00CF3E1D"/>
    <w:rsid w:val="00CF3FB2"/>
    <w:rsid w:val="00CF66A7"/>
    <w:rsid w:val="00CF7E8F"/>
    <w:rsid w:val="00D004BE"/>
    <w:rsid w:val="00D007A2"/>
    <w:rsid w:val="00D00852"/>
    <w:rsid w:val="00D00DBC"/>
    <w:rsid w:val="00D0245D"/>
    <w:rsid w:val="00D03586"/>
    <w:rsid w:val="00D03B28"/>
    <w:rsid w:val="00D03FE4"/>
    <w:rsid w:val="00D05726"/>
    <w:rsid w:val="00D05F69"/>
    <w:rsid w:val="00D0718B"/>
    <w:rsid w:val="00D075C6"/>
    <w:rsid w:val="00D077C2"/>
    <w:rsid w:val="00D1120E"/>
    <w:rsid w:val="00D12009"/>
    <w:rsid w:val="00D132FC"/>
    <w:rsid w:val="00D147D9"/>
    <w:rsid w:val="00D14FB9"/>
    <w:rsid w:val="00D1561D"/>
    <w:rsid w:val="00D213E9"/>
    <w:rsid w:val="00D216D0"/>
    <w:rsid w:val="00D21D35"/>
    <w:rsid w:val="00D22767"/>
    <w:rsid w:val="00D262C9"/>
    <w:rsid w:val="00D30E72"/>
    <w:rsid w:val="00D32B65"/>
    <w:rsid w:val="00D334A6"/>
    <w:rsid w:val="00D33B6C"/>
    <w:rsid w:val="00D340CB"/>
    <w:rsid w:val="00D3454C"/>
    <w:rsid w:val="00D360D7"/>
    <w:rsid w:val="00D3767E"/>
    <w:rsid w:val="00D37F45"/>
    <w:rsid w:val="00D407F4"/>
    <w:rsid w:val="00D40CA3"/>
    <w:rsid w:val="00D4105E"/>
    <w:rsid w:val="00D42E24"/>
    <w:rsid w:val="00D44A44"/>
    <w:rsid w:val="00D46107"/>
    <w:rsid w:val="00D464E8"/>
    <w:rsid w:val="00D46CAC"/>
    <w:rsid w:val="00D47E7C"/>
    <w:rsid w:val="00D5014F"/>
    <w:rsid w:val="00D502D0"/>
    <w:rsid w:val="00D504F5"/>
    <w:rsid w:val="00D50854"/>
    <w:rsid w:val="00D50899"/>
    <w:rsid w:val="00D50D96"/>
    <w:rsid w:val="00D52BEA"/>
    <w:rsid w:val="00D539C0"/>
    <w:rsid w:val="00D54158"/>
    <w:rsid w:val="00D54470"/>
    <w:rsid w:val="00D56069"/>
    <w:rsid w:val="00D5688B"/>
    <w:rsid w:val="00D574EA"/>
    <w:rsid w:val="00D60DAA"/>
    <w:rsid w:val="00D63D53"/>
    <w:rsid w:val="00D66285"/>
    <w:rsid w:val="00D701D7"/>
    <w:rsid w:val="00D72181"/>
    <w:rsid w:val="00D7396F"/>
    <w:rsid w:val="00D74B36"/>
    <w:rsid w:val="00D750E5"/>
    <w:rsid w:val="00D7523E"/>
    <w:rsid w:val="00D75BE5"/>
    <w:rsid w:val="00D76A33"/>
    <w:rsid w:val="00D81AF1"/>
    <w:rsid w:val="00D81E48"/>
    <w:rsid w:val="00D843D7"/>
    <w:rsid w:val="00D846BB"/>
    <w:rsid w:val="00D84E4B"/>
    <w:rsid w:val="00D86CF1"/>
    <w:rsid w:val="00D87A25"/>
    <w:rsid w:val="00D90345"/>
    <w:rsid w:val="00D906AD"/>
    <w:rsid w:val="00D91C6E"/>
    <w:rsid w:val="00D91EC7"/>
    <w:rsid w:val="00D92156"/>
    <w:rsid w:val="00D928CE"/>
    <w:rsid w:val="00D92A4E"/>
    <w:rsid w:val="00D92CE2"/>
    <w:rsid w:val="00D953C0"/>
    <w:rsid w:val="00D955CE"/>
    <w:rsid w:val="00D95BB2"/>
    <w:rsid w:val="00D97C0F"/>
    <w:rsid w:val="00D97D5E"/>
    <w:rsid w:val="00DA1121"/>
    <w:rsid w:val="00DA12D5"/>
    <w:rsid w:val="00DA2082"/>
    <w:rsid w:val="00DA2A4A"/>
    <w:rsid w:val="00DA363A"/>
    <w:rsid w:val="00DA37CF"/>
    <w:rsid w:val="00DA4017"/>
    <w:rsid w:val="00DA5B94"/>
    <w:rsid w:val="00DA6380"/>
    <w:rsid w:val="00DA6461"/>
    <w:rsid w:val="00DA71A4"/>
    <w:rsid w:val="00DA72DC"/>
    <w:rsid w:val="00DB03E4"/>
    <w:rsid w:val="00DB16ED"/>
    <w:rsid w:val="00DB3C10"/>
    <w:rsid w:val="00DB5C76"/>
    <w:rsid w:val="00DB602B"/>
    <w:rsid w:val="00DB776D"/>
    <w:rsid w:val="00DC0159"/>
    <w:rsid w:val="00DC0500"/>
    <w:rsid w:val="00DC2DFC"/>
    <w:rsid w:val="00DC38EF"/>
    <w:rsid w:val="00DC3C51"/>
    <w:rsid w:val="00DC46F3"/>
    <w:rsid w:val="00DC4AE1"/>
    <w:rsid w:val="00DC5090"/>
    <w:rsid w:val="00DC6BC1"/>
    <w:rsid w:val="00DC7ED2"/>
    <w:rsid w:val="00DD111C"/>
    <w:rsid w:val="00DD1675"/>
    <w:rsid w:val="00DD1854"/>
    <w:rsid w:val="00DD218D"/>
    <w:rsid w:val="00DD29E4"/>
    <w:rsid w:val="00DD2B27"/>
    <w:rsid w:val="00DD2F32"/>
    <w:rsid w:val="00DD42B1"/>
    <w:rsid w:val="00DD43C5"/>
    <w:rsid w:val="00DD46EB"/>
    <w:rsid w:val="00DD5E71"/>
    <w:rsid w:val="00DD69DD"/>
    <w:rsid w:val="00DD6D90"/>
    <w:rsid w:val="00DD7095"/>
    <w:rsid w:val="00DD776A"/>
    <w:rsid w:val="00DD7AD0"/>
    <w:rsid w:val="00DD7D49"/>
    <w:rsid w:val="00DD7E17"/>
    <w:rsid w:val="00DE056A"/>
    <w:rsid w:val="00DE125C"/>
    <w:rsid w:val="00DE15DC"/>
    <w:rsid w:val="00DE261E"/>
    <w:rsid w:val="00DE35DB"/>
    <w:rsid w:val="00DE3F61"/>
    <w:rsid w:val="00DE4009"/>
    <w:rsid w:val="00DE5C3E"/>
    <w:rsid w:val="00DE6340"/>
    <w:rsid w:val="00DE7144"/>
    <w:rsid w:val="00DF221F"/>
    <w:rsid w:val="00DF2DBB"/>
    <w:rsid w:val="00DF3569"/>
    <w:rsid w:val="00DF398B"/>
    <w:rsid w:val="00DF43B2"/>
    <w:rsid w:val="00DF50C5"/>
    <w:rsid w:val="00DF5AF8"/>
    <w:rsid w:val="00E001A1"/>
    <w:rsid w:val="00E031F6"/>
    <w:rsid w:val="00E032D6"/>
    <w:rsid w:val="00E03D6F"/>
    <w:rsid w:val="00E042EA"/>
    <w:rsid w:val="00E04313"/>
    <w:rsid w:val="00E0498B"/>
    <w:rsid w:val="00E05ED0"/>
    <w:rsid w:val="00E06077"/>
    <w:rsid w:val="00E064DD"/>
    <w:rsid w:val="00E07152"/>
    <w:rsid w:val="00E10421"/>
    <w:rsid w:val="00E10DDE"/>
    <w:rsid w:val="00E11E52"/>
    <w:rsid w:val="00E14051"/>
    <w:rsid w:val="00E164A3"/>
    <w:rsid w:val="00E1655A"/>
    <w:rsid w:val="00E1665F"/>
    <w:rsid w:val="00E216A6"/>
    <w:rsid w:val="00E23445"/>
    <w:rsid w:val="00E23F4A"/>
    <w:rsid w:val="00E24143"/>
    <w:rsid w:val="00E2660D"/>
    <w:rsid w:val="00E2698C"/>
    <w:rsid w:val="00E2749E"/>
    <w:rsid w:val="00E27D58"/>
    <w:rsid w:val="00E3187D"/>
    <w:rsid w:val="00E31946"/>
    <w:rsid w:val="00E332F7"/>
    <w:rsid w:val="00E33EDA"/>
    <w:rsid w:val="00E35B18"/>
    <w:rsid w:val="00E362BF"/>
    <w:rsid w:val="00E3699A"/>
    <w:rsid w:val="00E36EB3"/>
    <w:rsid w:val="00E36F79"/>
    <w:rsid w:val="00E374E0"/>
    <w:rsid w:val="00E37F58"/>
    <w:rsid w:val="00E37F63"/>
    <w:rsid w:val="00E4129E"/>
    <w:rsid w:val="00E41885"/>
    <w:rsid w:val="00E42CC0"/>
    <w:rsid w:val="00E461BB"/>
    <w:rsid w:val="00E461F6"/>
    <w:rsid w:val="00E46235"/>
    <w:rsid w:val="00E4733A"/>
    <w:rsid w:val="00E47430"/>
    <w:rsid w:val="00E4775F"/>
    <w:rsid w:val="00E50484"/>
    <w:rsid w:val="00E51405"/>
    <w:rsid w:val="00E51CA6"/>
    <w:rsid w:val="00E523F8"/>
    <w:rsid w:val="00E55B53"/>
    <w:rsid w:val="00E5709D"/>
    <w:rsid w:val="00E571EA"/>
    <w:rsid w:val="00E57DA8"/>
    <w:rsid w:val="00E57E07"/>
    <w:rsid w:val="00E60E2E"/>
    <w:rsid w:val="00E6233B"/>
    <w:rsid w:val="00E62EEC"/>
    <w:rsid w:val="00E64260"/>
    <w:rsid w:val="00E643D1"/>
    <w:rsid w:val="00E64A92"/>
    <w:rsid w:val="00E65C19"/>
    <w:rsid w:val="00E66FA4"/>
    <w:rsid w:val="00E67CC3"/>
    <w:rsid w:val="00E67D6E"/>
    <w:rsid w:val="00E70136"/>
    <w:rsid w:val="00E70846"/>
    <w:rsid w:val="00E70BD5"/>
    <w:rsid w:val="00E71298"/>
    <w:rsid w:val="00E71FD1"/>
    <w:rsid w:val="00E7536B"/>
    <w:rsid w:val="00E75679"/>
    <w:rsid w:val="00E766E2"/>
    <w:rsid w:val="00E775D4"/>
    <w:rsid w:val="00E80619"/>
    <w:rsid w:val="00E80D69"/>
    <w:rsid w:val="00E814AC"/>
    <w:rsid w:val="00E81587"/>
    <w:rsid w:val="00E81C52"/>
    <w:rsid w:val="00E81D6E"/>
    <w:rsid w:val="00E8223B"/>
    <w:rsid w:val="00E82A7A"/>
    <w:rsid w:val="00E83138"/>
    <w:rsid w:val="00E863DB"/>
    <w:rsid w:val="00E867B4"/>
    <w:rsid w:val="00E868E5"/>
    <w:rsid w:val="00E87F29"/>
    <w:rsid w:val="00E917E1"/>
    <w:rsid w:val="00E9253B"/>
    <w:rsid w:val="00E92C22"/>
    <w:rsid w:val="00E92F00"/>
    <w:rsid w:val="00E950E7"/>
    <w:rsid w:val="00E9758C"/>
    <w:rsid w:val="00E97592"/>
    <w:rsid w:val="00E97E21"/>
    <w:rsid w:val="00E97E49"/>
    <w:rsid w:val="00E97F4A"/>
    <w:rsid w:val="00EA0677"/>
    <w:rsid w:val="00EA2A81"/>
    <w:rsid w:val="00EA35D6"/>
    <w:rsid w:val="00EA7477"/>
    <w:rsid w:val="00EA76ED"/>
    <w:rsid w:val="00EA77F3"/>
    <w:rsid w:val="00EB0A28"/>
    <w:rsid w:val="00EB4421"/>
    <w:rsid w:val="00EB4F34"/>
    <w:rsid w:val="00EB5D6A"/>
    <w:rsid w:val="00EB73F4"/>
    <w:rsid w:val="00EC00B6"/>
    <w:rsid w:val="00EC3F55"/>
    <w:rsid w:val="00EC4C6D"/>
    <w:rsid w:val="00EC4EAB"/>
    <w:rsid w:val="00EC533F"/>
    <w:rsid w:val="00EC53C5"/>
    <w:rsid w:val="00EC58E6"/>
    <w:rsid w:val="00EC5C73"/>
    <w:rsid w:val="00EC5D8C"/>
    <w:rsid w:val="00EC63AF"/>
    <w:rsid w:val="00EC7371"/>
    <w:rsid w:val="00ED0125"/>
    <w:rsid w:val="00ED02EE"/>
    <w:rsid w:val="00ED0319"/>
    <w:rsid w:val="00ED0E34"/>
    <w:rsid w:val="00ED169D"/>
    <w:rsid w:val="00ED33DC"/>
    <w:rsid w:val="00ED38B4"/>
    <w:rsid w:val="00ED488F"/>
    <w:rsid w:val="00ED6159"/>
    <w:rsid w:val="00ED66E7"/>
    <w:rsid w:val="00ED67BA"/>
    <w:rsid w:val="00ED6D65"/>
    <w:rsid w:val="00EE00AB"/>
    <w:rsid w:val="00EE0E34"/>
    <w:rsid w:val="00EE0F9B"/>
    <w:rsid w:val="00EE187B"/>
    <w:rsid w:val="00EE1FEC"/>
    <w:rsid w:val="00EE2994"/>
    <w:rsid w:val="00EE56DD"/>
    <w:rsid w:val="00EE79C9"/>
    <w:rsid w:val="00EF09B5"/>
    <w:rsid w:val="00EF4DAD"/>
    <w:rsid w:val="00EF6E86"/>
    <w:rsid w:val="00F0000F"/>
    <w:rsid w:val="00F00AF7"/>
    <w:rsid w:val="00F01066"/>
    <w:rsid w:val="00F01896"/>
    <w:rsid w:val="00F033E6"/>
    <w:rsid w:val="00F03EC0"/>
    <w:rsid w:val="00F045F4"/>
    <w:rsid w:val="00F04C83"/>
    <w:rsid w:val="00F058CA"/>
    <w:rsid w:val="00F05F9A"/>
    <w:rsid w:val="00F06E4C"/>
    <w:rsid w:val="00F07694"/>
    <w:rsid w:val="00F07AF8"/>
    <w:rsid w:val="00F07BDD"/>
    <w:rsid w:val="00F129A8"/>
    <w:rsid w:val="00F12D19"/>
    <w:rsid w:val="00F136C8"/>
    <w:rsid w:val="00F1412A"/>
    <w:rsid w:val="00F1588F"/>
    <w:rsid w:val="00F171EE"/>
    <w:rsid w:val="00F21F21"/>
    <w:rsid w:val="00F220A1"/>
    <w:rsid w:val="00F22B2D"/>
    <w:rsid w:val="00F23BE8"/>
    <w:rsid w:val="00F244DB"/>
    <w:rsid w:val="00F26986"/>
    <w:rsid w:val="00F26E81"/>
    <w:rsid w:val="00F302EF"/>
    <w:rsid w:val="00F3068D"/>
    <w:rsid w:val="00F3086B"/>
    <w:rsid w:val="00F32AF6"/>
    <w:rsid w:val="00F3385A"/>
    <w:rsid w:val="00F36A18"/>
    <w:rsid w:val="00F36E4A"/>
    <w:rsid w:val="00F40281"/>
    <w:rsid w:val="00F40E7E"/>
    <w:rsid w:val="00F4189B"/>
    <w:rsid w:val="00F41DF8"/>
    <w:rsid w:val="00F42328"/>
    <w:rsid w:val="00F42671"/>
    <w:rsid w:val="00F43829"/>
    <w:rsid w:val="00F4411E"/>
    <w:rsid w:val="00F449B9"/>
    <w:rsid w:val="00F45220"/>
    <w:rsid w:val="00F467BA"/>
    <w:rsid w:val="00F4778F"/>
    <w:rsid w:val="00F50CB0"/>
    <w:rsid w:val="00F516EF"/>
    <w:rsid w:val="00F51BFC"/>
    <w:rsid w:val="00F5212C"/>
    <w:rsid w:val="00F5250D"/>
    <w:rsid w:val="00F52CA5"/>
    <w:rsid w:val="00F53C5F"/>
    <w:rsid w:val="00F54657"/>
    <w:rsid w:val="00F5598B"/>
    <w:rsid w:val="00F56DC0"/>
    <w:rsid w:val="00F600F7"/>
    <w:rsid w:val="00F60452"/>
    <w:rsid w:val="00F60645"/>
    <w:rsid w:val="00F612C8"/>
    <w:rsid w:val="00F613D2"/>
    <w:rsid w:val="00F61DE6"/>
    <w:rsid w:val="00F625E5"/>
    <w:rsid w:val="00F63E0A"/>
    <w:rsid w:val="00F65A01"/>
    <w:rsid w:val="00F66A3B"/>
    <w:rsid w:val="00F66FE7"/>
    <w:rsid w:val="00F7000C"/>
    <w:rsid w:val="00F71008"/>
    <w:rsid w:val="00F71203"/>
    <w:rsid w:val="00F71582"/>
    <w:rsid w:val="00F73B90"/>
    <w:rsid w:val="00F75823"/>
    <w:rsid w:val="00F75A93"/>
    <w:rsid w:val="00F77DC4"/>
    <w:rsid w:val="00F81978"/>
    <w:rsid w:val="00F82BCB"/>
    <w:rsid w:val="00F82C1E"/>
    <w:rsid w:val="00F84A29"/>
    <w:rsid w:val="00F84CA0"/>
    <w:rsid w:val="00F84F71"/>
    <w:rsid w:val="00F8617B"/>
    <w:rsid w:val="00F8619E"/>
    <w:rsid w:val="00F9102F"/>
    <w:rsid w:val="00F913C1"/>
    <w:rsid w:val="00F91475"/>
    <w:rsid w:val="00F9160D"/>
    <w:rsid w:val="00F956A2"/>
    <w:rsid w:val="00F96506"/>
    <w:rsid w:val="00F96D3C"/>
    <w:rsid w:val="00F97FEA"/>
    <w:rsid w:val="00FA0FC5"/>
    <w:rsid w:val="00FA10E8"/>
    <w:rsid w:val="00FA2246"/>
    <w:rsid w:val="00FA3FEB"/>
    <w:rsid w:val="00FA475E"/>
    <w:rsid w:val="00FA5090"/>
    <w:rsid w:val="00FA5A84"/>
    <w:rsid w:val="00FA72A2"/>
    <w:rsid w:val="00FB3D17"/>
    <w:rsid w:val="00FB48D4"/>
    <w:rsid w:val="00FB65C9"/>
    <w:rsid w:val="00FC0871"/>
    <w:rsid w:val="00FC0E83"/>
    <w:rsid w:val="00FC0EAE"/>
    <w:rsid w:val="00FC13CF"/>
    <w:rsid w:val="00FC156E"/>
    <w:rsid w:val="00FC2012"/>
    <w:rsid w:val="00FC27B2"/>
    <w:rsid w:val="00FC351C"/>
    <w:rsid w:val="00FC3AD4"/>
    <w:rsid w:val="00FC3ECD"/>
    <w:rsid w:val="00FC4E67"/>
    <w:rsid w:val="00FC5247"/>
    <w:rsid w:val="00FC5373"/>
    <w:rsid w:val="00FC5F13"/>
    <w:rsid w:val="00FD051E"/>
    <w:rsid w:val="00FD1FA8"/>
    <w:rsid w:val="00FD3BC8"/>
    <w:rsid w:val="00FD3D3B"/>
    <w:rsid w:val="00FD4046"/>
    <w:rsid w:val="00FD5471"/>
    <w:rsid w:val="00FD70D2"/>
    <w:rsid w:val="00FD7B64"/>
    <w:rsid w:val="00FE04C3"/>
    <w:rsid w:val="00FE17CD"/>
    <w:rsid w:val="00FE2678"/>
    <w:rsid w:val="00FE4660"/>
    <w:rsid w:val="00FE519C"/>
    <w:rsid w:val="00FE57C2"/>
    <w:rsid w:val="00FE6812"/>
    <w:rsid w:val="00FF00BE"/>
    <w:rsid w:val="00FF0DB7"/>
    <w:rsid w:val="00FF2737"/>
    <w:rsid w:val="00FF32A1"/>
    <w:rsid w:val="00FF3855"/>
    <w:rsid w:val="00FF41BA"/>
    <w:rsid w:val="00FF4E89"/>
    <w:rsid w:val="00FF568F"/>
    <w:rsid w:val="00FF60E9"/>
    <w:rsid w:val="00FF61E2"/>
    <w:rsid w:val="39329E80"/>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A6B2D"/>
    <w:pPr>
      <w:keepNext/>
      <w:keepLines/>
      <w:widowControl/>
      <w:numPr>
        <w:numId w:val="15"/>
      </w:numPr>
      <w:spacing w:after="260"/>
      <w:ind w:left="72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8A2FE4"/>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8A2FE4"/>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8A2FE4"/>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8A2FE4"/>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8A2FE4"/>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8A2FE4"/>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8A2FE4"/>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8A2FE4"/>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6"/>
      </w:numPr>
      <w:tabs>
        <w:tab w:val="num" w:pos="1440"/>
      </w:tabs>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5A6B2D"/>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CE6FB8"/>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DD29E4"/>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29B8D-0080-4713-B028-3003056BE441}">
  <ds:schemaRefs>
    <ds:schemaRef ds:uri="Microsoft.SharePoint.Taxonomy.ContentTypeSync"/>
  </ds:schemaRefs>
</ds:datastoreItem>
</file>

<file path=customXml/itemProps2.xml><?xml version="1.0" encoding="utf-8"?>
<ds:datastoreItem xmlns:ds="http://schemas.openxmlformats.org/officeDocument/2006/customXml" ds:itemID="{72E0CA67-BC5D-49F6-863A-876A0B59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27336E24-D5F8-4448-9BF1-CFCD64BEE62A}">
  <ds:schemaRefs>
    <ds:schemaRef ds:uri="http://schemas.microsoft.com/office/2006/metadata/properties"/>
    <ds:schemaRef ds:uri="http://schemas.microsoft.com/office/infopath/2007/PartnerControls"/>
    <ds:schemaRef ds:uri="5e8733a2-e908-454b-85cf-c9d17e1d0943"/>
  </ds:schemaRefs>
</ds:datastoreItem>
</file>

<file path=customXml/itemProps5.xml><?xml version="1.0" encoding="utf-8"?>
<ds:datastoreItem xmlns:ds="http://schemas.openxmlformats.org/officeDocument/2006/customXml" ds:itemID="{79BD2F82-417B-4772-83BC-BE2A97342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2025-05-29T21:00:10Z</cp:lastPrinted>
  <dcterms:created xsi:type="dcterms:W3CDTF">2025-05-29T19:53:00Z</dcterms:created>
  <dcterms:modified xsi:type="dcterms:W3CDTF">2025-05-29T19:53:00Z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b9a6d947-0e48-41ef-b7e9-15dc4548df9c</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2025-05-29T19:53:27Z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