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C07BD" w:rsidP="005C07BD">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FEDERAL ENERGY REGULATORY COMMISSION</w:t>
      </w:r>
    </w:p>
    <w:p w:rsidR="005C07BD" w:rsidP="005C07BD">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WASHINGTON, DC  20426</w:t>
      </w:r>
    </w:p>
    <w:p w:rsidR="005C07BD" w:rsidP="005C07BD">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p>
    <w:p w:rsidR="005C07BD" w:rsidP="005C07BD">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OFFICE OF ENERGY MARKET REGULATION</w:t>
      </w:r>
    </w:p>
    <w:p w:rsidR="005C07BD" w:rsidP="005C07BD">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5C07BD" w:rsidP="005C07BD">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New York Independent System Operator, Inc.</w:t>
      </w:r>
    </w:p>
    <w:p w:rsidR="005C07BD" w:rsidP="005C07BD">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6"/>
        </w:rPr>
        <w:t>Docket No. ER25-1257-000</w:t>
      </w:r>
      <w:r>
        <w:rPr>
          <w:rFonts w:ascii="Times New Roman" w:eastAsia="Times New Roman" w:hAnsi="Times New Roman" w:cs="Times New Roman"/>
          <w:kern w:val="0"/>
          <w:sz w:val="26"/>
          <w:szCs w:val="24"/>
        </w:rPr>
        <w:tab/>
        <w:tab/>
        <w:tab/>
        <w:tab/>
        <w:tab/>
        <w:tab/>
        <w:tab/>
      </w:r>
    </w:p>
    <w:p w:rsidR="005C07BD" w:rsidP="005C07BD">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0" w:name="Address"/>
      <w:bookmarkEnd w:id="0"/>
    </w:p>
    <w:p w:rsidR="005C07BD" w:rsidP="005C07BD">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w:t>
      </w:r>
      <w:r w:rsidR="00E94328">
        <w:rPr>
          <w:rFonts w:ascii="Times New Roman" w:eastAsia="Times New Roman" w:hAnsi="Times New Roman" w:cs="Times New Roman"/>
          <w:kern w:val="0"/>
          <w:sz w:val="26"/>
          <w:szCs w:val="24"/>
        </w:rPr>
        <w:t>March 24, 2025</w:t>
      </w:r>
    </w:p>
    <w:p w:rsidR="005C07BD" w:rsidP="005C07BD">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5C07BD" w:rsidP="005C07BD">
      <w:pPr>
        <w:spacing w:after="0" w:line="240" w:lineRule="auto"/>
        <w:ind w:firstLine="720"/>
        <w:rPr>
          <w:rFonts w:ascii="Times New Roman" w:eastAsia="Calibri" w:hAnsi="Times New Roman" w:cs="Times New Roman"/>
          <w:kern w:val="0"/>
          <w:sz w:val="26"/>
          <w:szCs w:val="26"/>
        </w:rPr>
      </w:pPr>
      <w:bookmarkStart w:id="1" w:name="Name2"/>
      <w:bookmarkEnd w:id="1"/>
      <w:r>
        <w:rPr>
          <w:rFonts w:ascii="Times New Roman" w:eastAsia="Calibri" w:hAnsi="Times New Roman" w:cs="Times New Roman"/>
          <w:kern w:val="0"/>
          <w:sz w:val="26"/>
          <w:szCs w:val="26"/>
        </w:rPr>
        <w:t xml:space="preserve">On February 10, 2025, New York Independent System Operator, Inc. (NYISO) submitted an amended Small Generator Interconnection Agreement (Agreement) between NYISO as Transmission Provider, Niagara Mohawk Power Corporation </w:t>
      </w:r>
      <w:r w:rsidRPr="00E46DE9" w:rsidR="00E46DE9">
        <w:rPr>
          <w:rFonts w:ascii="Times New Roman" w:eastAsia="Calibri" w:hAnsi="Times New Roman" w:cs="Times New Roman"/>
          <w:kern w:val="0"/>
          <w:sz w:val="26"/>
          <w:szCs w:val="26"/>
        </w:rPr>
        <w:t>d/b/a National Grid</w:t>
      </w:r>
      <w:r w:rsidR="00DB7373">
        <w:rPr>
          <w:rFonts w:ascii="Times New Roman" w:eastAsia="Calibri" w:hAnsi="Times New Roman" w:cs="Times New Roman"/>
          <w:kern w:val="0"/>
          <w:sz w:val="26"/>
          <w:szCs w:val="26"/>
        </w:rPr>
        <w:t xml:space="preserve"> </w:t>
      </w:r>
      <w:r>
        <w:rPr>
          <w:rFonts w:ascii="Times New Roman" w:eastAsia="Calibri" w:hAnsi="Times New Roman" w:cs="Times New Roman"/>
          <w:kern w:val="0"/>
          <w:sz w:val="26"/>
          <w:szCs w:val="26"/>
        </w:rPr>
        <w:t xml:space="preserve">as Transmission Owner, and Regan Solar, LLC as Interconnection Customer, designated </w:t>
      </w:r>
      <w:r w:rsidR="00DB7373">
        <w:rPr>
          <w:rFonts w:ascii="Times New Roman" w:eastAsia="Calibri" w:hAnsi="Times New Roman" w:cs="Times New Roman"/>
          <w:kern w:val="0"/>
          <w:sz w:val="26"/>
          <w:szCs w:val="26"/>
        </w:rPr>
        <w:t xml:space="preserve">as </w:t>
      </w:r>
      <w:r>
        <w:rPr>
          <w:rFonts w:ascii="Times New Roman" w:eastAsia="Calibri" w:hAnsi="Times New Roman" w:cs="Times New Roman"/>
          <w:kern w:val="0"/>
          <w:sz w:val="26"/>
          <w:szCs w:val="26"/>
        </w:rPr>
        <w:t>Service Agreement No. 2574.</w:t>
      </w:r>
      <w:r>
        <w:rPr>
          <w:rFonts w:ascii="Times New Roman" w:eastAsia="Calibri" w:hAnsi="Times New Roman" w:cs="Times New Roman"/>
          <w:b/>
          <w:bCs/>
          <w:kern w:val="0"/>
          <w:sz w:val="26"/>
          <w:szCs w:val="26"/>
          <w:vertAlign w:val="superscript"/>
        </w:rPr>
        <w:footnoteReference w:id="2"/>
      </w:r>
      <w:r>
        <w:rPr>
          <w:rFonts w:ascii="Times New Roman" w:eastAsia="Calibri" w:hAnsi="Times New Roman" w:cs="Times New Roman"/>
          <w:kern w:val="0"/>
          <w:sz w:val="26"/>
          <w:szCs w:val="26"/>
        </w:rPr>
        <w:t xml:space="preserve">  NYISO requested the Agreement be accepted effective January 27, 2025.  Pursuant to authority delegated to the Director, Division of Electric Power Regulation – East, under 18 C.F.R. § 375.307, the submittal is accepted for filing, effective January 27, 2025, as requested.</w:t>
      </w:r>
      <w:r>
        <w:rPr>
          <w:rFonts w:ascii="Times New Roman" w:eastAsia="Calibri" w:hAnsi="Times New Roman" w:cs="Times New Roman"/>
          <w:b/>
          <w:kern w:val="0"/>
          <w:sz w:val="26"/>
          <w:szCs w:val="26"/>
          <w:vertAlign w:val="superscript"/>
        </w:rPr>
        <w:footnoteReference w:id="3"/>
      </w:r>
    </w:p>
    <w:p w:rsidR="005C07BD" w:rsidP="005C07BD">
      <w:pPr>
        <w:autoSpaceDE w:val="0"/>
        <w:autoSpaceDN w:val="0"/>
        <w:adjustRightInd w:val="0"/>
        <w:spacing w:after="0" w:line="240" w:lineRule="auto"/>
        <w:rPr>
          <w:rFonts w:ascii="Times New Roman" w:eastAsia="Times New Roman" w:hAnsi="Times New Roman" w:cs="Times New Roman"/>
          <w:b/>
          <w:bCs/>
          <w:kern w:val="0"/>
          <w:sz w:val="26"/>
          <w:szCs w:val="24"/>
        </w:rPr>
      </w:pPr>
    </w:p>
    <w:p w:rsidR="005C07BD" w:rsidP="005C07BD">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The </w:t>
      </w:r>
      <w:r>
        <w:rPr>
          <w:rFonts w:ascii="Times New Roman" w:eastAsia="Calibri" w:hAnsi="Times New Roman" w:cs="Times New Roman"/>
          <w:kern w:val="0"/>
          <w:sz w:val="26"/>
          <w:szCs w:val="26"/>
        </w:rPr>
        <w:t xml:space="preserve">filing was </w:t>
      </w:r>
      <w:r>
        <w:rPr>
          <w:rFonts w:ascii="Times New Roman" w:eastAsia="Times New Roman" w:hAnsi="Times New Roman" w:cs="Times New Roman"/>
          <w:kern w:val="0"/>
          <w:sz w:val="26"/>
          <w:szCs w:val="24"/>
        </w:rPr>
        <w:t>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br/>
      </w:r>
    </w:p>
    <w:p w:rsidR="005C07BD" w:rsidP="005C07BD">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5C07BD" w:rsidP="005C07BD">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2" w:name="Deficiency"/>
      <w:bookmarkEnd w:id="2"/>
    </w:p>
    <w:p w:rsidR="005C07BD" w:rsidP="005C07BD">
      <w:pPr>
        <w:widowControl w:val="0"/>
        <w:autoSpaceDE w:val="0"/>
        <w:autoSpaceDN w:val="0"/>
        <w:adjustRightInd w:val="0"/>
        <w:spacing w:after="24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order constitutes final agency action.  Requests for rehearing by the Commission may be filed within 30 days of the date of issuance of this order, pursuant to 18 C.F.R. § 385.713.</w:t>
      </w:r>
    </w:p>
    <w:p w:rsidR="005C07BD" w:rsidP="005C07BD">
      <w:pPr>
        <w:widowControl w:val="0"/>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by:  </w:t>
      </w:r>
      <w:r>
        <w:rPr>
          <w:rFonts w:ascii="Times New Roman" w:eastAsia="Calibri" w:hAnsi="Times New Roman" w:cs="Times New Roman"/>
          <w:kern w:val="0"/>
          <w:sz w:val="26"/>
          <w:szCs w:val="26"/>
        </w:rPr>
        <w:t>Kurt Longo, Director, Division of Electric Power Regulation – East</w:t>
      </w:r>
    </w:p>
    <w:p w:rsidR="007B119E"/>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6B4" w:rsidP="005C07BD">
      <w:pPr>
        <w:spacing w:after="0" w:line="240" w:lineRule="auto"/>
      </w:pPr>
      <w:r>
        <w:separator/>
      </w:r>
    </w:p>
  </w:footnote>
  <w:footnote w:type="continuationSeparator" w:id="1">
    <w:p w:rsidR="006106B4" w:rsidP="005C07BD">
      <w:pPr>
        <w:spacing w:after="0" w:line="240" w:lineRule="auto"/>
      </w:pPr>
      <w:r>
        <w:continuationSeparator/>
      </w:r>
    </w:p>
  </w:footnote>
  <w:footnote w:id="2">
    <w:p w:rsidR="005C07BD" w:rsidP="005C07BD">
      <w:pPr>
        <w:pStyle w:val="FootnoteText"/>
        <w:spacing w:after="240"/>
        <w:ind w:firstLine="720"/>
        <w:rPr>
          <w:rFonts w:ascii="Times New Roman" w:hAnsi="Times New Roman" w:cs="Times New Roman"/>
          <w:sz w:val="26"/>
          <w:szCs w:val="26"/>
        </w:rPr>
      </w:pPr>
      <w:r>
        <w:rPr>
          <w:rStyle w:val="FootnoteReference"/>
        </w:rPr>
        <w:footnoteRef/>
      </w:r>
      <w:r>
        <w:rPr>
          <w:rFonts w:ascii="Times New Roman" w:hAnsi="Times New Roman" w:cs="Times New Roman"/>
          <w:sz w:val="26"/>
          <w:szCs w:val="26"/>
        </w:rPr>
        <w:t xml:space="preserve"> New York Independent System Operator, Inc., NYISO Agreements, </w:t>
      </w:r>
      <w:hyperlink r:id="rId1" w:history="1">
        <w:r>
          <w:rPr>
            <w:rFonts w:ascii="Times New Roman" w:hAnsi="Times New Roman" w:cs="Times New Roman"/>
            <w:color w:val="0563C1"/>
            <w:kern w:val="0"/>
            <w:sz w:val="26"/>
            <w:szCs w:val="26"/>
            <w:u w:val="single"/>
          </w:rPr>
          <w:t>Agreement No. 2574, SGIA among the NYISO, National Grid, and Regan Solar, LLC (2.0.0)</w:t>
        </w:r>
      </w:hyperlink>
      <w:r>
        <w:rPr>
          <w:rFonts w:ascii="Times New Roman" w:hAnsi="Times New Roman" w:cs="Times New Roman"/>
          <w:color w:val="0563C1"/>
          <w:kern w:val="0"/>
          <w:sz w:val="26"/>
          <w:szCs w:val="26"/>
          <w:u w:val="single"/>
        </w:rPr>
        <w:t>.</w:t>
      </w:r>
    </w:p>
  </w:footnote>
  <w:footnote w:id="3">
    <w:p w:rsidR="005C07BD" w:rsidP="005C07BD">
      <w:pPr>
        <w:pStyle w:val="FootnoteText"/>
        <w:ind w:firstLine="720"/>
        <w:rPr>
          <w:rFonts w:ascii="Times New Roman" w:hAnsi="Times New Roman" w:cs="Times New Roman"/>
          <w:sz w:val="26"/>
          <w:szCs w:val="26"/>
        </w:rPr>
      </w:pPr>
      <w:r>
        <w:rPr>
          <w:rStyle w:val="FootnoteReference"/>
        </w:rPr>
        <w:footnoteRef/>
      </w:r>
      <w:r>
        <w:rPr>
          <w:rFonts w:ascii="Times New Roman" w:hAnsi="Times New Roman" w:cs="Times New Roman"/>
          <w:sz w:val="26"/>
          <w:szCs w:val="26"/>
        </w:rPr>
        <w:t xml:space="preserve"> </w:t>
      </w:r>
      <w:r>
        <w:rPr>
          <w:rFonts w:ascii="Times New Roman" w:hAnsi="Times New Roman" w:cs="Times New Roman"/>
          <w:i/>
          <w:iCs/>
          <w:sz w:val="26"/>
          <w:szCs w:val="26"/>
        </w:rPr>
        <w:t xml:space="preserve">See </w:t>
      </w:r>
      <w:r>
        <w:rPr>
          <w:rFonts w:ascii="Times New Roman" w:hAnsi="Times New Roman" w:cs="Times New Roman"/>
          <w:sz w:val="26"/>
          <w:szCs w:val="26"/>
        </w:rPr>
        <w:t>18 C.F.R. § 35.3(a)(2).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compat/>
  <w:rsids>
    <w:rsidRoot w:val="005C07BD"/>
    <w:rsid w:val="005C07BD"/>
    <w:rsid w:val="005F001E"/>
    <w:rsid w:val="006106B4"/>
    <w:rsid w:val="00747048"/>
    <w:rsid w:val="007B119E"/>
    <w:rsid w:val="00831EE7"/>
    <w:rsid w:val="00BE6C2E"/>
    <w:rsid w:val="00DB7373"/>
    <w:rsid w:val="00E46DE9"/>
    <w:rsid w:val="00E9432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BD"/>
    <w:pPr>
      <w:spacing w:after="160" w:line="254"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07BD"/>
    <w:rPr>
      <w:color w:val="0563C1"/>
      <w:u w:val="single"/>
    </w:rPr>
  </w:style>
  <w:style w:type="paragraph" w:styleId="FootnoteText">
    <w:name w:val="footnote text"/>
    <w:basedOn w:val="Normal"/>
    <w:link w:val="FootnoteTextChar"/>
    <w:uiPriority w:val="99"/>
    <w:semiHidden/>
    <w:unhideWhenUsed/>
    <w:rsid w:val="005C0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7BD"/>
    <w:rPr>
      <w:sz w:val="20"/>
      <w:szCs w:val="20"/>
    </w:rPr>
  </w:style>
  <w:style w:type="character" w:styleId="FootnoteReference">
    <w:name w:val="footnote reference"/>
    <w:basedOn w:val="DefaultParagraphFont"/>
    <w:semiHidden/>
    <w:unhideWhenUsed/>
    <w:rsid w:val="005C07BD"/>
    <w:rPr>
      <w:rFonts w:ascii="Times New Roman" w:hAnsi="Times New Roman" w:cs="Times New Roman" w:hint="default"/>
      <w:b/>
      <w:bCs w:val="0"/>
      <w:strike w:val="0"/>
      <w:dstrike w:val="0"/>
      <w:sz w:val="26"/>
      <w:szCs w:val="26"/>
      <w:u w:val="none"/>
      <w:effect w:val="none"/>
      <w:vertAlign w:val="superscript"/>
    </w:rPr>
  </w:style>
  <w:style w:type="paragraph" w:styleId="Revision">
    <w:name w:val="Revision"/>
    <w:hidden/>
    <w:uiPriority w:val="99"/>
    <w:semiHidden/>
    <w:rsid w:val="00E46DE9"/>
    <w:pPr>
      <w:spacing w:after="0" w:line="240" w:lineRule="auto"/>
    </w:pPr>
    <w:rPr>
      <w:kern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7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62D16-C214-49FF-A845-FD03C227409D}">
  <ds:schemaRefs>
    <ds:schemaRef ds:uri="http://schemas.microsoft.com/sharepoint/v3/contenttype/forms"/>
  </ds:schemaRefs>
</ds:datastoreItem>
</file>

<file path=customXml/itemProps2.xml><?xml version="1.0" encoding="utf-8"?>
<ds:datastoreItem xmlns:ds="http://schemas.openxmlformats.org/officeDocument/2006/customXml" ds:itemID="{C8B4086B-5516-4B1F-A144-1F5AA542D26D}">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5BC87DB4-52BB-4A89-9347-ACE344BACD05}">
  <ds:schemaRefs>
    <ds:schemaRef ds:uri="Microsoft.SharePoint.Taxonomy.ContentTypeSync"/>
  </ds:schemaRefs>
</ds:datastoreItem>
</file>

<file path=customXml/itemProps4.xml><?xml version="1.0" encoding="utf-8"?>
<ds:datastoreItem xmlns:ds="http://schemas.openxmlformats.org/officeDocument/2006/customXml" ds:itemID="{ED38B9B3-BA82-4F20-83B7-96E0F2B7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2025-03-24T20:00:13Z</cp:lastPrinted>
  <dcterms:created xsi:type="dcterms:W3CDTF">2025-03-24T19:32:00Z</dcterms:created>
  <dcterms:modified xsi:type="dcterms:W3CDTF">2025-03-24T19:32:00Z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2c01e020-f7cf-4591-8b6f-9c1838985096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2025-03-24T19:32:37Z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