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jc w:val="center"/>
      </w:pPr>
      <w:r>
        <w:rPr>
          <w:sz w:val="26"/>
        </w:rPr>
        <w:t>189 FERC ¶ 61,240</w:t>
      </w:r>
    </w:p>
    <w:p w:rsidR="008A2FE4" w:rsidRPr="00153C3F" w:rsidP="003E018C">
      <w:pPr>
        <w:jc w:val="center"/>
      </w:pPr>
      <w:r>
        <w:rPr>
          <w:b/>
        </w:rPr>
        <w:fldChar w:fldCharType="begin"/>
      </w:r>
      <w:r>
        <w:rPr>
          <w:b/>
        </w:rPr>
        <w:instrText xml:space="preserve"> MACROBUTTON  AcceptAllChangesInDoc </w:instrText>
      </w:r>
      <w:r>
        <w:rPr>
          <w:b/>
        </w:rPr>
        <w:fldChar w:fldCharType="end"/>
      </w:r>
      <w:r w:rsidRPr="00153C3F">
        <w:t>UNITED STATES OF AMERICA</w:t>
      </w:r>
    </w:p>
    <w:p w:rsidR="008A2FE4" w:rsidRPr="00153C3F" w:rsidP="009E61B0">
      <w:pPr>
        <w:jc w:val="center"/>
      </w:pPr>
      <w:r w:rsidRPr="00153C3F">
        <w:t>FEDERAL ENERGY REGULATORY COMMISSION</w:t>
      </w:r>
    </w:p>
    <w:p w:rsidR="0054676F" w:rsidRPr="00153C3F" w:rsidP="009E61B0"/>
    <w:p w:rsidR="009B424C" w:rsidRPr="009B424C" w:rsidP="009B424C">
      <w:r w:rsidRPr="00153C3F">
        <w:t xml:space="preserve">Before Commissioners:  </w:t>
      </w:r>
      <w:r w:rsidRPr="009B424C">
        <w:t>Willie L. Phillips, Chairman;</w:t>
      </w:r>
    </w:p>
    <w:p w:rsidR="009B424C" w:rsidRPr="009B424C" w:rsidP="009B424C">
      <w:r w:rsidRPr="009B424C">
        <w:t xml:space="preserve">                                        Mark C. Christie, David Rosner,</w:t>
      </w:r>
    </w:p>
    <w:p w:rsidR="009B424C" w:rsidRPr="009B424C" w:rsidP="009B424C">
      <w:r w:rsidRPr="009B424C">
        <w:t xml:space="preserve">                                        Lindsay S. See and Judy W. Chang</w:t>
      </w:r>
    </w:p>
    <w:p w:rsidR="009B424C" w:rsidRPr="009B424C" w:rsidP="009B424C"/>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9B424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5934" w:type="dxa"/>
            <w:shd w:val="clear" w:color="auto" w:fill="auto"/>
          </w:tcPr>
          <w:p w:rsidR="008A2FE4" w:rsidRPr="00153C3F" w:rsidP="009E61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153C3F">
              <w:rPr>
                <w:rFonts w:ascii="Times New Roman" w:eastAsia="Calibri" w:hAnsi="Times New Roman" w:cs="Times New Roman"/>
                <w:sz w:val="26"/>
                <w:szCs w:val="22"/>
                <w:lang w:val="en-US" w:eastAsia="en-US" w:bidi="ar-SA"/>
              </w:rPr>
              <w:t>New York Independent System Operator, Inc.</w:t>
            </w:r>
          </w:p>
        </w:tc>
        <w:tc>
          <w:tcPr>
            <w:tcW w:w="1534" w:type="dxa"/>
            <w:shd w:val="clear" w:color="auto" w:fill="auto"/>
          </w:tcPr>
          <w:p w:rsidR="008A2FE4" w:rsidRPr="00153C3F" w:rsidP="008A2FE4">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r w:rsidRPr="00153C3F">
              <w:rPr>
                <w:rFonts w:ascii="Times New Roman" w:eastAsia="Calibri" w:hAnsi="Times New Roman" w:cs="Times New Roman"/>
                <w:sz w:val="26"/>
                <w:szCs w:val="22"/>
                <w:lang w:val="en-US" w:eastAsia="en-US" w:bidi="ar-SA"/>
              </w:rPr>
              <w:t>Docket No.</w:t>
            </w:r>
          </w:p>
        </w:tc>
        <w:tc>
          <w:tcPr>
            <w:tcW w:w="1892" w:type="dxa"/>
            <w:shd w:val="clear" w:color="auto" w:fill="auto"/>
            <w:tcMar>
              <w:left w:w="144" w:type="dxa"/>
            </w:tcMar>
          </w:tcPr>
          <w:p w:rsidR="008A2FE4" w:rsidRPr="00153C3F" w:rsidP="009E61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153C3F">
              <w:rPr>
                <w:rFonts w:ascii="Times New Roman" w:eastAsia="Calibri" w:hAnsi="Times New Roman" w:cs="Times New Roman"/>
                <w:sz w:val="26"/>
                <w:szCs w:val="22"/>
                <w:lang w:val="en-US" w:eastAsia="en-US" w:bidi="ar-SA"/>
              </w:rPr>
              <w:t>ER24-1655-000</w:t>
            </w:r>
          </w:p>
        </w:tc>
      </w:tr>
    </w:tbl>
    <w:p w:rsidR="008A2FE4" w:rsidRPr="00153C3F" w:rsidP="009E61B0">
      <w:pPr>
        <w:jc w:val="center"/>
      </w:pPr>
    </w:p>
    <w:p w:rsidR="008A2FE4" w:rsidRPr="00153C3F" w:rsidP="009E61B0">
      <w:pPr>
        <w:jc w:val="center"/>
      </w:pPr>
      <w:r w:rsidRPr="00153C3F">
        <w:t>ORDER GRANTING DEFERRAL OF EFFECTIVE DATE AND WAIVER</w:t>
      </w:r>
      <w:r w:rsidRPr="00153C3F" w:rsidR="00802A3C">
        <w:t xml:space="preserve"> REQUEST</w:t>
      </w:r>
    </w:p>
    <w:p w:rsidR="008A2FE4" w:rsidRPr="00153C3F" w:rsidP="009E61B0">
      <w:pPr>
        <w:jc w:val="center"/>
      </w:pPr>
    </w:p>
    <w:p w:rsidR="008A2FE4" w:rsidP="009B424C">
      <w:pPr>
        <w:widowControl/>
        <w:jc w:val="center"/>
      </w:pPr>
      <w:r w:rsidRPr="009B424C">
        <w:t>(Issued December 31, 2024)</w:t>
      </w:r>
    </w:p>
    <w:p w:rsidR="008A2FE4" w:rsidRPr="00153C3F" w:rsidP="009E61B0">
      <w:pPr>
        <w:rPr>
          <w:bCs/>
        </w:rPr>
      </w:pPr>
    </w:p>
    <w:p w:rsidR="008A2FE4" w:rsidRPr="00153C3F" w:rsidP="009B424C">
      <w:pPr>
        <w:pStyle w:val="FERCparanumber"/>
        <w:ind w:right="-270"/>
      </w:pPr>
      <w:r w:rsidRPr="00153C3F">
        <w:t xml:space="preserve">On </w:t>
      </w:r>
      <w:r w:rsidRPr="00153C3F" w:rsidR="0024638B">
        <w:t>November 12</w:t>
      </w:r>
      <w:r w:rsidRPr="00153C3F">
        <w:t xml:space="preserve">, 2024, </w:t>
      </w:r>
      <w:r w:rsidRPr="00153C3F" w:rsidR="005D5E85">
        <w:t>pursuant to Rule 212 of the Commission’s Rules of Practice and Procedure,</w:t>
      </w:r>
      <w:r>
        <w:rPr>
          <w:rStyle w:val="FootnoteReference"/>
        </w:rPr>
        <w:footnoteReference w:id="3"/>
      </w:r>
      <w:r w:rsidRPr="00153C3F" w:rsidR="005D5E85">
        <w:t xml:space="preserve"> </w:t>
      </w:r>
      <w:r w:rsidRPr="00153C3F">
        <w:t xml:space="preserve">the New York Independent System Operator, Inc. (NYISO) submitted </w:t>
      </w:r>
      <w:r w:rsidRPr="00153C3F" w:rsidR="005D5E85">
        <w:t xml:space="preserve">a </w:t>
      </w:r>
      <w:r w:rsidRPr="00153C3F">
        <w:t xml:space="preserve">motion in the above-captioned proceeding seeking a deferral of the </w:t>
      </w:r>
      <w:r w:rsidRPr="00153C3F" w:rsidR="0024638B">
        <w:t>flexible effective date between October 1, 2024</w:t>
      </w:r>
      <w:r w:rsidRPr="00153C3F" w:rsidR="009B4459">
        <w:t>,</w:t>
      </w:r>
      <w:r w:rsidRPr="00153C3F" w:rsidR="0024638B">
        <w:t xml:space="preserve"> and December 31, 2024</w:t>
      </w:r>
      <w:r w:rsidRPr="00153C3F" w:rsidR="009B4459">
        <w:t>,</w:t>
      </w:r>
      <w:r w:rsidRPr="00153C3F">
        <w:t xml:space="preserve"> of previously</w:t>
      </w:r>
      <w:r w:rsidRPr="00153C3F" w:rsidR="00874E94">
        <w:t xml:space="preserve"> </w:t>
      </w:r>
      <w:r w:rsidRPr="00153C3F">
        <w:t xml:space="preserve">accepted tariff revisions and any </w:t>
      </w:r>
      <w:r w:rsidRPr="00153C3F" w:rsidR="00354ED5">
        <w:t xml:space="preserve">necessary </w:t>
      </w:r>
      <w:r w:rsidRPr="00153C3F">
        <w:t>waivers as</w:t>
      </w:r>
      <w:r w:rsidRPr="00153C3F" w:rsidR="00354ED5">
        <w:t>sociated with this deferral request</w:t>
      </w:r>
      <w:r w:rsidRPr="00153C3F" w:rsidR="005604FF">
        <w:t xml:space="preserve"> (November 12 Motion)</w:t>
      </w:r>
      <w:r w:rsidRPr="00153C3F">
        <w:t>.  For the reasons discussed below</w:t>
      </w:r>
      <w:r w:rsidRPr="00153C3F" w:rsidR="00BA4B2E">
        <w:t>,</w:t>
      </w:r>
      <w:r w:rsidRPr="00153C3F">
        <w:t xml:space="preserve"> we grant the requested deferral and waiver</w:t>
      </w:r>
      <w:r w:rsidRPr="00153C3F" w:rsidR="0054661C">
        <w:t xml:space="preserve"> request</w:t>
      </w:r>
      <w:r w:rsidRPr="00153C3F">
        <w:t>.</w:t>
      </w:r>
    </w:p>
    <w:p w:rsidR="00354ED5" w:rsidRPr="00153C3F" w:rsidP="00877CB6">
      <w:pPr>
        <w:pStyle w:val="Heading1"/>
      </w:pPr>
      <w:r w:rsidRPr="00153C3F">
        <w:t>Background</w:t>
      </w:r>
    </w:p>
    <w:p w:rsidR="003069EC" w:rsidRPr="00153C3F" w:rsidP="009B424C">
      <w:pPr>
        <w:pStyle w:val="FERCparanumber"/>
        <w:ind w:right="-180"/>
      </w:pPr>
      <w:r w:rsidRPr="00153C3F">
        <w:t>On March 29, 2024, NYISO</w:t>
      </w:r>
      <w:r w:rsidRPr="00153C3F">
        <w:rPr>
          <w:iCs/>
          <w:lang w:bidi="en-US"/>
        </w:rPr>
        <w:t xml:space="preserve"> submitted two distinct sets of proposed revisions to its Market Administration and Control Area Services Tariff and its Open Access Transmission Tariff to enhance financial transaction capabilities within the NYISO-administered wholesale Energy market and to enhance the way Fast-Start Resources are scheduled </w:t>
      </w:r>
      <w:r w:rsidRPr="00153C3F" w:rsidR="00E70136">
        <w:rPr>
          <w:iCs/>
          <w:lang w:bidi="en-US"/>
        </w:rPr>
        <w:t xml:space="preserve">in </w:t>
      </w:r>
      <w:r w:rsidRPr="00153C3F">
        <w:rPr>
          <w:iCs/>
          <w:lang w:bidi="en-US"/>
        </w:rPr>
        <w:t>the Day-Ahead Market (March 29 Filing).</w:t>
      </w:r>
      <w:r>
        <w:rPr>
          <w:rStyle w:val="FootnoteReference"/>
          <w:iCs/>
          <w:lang w:bidi="en-US"/>
        </w:rPr>
        <w:footnoteReference w:id="4"/>
      </w:r>
      <w:r w:rsidRPr="00153C3F" w:rsidR="0039020D">
        <w:rPr>
          <w:iCs/>
          <w:lang w:bidi="en-US"/>
        </w:rPr>
        <w:t xml:space="preserve">  As relevant here, </w:t>
      </w:r>
      <w:bookmarkStart w:id="0" w:name="_Hlk163822330"/>
      <w:r w:rsidRPr="00153C3F" w:rsidR="0039020D">
        <w:rPr>
          <w:iCs/>
          <w:lang w:bidi="en-US"/>
        </w:rPr>
        <w:t xml:space="preserve">in the March 29 Filing, NYISO requested an </w:t>
      </w:r>
      <w:r w:rsidRPr="00153C3F" w:rsidR="00186EC2">
        <w:rPr>
          <w:iCs/>
          <w:lang w:bidi="en-US"/>
        </w:rPr>
        <w:t>effective date of June 11, 2024</w:t>
      </w:r>
      <w:r w:rsidRPr="00153C3F" w:rsidR="00DB03E4">
        <w:rPr>
          <w:iCs/>
          <w:lang w:bidi="en-US"/>
        </w:rPr>
        <w:t>,</w:t>
      </w:r>
      <w:r w:rsidRPr="00153C3F" w:rsidR="00186EC2">
        <w:rPr>
          <w:iCs/>
          <w:lang w:bidi="en-US"/>
        </w:rPr>
        <w:t xml:space="preserve"> for the set of revisions related </w:t>
      </w:r>
      <w:r w:rsidRPr="00153C3F" w:rsidR="0039020D">
        <w:rPr>
          <w:iCs/>
          <w:lang w:bidi="en-US"/>
        </w:rPr>
        <w:t xml:space="preserve">to </w:t>
      </w:r>
      <w:r w:rsidRPr="00153C3F" w:rsidR="00186EC2">
        <w:rPr>
          <w:iCs/>
          <w:lang w:bidi="en-US"/>
        </w:rPr>
        <w:t xml:space="preserve">the scheduling of </w:t>
      </w:r>
      <w:r w:rsidRPr="00153C3F" w:rsidR="0039020D">
        <w:rPr>
          <w:iCs/>
          <w:lang w:bidi="en-US"/>
        </w:rPr>
        <w:t xml:space="preserve">Fast-Start Resources in the </w:t>
      </w:r>
      <w:r w:rsidRPr="00153C3F" w:rsidR="00186EC2">
        <w:rPr>
          <w:iCs/>
          <w:lang w:bidi="en-US"/>
        </w:rPr>
        <w:t>D</w:t>
      </w:r>
      <w:r w:rsidRPr="00153C3F" w:rsidR="0039020D">
        <w:rPr>
          <w:iCs/>
          <w:lang w:bidi="en-US"/>
        </w:rPr>
        <w:t>ay-</w:t>
      </w:r>
      <w:r w:rsidRPr="00153C3F" w:rsidR="00186EC2">
        <w:rPr>
          <w:iCs/>
          <w:lang w:bidi="en-US"/>
        </w:rPr>
        <w:t>A</w:t>
      </w:r>
      <w:r w:rsidRPr="00153C3F" w:rsidR="0039020D">
        <w:rPr>
          <w:iCs/>
          <w:lang w:bidi="en-US"/>
        </w:rPr>
        <w:t xml:space="preserve">head </w:t>
      </w:r>
      <w:r w:rsidRPr="00153C3F" w:rsidR="00186EC2">
        <w:rPr>
          <w:iCs/>
          <w:lang w:bidi="en-US"/>
        </w:rPr>
        <w:t>M</w:t>
      </w:r>
      <w:r w:rsidRPr="00153C3F" w:rsidR="0039020D">
        <w:rPr>
          <w:iCs/>
          <w:lang w:bidi="en-US"/>
        </w:rPr>
        <w:t>arket</w:t>
      </w:r>
      <w:bookmarkEnd w:id="0"/>
      <w:r w:rsidRPr="00153C3F" w:rsidR="00186EC2">
        <w:rPr>
          <w:iCs/>
          <w:lang w:bidi="en-US"/>
        </w:rPr>
        <w:t>.</w:t>
      </w:r>
      <w:r w:rsidRPr="00153C3F">
        <w:rPr>
          <w:iCs/>
          <w:lang w:bidi="en-US"/>
        </w:rPr>
        <w:t xml:space="preserve">  </w:t>
      </w:r>
      <w:r w:rsidRPr="00153C3F" w:rsidR="00595E5B">
        <w:rPr>
          <w:iCs/>
          <w:lang w:bidi="en-US"/>
        </w:rPr>
        <w:t>O</w:t>
      </w:r>
      <w:r w:rsidRPr="00153C3F" w:rsidR="001E10D9">
        <w:rPr>
          <w:iCs/>
          <w:lang w:bidi="en-US"/>
        </w:rPr>
        <w:t xml:space="preserve">n </w:t>
      </w:r>
      <w:r w:rsidRPr="00153C3F" w:rsidR="001048A4">
        <w:rPr>
          <w:iCs/>
          <w:lang w:bidi="en-US"/>
        </w:rPr>
        <w:t>May 29, 2024, NYISO’s proposed revisions</w:t>
      </w:r>
      <w:r w:rsidRPr="00153C3F" w:rsidR="003C6DDE">
        <w:rPr>
          <w:iCs/>
          <w:lang w:bidi="en-US"/>
        </w:rPr>
        <w:t xml:space="preserve"> </w:t>
      </w:r>
      <w:r w:rsidRPr="00153C3F" w:rsidR="00040165">
        <w:rPr>
          <w:iCs/>
          <w:lang w:bidi="en-US"/>
        </w:rPr>
        <w:t xml:space="preserve">were accepted </w:t>
      </w:r>
      <w:r w:rsidRPr="00153C3F" w:rsidR="003C6DDE">
        <w:rPr>
          <w:iCs/>
          <w:lang w:bidi="en-US"/>
        </w:rPr>
        <w:t xml:space="preserve">with </w:t>
      </w:r>
      <w:r w:rsidRPr="00153C3F" w:rsidR="00F302EF">
        <w:rPr>
          <w:iCs/>
          <w:lang w:bidi="en-US"/>
        </w:rPr>
        <w:t>a</w:t>
      </w:r>
      <w:r w:rsidRPr="00153C3F" w:rsidR="0039020D">
        <w:rPr>
          <w:iCs/>
          <w:lang w:bidi="en-US"/>
        </w:rPr>
        <w:t xml:space="preserve"> </w:t>
      </w:r>
      <w:r w:rsidRPr="00153C3F" w:rsidR="001E10D9">
        <w:rPr>
          <w:iCs/>
          <w:lang w:bidi="en-US"/>
        </w:rPr>
        <w:t>June 11,</w:t>
      </w:r>
      <w:r w:rsidRPr="00153C3F" w:rsidR="007F32B3">
        <w:rPr>
          <w:iCs/>
          <w:lang w:bidi="en-US"/>
        </w:rPr>
        <w:t xml:space="preserve"> </w:t>
      </w:r>
      <w:r w:rsidRPr="00153C3F" w:rsidR="001E10D9">
        <w:rPr>
          <w:iCs/>
          <w:lang w:bidi="en-US"/>
        </w:rPr>
        <w:t>2024</w:t>
      </w:r>
      <w:r w:rsidRPr="00153C3F" w:rsidR="00F302EF">
        <w:rPr>
          <w:iCs/>
          <w:lang w:bidi="en-US"/>
        </w:rPr>
        <w:t xml:space="preserve"> effective date, as requested</w:t>
      </w:r>
      <w:r w:rsidRPr="00153C3F" w:rsidR="001048A4">
        <w:rPr>
          <w:iCs/>
          <w:lang w:bidi="en-US"/>
        </w:rPr>
        <w:t>.</w:t>
      </w:r>
      <w:r>
        <w:rPr>
          <w:rStyle w:val="FootnoteReference"/>
          <w:iCs/>
          <w:lang w:bidi="en-US"/>
        </w:rPr>
        <w:footnoteReference w:id="5"/>
      </w:r>
      <w:r w:rsidRPr="00153C3F" w:rsidR="001E10D9">
        <w:rPr>
          <w:iCs/>
          <w:lang w:bidi="en-US"/>
        </w:rPr>
        <w:t xml:space="preserve">  </w:t>
      </w:r>
    </w:p>
    <w:p w:rsidR="00354ED5" w:rsidRPr="00153C3F" w:rsidP="00A86A2E">
      <w:pPr>
        <w:pStyle w:val="FERCparanumber"/>
      </w:pPr>
      <w:r w:rsidRPr="00153C3F">
        <w:t>On June 4, 2024, NYISO filed a motion seeking a deferral of the June 11, 2024 effective date of previously accepted tariff revisions and any necessary waivers associated with the deferral request (June 4 Motion).  During its ongoing comprehensive testing and validation of the Fast-Start Resource software modifications leading up to the June 4 Motion, NYISO identified a software issue that prevented schedules for Fast-Start Resources from being finalized and posted to the NYISO’s Market Information System.  On August 5, 2024, the Commission granted NYISO’s requested deferral and waiver request, and established a new, flexible effective date between October 1, 2024</w:t>
      </w:r>
      <w:r w:rsidRPr="00153C3F" w:rsidR="00F129A8">
        <w:t>,</w:t>
      </w:r>
      <w:r w:rsidRPr="00153C3F">
        <w:t xml:space="preserve"> and December 31, 2024.</w:t>
      </w:r>
      <w:r>
        <w:rPr>
          <w:rStyle w:val="FootnoteReference"/>
        </w:rPr>
        <w:footnoteReference w:id="6"/>
      </w:r>
      <w:r w:rsidRPr="00153C3F" w:rsidR="00B312BA">
        <w:t xml:space="preserve">  NYISO states that</w:t>
      </w:r>
      <w:r w:rsidRPr="00153C3F" w:rsidR="00E41885">
        <w:t>,</w:t>
      </w:r>
      <w:r w:rsidRPr="00153C3F" w:rsidR="00B312BA">
        <w:t xml:space="preserve"> since submitting the June 4 Motion, NYISO, with support from its external software developer, resolved the Fast-Start Resource scheduling issue that necessitated the June 4 Motion.</w:t>
      </w:r>
      <w:r>
        <w:rPr>
          <w:rStyle w:val="FootnoteReference"/>
        </w:rPr>
        <w:footnoteReference w:id="7"/>
      </w:r>
    </w:p>
    <w:p w:rsidR="009738AC" w:rsidRPr="00153C3F" w:rsidP="00877CB6">
      <w:pPr>
        <w:pStyle w:val="Heading1"/>
      </w:pPr>
      <w:r w:rsidRPr="00153C3F">
        <w:t>Motion and Request for Waiver</w:t>
      </w:r>
    </w:p>
    <w:p w:rsidR="00A62333" w:rsidRPr="00153C3F" w:rsidP="004C72B1">
      <w:pPr>
        <w:pStyle w:val="FERCparanumber"/>
      </w:pPr>
      <w:r w:rsidRPr="00153C3F">
        <w:rPr>
          <w:lang w:bidi="en-US"/>
        </w:rPr>
        <w:t>NYISO states in the instant November 12 Motion that, because t</w:t>
      </w:r>
      <w:r w:rsidRPr="00153C3F">
        <w:t xml:space="preserve">he software modifications that fixed the Fast-Start Resource scheduling issue introduced scheduling anomalies for other types of resources in software applications that were not originally included as part of the scope of the Fast-Start enhancement effort, </w:t>
      </w:r>
      <w:r w:rsidRPr="00153C3F">
        <w:rPr>
          <w:lang w:bidi="en-US"/>
        </w:rPr>
        <w:t>NYISO is no longer able to achieve an effective date by December 31, 2024.</w:t>
      </w:r>
      <w:r>
        <w:rPr>
          <w:rStyle w:val="FootnoteReference"/>
          <w:lang w:bidi="en-US"/>
        </w:rPr>
        <w:footnoteReference w:id="8"/>
      </w:r>
      <w:r w:rsidRPr="00153C3F">
        <w:rPr>
          <w:lang w:bidi="en-US"/>
        </w:rPr>
        <w:t xml:space="preserve">  NYISO </w:t>
      </w:r>
      <w:r w:rsidRPr="00153C3F" w:rsidR="00201D45">
        <w:rPr>
          <w:lang w:bidi="en-US"/>
        </w:rPr>
        <w:t xml:space="preserve">further </w:t>
      </w:r>
      <w:r w:rsidRPr="00153C3F">
        <w:rPr>
          <w:lang w:bidi="en-US"/>
        </w:rPr>
        <w:t>states that t</w:t>
      </w:r>
      <w:r w:rsidRPr="00153C3F">
        <w:t>hese unanticipated scheduling anomalies could impact resources that are not intended to be affected by the Fast-Start Resource scheduling enhancement.  NYISO states that</w:t>
      </w:r>
      <w:r w:rsidRPr="00153C3F">
        <w:rPr>
          <w:lang w:bidi="en-US"/>
        </w:rPr>
        <w:t xml:space="preserve"> a</w:t>
      </w:r>
      <w:r w:rsidRPr="00153C3F">
        <w:t xml:space="preserve">ddressing the additional </w:t>
      </w:r>
      <w:r w:rsidRPr="00153C3F" w:rsidR="000F0CF0">
        <w:t xml:space="preserve">scheduling </w:t>
      </w:r>
      <w:r w:rsidRPr="00153C3F">
        <w:t xml:space="preserve">anomalies significantly increases the complexity of the necessary software modifications and associated quality assurance testing.  NYISO explains that, as a result, it must develop additional software modifications, expand the scope of its quality assurance testing process, and conduct a holistic software system analysis to look for other software that might be impacted.  NYISO states that it must develop, test, and validate these further software enhancements prior to deploying the software and implementing the tariff revisions.  NYISO </w:t>
      </w:r>
      <w:r w:rsidRPr="00153C3F" w:rsidR="009F2D5B">
        <w:t>asserts</w:t>
      </w:r>
      <w:r w:rsidRPr="00153C3F">
        <w:t xml:space="preserve"> that it continues to work expeditiously to resolve this matter, but is not in a position at this time to specify an exact effective date for the tariff revisions accepted by the May 29 Order.  NYISO </w:t>
      </w:r>
      <w:r w:rsidRPr="00153C3F" w:rsidR="00E37F58">
        <w:t xml:space="preserve">explains </w:t>
      </w:r>
      <w:r w:rsidRPr="00153C3F">
        <w:t>that it anticipates that developing the necessary additional software modifications, further testing, and validation will require several additional months.  NYISO states that, as a result, it currently anticipates that the effective date for the relevant tariff revisions must be delayed until no later than the end of the second quarter of 2025.</w:t>
      </w:r>
    </w:p>
    <w:p w:rsidR="00280883" w:rsidRPr="00153C3F" w:rsidP="009E61B0">
      <w:pPr>
        <w:pStyle w:val="FERCparanumber"/>
      </w:pPr>
      <w:r w:rsidRPr="00153C3F">
        <w:t>NYISO requests a new, flexible effective date for the tariff revisions to enhance Fast-Start Resource scheduling in the Day-Ahead Market.</w:t>
      </w:r>
      <w:r>
        <w:rPr>
          <w:rStyle w:val="FootnoteReference"/>
        </w:rPr>
        <w:footnoteReference w:id="9"/>
      </w:r>
      <w:r w:rsidRPr="00153C3F">
        <w:t xml:space="preserve"> </w:t>
      </w:r>
      <w:r w:rsidRPr="00153C3F" w:rsidR="00922394">
        <w:t xml:space="preserve"> </w:t>
      </w:r>
      <w:r w:rsidRPr="00153C3F">
        <w:t>NYISO proposes to submit a subsequent filing to specify, upon at least two weeks’ prior notice, the date on which the revisions will take effect and to submit up-to-date tariff sections</w:t>
      </w:r>
      <w:r w:rsidRPr="00153C3F" w:rsidR="002476C4">
        <w:t>,</w:t>
      </w:r>
      <w:r w:rsidRPr="00153C3F">
        <w:t xml:space="preserve"> as necessary</w:t>
      </w:r>
      <w:r w:rsidRPr="00153C3F" w:rsidR="002476C4">
        <w:t>,</w:t>
      </w:r>
      <w:r w:rsidRPr="00153C3F">
        <w:t xml:space="preserve"> to reflect other pending tariff revisions that may become effective between now and the date when these revisions become effective.</w:t>
      </w:r>
      <w:r>
        <w:rPr>
          <w:rStyle w:val="FootnoteReference"/>
        </w:rPr>
        <w:footnoteReference w:id="10"/>
      </w:r>
      <w:r w:rsidRPr="00153C3F">
        <w:t xml:space="preserve"> </w:t>
      </w:r>
      <w:r w:rsidRPr="00153C3F" w:rsidR="00760280">
        <w:t xml:space="preserve"> </w:t>
      </w:r>
      <w:r w:rsidRPr="00153C3F">
        <w:t xml:space="preserve">NYISO </w:t>
      </w:r>
      <w:r w:rsidRPr="00153C3F" w:rsidR="00760280">
        <w:t xml:space="preserve">states that it </w:t>
      </w:r>
      <w:r w:rsidRPr="00153C3F">
        <w:t xml:space="preserve">currently anticipates that the effective date for the proposed tariff revisions will be between </w:t>
      </w:r>
      <w:r w:rsidRPr="00153C3F" w:rsidR="00B4501E">
        <w:t>February 3, 2025</w:t>
      </w:r>
      <w:r w:rsidRPr="00153C3F">
        <w:t xml:space="preserve">, and </w:t>
      </w:r>
      <w:r w:rsidRPr="00153C3F" w:rsidR="00B4501E">
        <w:t>June 30</w:t>
      </w:r>
      <w:r w:rsidRPr="00153C3F">
        <w:t>, 202</w:t>
      </w:r>
      <w:r w:rsidRPr="00153C3F" w:rsidR="00B4501E">
        <w:t>5</w:t>
      </w:r>
      <w:r w:rsidRPr="00153C3F">
        <w:t>.</w:t>
      </w:r>
      <w:r>
        <w:rPr>
          <w:rStyle w:val="FootnoteReference"/>
        </w:rPr>
        <w:footnoteReference w:id="11"/>
      </w:r>
      <w:r w:rsidRPr="00153C3F">
        <w:t xml:space="preserve"> </w:t>
      </w:r>
      <w:r w:rsidRPr="00153C3F" w:rsidR="00537CAC">
        <w:t xml:space="preserve"> </w:t>
      </w:r>
      <w:r w:rsidRPr="00153C3F" w:rsidR="006C0699">
        <w:t>NYISO adds that</w:t>
      </w:r>
      <w:r w:rsidRPr="00153C3F" w:rsidR="00CD6B1A">
        <w:t>,</w:t>
      </w:r>
      <w:r w:rsidRPr="00153C3F" w:rsidR="006C0699">
        <w:t xml:space="preserve"> consistent with Commission precedent, including the May 29 Order in this proceeding, the subsequent filing obligation will provide adequate notice to the Commission and Market Participants of the effective date for the tariff revisions.</w:t>
      </w:r>
      <w:r>
        <w:rPr>
          <w:rStyle w:val="FootnoteReference"/>
        </w:rPr>
        <w:footnoteReference w:id="12"/>
      </w:r>
      <w:r w:rsidRPr="00153C3F" w:rsidR="00E766E2">
        <w:t xml:space="preserve">  </w:t>
      </w:r>
    </w:p>
    <w:p w:rsidR="005E5CD6" w:rsidRPr="00153C3F" w:rsidP="009E61B0">
      <w:pPr>
        <w:pStyle w:val="FERCparanumber"/>
      </w:pPr>
      <w:r w:rsidRPr="00153C3F">
        <w:t xml:space="preserve">NYISO </w:t>
      </w:r>
      <w:r w:rsidRPr="00153C3F" w:rsidR="006560DD">
        <w:t xml:space="preserve">asserts </w:t>
      </w:r>
      <w:r w:rsidRPr="00153C3F" w:rsidR="007607D5">
        <w:t xml:space="preserve">that </w:t>
      </w:r>
      <w:r w:rsidRPr="00153C3F" w:rsidR="008461E0">
        <w:t>its waiver request satisfies the Commission’s criteria for granting waiver</w:t>
      </w:r>
      <w:r w:rsidRPr="00153C3F" w:rsidR="00126CA5">
        <w:t>.</w:t>
      </w:r>
      <w:r>
        <w:rPr>
          <w:rStyle w:val="FootnoteReference"/>
        </w:rPr>
        <w:footnoteReference w:id="13"/>
      </w:r>
      <w:r w:rsidRPr="00153C3F" w:rsidR="008461E0">
        <w:t xml:space="preserve">  </w:t>
      </w:r>
      <w:r w:rsidRPr="00153C3F" w:rsidR="003C4E38">
        <w:t xml:space="preserve">First, NYISO states that the requested waiver addresses an unforeseen software issue </w:t>
      </w:r>
      <w:r w:rsidRPr="00153C3F" w:rsidR="00861BB6">
        <w:t xml:space="preserve">that was discovered in NYISO’s quality assurance testing process </w:t>
      </w:r>
      <w:r w:rsidRPr="00153C3F" w:rsidR="003C4E38">
        <w:t xml:space="preserve">that must be resolved before NYISO can make the Fast-Start </w:t>
      </w:r>
      <w:r w:rsidRPr="00153C3F" w:rsidR="007E3E9C">
        <w:t>Resource s</w:t>
      </w:r>
      <w:r w:rsidRPr="00153C3F" w:rsidR="003C4E38">
        <w:t>cheduling tariff revisions effective.</w:t>
      </w:r>
      <w:r>
        <w:rPr>
          <w:rStyle w:val="FootnoteReference"/>
        </w:rPr>
        <w:footnoteReference w:id="14"/>
      </w:r>
      <w:r w:rsidRPr="00153C3F" w:rsidR="003C4E38">
        <w:t xml:space="preserve">  Second, </w:t>
      </w:r>
      <w:r w:rsidRPr="00153C3F" w:rsidR="008420B4">
        <w:t>NYISO argues that the requested waiver is limited in scope because it delays the effective date of recently accepted tariff revisions</w:t>
      </w:r>
      <w:r w:rsidRPr="00153C3F" w:rsidR="00F220A1">
        <w:t>, which impact a limited set of Fast-Start Resources that have a flexible operating range</w:t>
      </w:r>
      <w:r w:rsidRPr="00153C3F" w:rsidR="00F600F7">
        <w:t>,</w:t>
      </w:r>
      <w:r w:rsidRPr="00153C3F" w:rsidR="008420B4">
        <w:t xml:space="preserve"> by six months</w:t>
      </w:r>
      <w:r w:rsidRPr="00153C3F" w:rsidR="00861BB6">
        <w:t xml:space="preserve"> or less</w:t>
      </w:r>
      <w:r w:rsidRPr="00153C3F" w:rsidR="008420B4">
        <w:t>.</w:t>
      </w:r>
      <w:r>
        <w:rPr>
          <w:rStyle w:val="FootnoteReference"/>
        </w:rPr>
        <w:footnoteReference w:id="15"/>
      </w:r>
      <w:r w:rsidRPr="00153C3F" w:rsidR="008420B4">
        <w:t xml:space="preserve">  Third, </w:t>
      </w:r>
      <w:r w:rsidRPr="00153C3F" w:rsidR="00726C7F">
        <w:t>NYISO contends that the requested waiver addresses a concrete problem because, absent the requested waiver, NYISO will not be able to implement the Fast-Start Resource scheduling revisions until the software can be confidently deployed</w:t>
      </w:r>
      <w:r w:rsidRPr="00153C3F" w:rsidR="004332B2">
        <w:t xml:space="preserve">.  </w:t>
      </w:r>
      <w:r w:rsidRPr="00153C3F" w:rsidR="00DC6BC1">
        <w:t>Finally</w:t>
      </w:r>
      <w:r w:rsidRPr="00153C3F" w:rsidR="00726C7F">
        <w:t>,</w:t>
      </w:r>
      <w:r w:rsidRPr="00153C3F" w:rsidR="00DC6BC1">
        <w:t xml:space="preserve"> NYISO asserts that the requested waiver will not have undesirable consequences, such as harming the legitimate interests of third parties.  NYISO explains that waiver will treat all Fast-Start Resources consistent with the tariff requirements that are effective today and have been in place for several years, and that those tariff provisions will support just and reasonable scheduling outcomes until the </w:t>
      </w:r>
      <w:r w:rsidRPr="00153C3F" w:rsidR="004332B2">
        <w:t xml:space="preserve">improved </w:t>
      </w:r>
      <w:r w:rsidRPr="00153C3F" w:rsidR="00DC6BC1">
        <w:t>software can be implemented.</w:t>
      </w:r>
      <w:r w:rsidRPr="00153C3F" w:rsidR="00726C7F">
        <w:t xml:space="preserve"> </w:t>
      </w:r>
    </w:p>
    <w:p w:rsidR="00382EF1" w:rsidRPr="00153C3F" w:rsidP="00877CB6">
      <w:pPr>
        <w:pStyle w:val="Heading1"/>
      </w:pPr>
      <w:r w:rsidRPr="00153C3F">
        <w:t>Notice of Filing</w:t>
      </w:r>
      <w:r w:rsidRPr="00153C3F" w:rsidR="00A37B38">
        <w:t xml:space="preserve"> and Responsive Pleadings</w:t>
      </w:r>
    </w:p>
    <w:p w:rsidR="00FD7B64" w:rsidRPr="00153C3F" w:rsidP="009E61B0">
      <w:pPr>
        <w:pStyle w:val="FERCparanumber"/>
      </w:pPr>
      <w:r w:rsidRPr="00153C3F">
        <w:t xml:space="preserve">Notice of the filing was published in the </w:t>
      </w:r>
      <w:r w:rsidRPr="00153C3F">
        <w:rPr>
          <w:i/>
          <w:iCs/>
        </w:rPr>
        <w:t>Federal Register</w:t>
      </w:r>
      <w:r w:rsidRPr="00153C3F">
        <w:t xml:space="preserve">, 89 Fed. Reg. </w:t>
      </w:r>
      <w:r w:rsidRPr="00153C3F" w:rsidR="004332B2">
        <w:t>92112</w:t>
      </w:r>
      <w:r w:rsidRPr="00153C3F">
        <w:t xml:space="preserve"> (</w:t>
      </w:r>
      <w:r w:rsidRPr="00153C3F" w:rsidR="004332B2">
        <w:t>Nov. 21</w:t>
      </w:r>
      <w:r w:rsidRPr="00153C3F">
        <w:t xml:space="preserve">, 2024), with interventions and protests due on or before </w:t>
      </w:r>
      <w:r w:rsidRPr="00153C3F" w:rsidR="004332B2">
        <w:t>December 3</w:t>
      </w:r>
      <w:r w:rsidRPr="00153C3F">
        <w:t>, 2024.</w:t>
      </w:r>
      <w:r w:rsidRPr="00153C3F" w:rsidR="00907784">
        <w:t xml:space="preserve">  None was filed. </w:t>
      </w:r>
    </w:p>
    <w:p w:rsidR="00382EF1" w:rsidRPr="00153C3F" w:rsidP="00877CB6">
      <w:pPr>
        <w:pStyle w:val="Heading1"/>
      </w:pPr>
      <w:r w:rsidRPr="00153C3F">
        <w:t>Discussion</w:t>
      </w:r>
    </w:p>
    <w:p w:rsidR="005C1043" w:rsidRPr="00153C3F" w:rsidP="00231C00">
      <w:pPr>
        <w:pStyle w:val="FERCparanumber"/>
      </w:pPr>
      <w:r w:rsidRPr="00153C3F">
        <w:t xml:space="preserve">We grant </w:t>
      </w:r>
      <w:r w:rsidRPr="00153C3F" w:rsidR="0032777C">
        <w:t>NYISO</w:t>
      </w:r>
      <w:r w:rsidRPr="00153C3F">
        <w:t xml:space="preserve">’s request for </w:t>
      </w:r>
      <w:r w:rsidRPr="00153C3F" w:rsidR="00355994">
        <w:t>deferral and waiver</w:t>
      </w:r>
      <w:r w:rsidRPr="00153C3F" w:rsidR="00B00B51">
        <w:t xml:space="preserve"> </w:t>
      </w:r>
      <w:r w:rsidRPr="00153C3F" w:rsidR="004332B2">
        <w:t>of the flexible effective date between October 1, 2024</w:t>
      </w:r>
      <w:r w:rsidRPr="00153C3F" w:rsidR="006E4577">
        <w:t>,</w:t>
      </w:r>
      <w:r w:rsidRPr="00153C3F" w:rsidR="004332B2">
        <w:t xml:space="preserve"> and December 31, 2024</w:t>
      </w:r>
      <w:r w:rsidRPr="00153C3F" w:rsidR="006E4577">
        <w:t>,</w:t>
      </w:r>
      <w:r w:rsidRPr="00153C3F" w:rsidR="004332B2">
        <w:t xml:space="preserve"> </w:t>
      </w:r>
      <w:r w:rsidRPr="00153C3F">
        <w:t xml:space="preserve">for implementation of </w:t>
      </w:r>
      <w:r w:rsidRPr="00153C3F" w:rsidR="00EC63AF">
        <w:t xml:space="preserve">the tariff revisions related to </w:t>
      </w:r>
      <w:r w:rsidRPr="00153C3F" w:rsidR="00A14B1C">
        <w:t>F</w:t>
      </w:r>
      <w:r w:rsidRPr="00153C3F">
        <w:t>ast-</w:t>
      </w:r>
      <w:r w:rsidRPr="00153C3F" w:rsidR="00A14B1C">
        <w:t>S</w:t>
      </w:r>
      <w:r w:rsidRPr="00153C3F">
        <w:t xml:space="preserve">tart </w:t>
      </w:r>
      <w:r w:rsidRPr="00153C3F" w:rsidR="005F6D24">
        <w:t>Resource</w:t>
      </w:r>
      <w:r w:rsidRPr="00153C3F" w:rsidR="00EC63AF">
        <w:t xml:space="preserve"> </w:t>
      </w:r>
      <w:r w:rsidRPr="00153C3F" w:rsidR="005F6D24">
        <w:t>s</w:t>
      </w:r>
      <w:r w:rsidRPr="00153C3F" w:rsidR="00EC63AF">
        <w:t>cheduling</w:t>
      </w:r>
      <w:r w:rsidRPr="00153C3F" w:rsidR="0070174C">
        <w:t xml:space="preserve"> in the Day-Ahead Market</w:t>
      </w:r>
      <w:r w:rsidRPr="00153C3F" w:rsidR="00EC63AF">
        <w:t>, as</w:t>
      </w:r>
      <w:r w:rsidRPr="00153C3F">
        <w:t xml:space="preserve"> </w:t>
      </w:r>
      <w:r w:rsidRPr="00153C3F" w:rsidR="0070728F">
        <w:t xml:space="preserve">established </w:t>
      </w:r>
      <w:r w:rsidRPr="00153C3F">
        <w:t xml:space="preserve">in the </w:t>
      </w:r>
      <w:r w:rsidRPr="00153C3F" w:rsidR="004332B2">
        <w:t>August 5</w:t>
      </w:r>
      <w:r w:rsidRPr="00153C3F">
        <w:t xml:space="preserve"> Order. </w:t>
      </w:r>
      <w:r w:rsidRPr="00153C3F" w:rsidR="00877EEA">
        <w:t xml:space="preserve"> </w:t>
      </w:r>
    </w:p>
    <w:p w:rsidR="00724F90" w:rsidRPr="00153C3F" w:rsidP="00231C00">
      <w:pPr>
        <w:pStyle w:val="FERCparanumber"/>
      </w:pPr>
      <w:r w:rsidRPr="00153C3F">
        <w:t xml:space="preserve">The Commission has granted waiver of tariff provisions where: </w:t>
      </w:r>
      <w:r w:rsidRPr="00153C3F" w:rsidR="00E2660D">
        <w:t xml:space="preserve"> </w:t>
      </w:r>
      <w:r w:rsidRPr="00153C3F">
        <w:t>(1) the applicant acted in good faith; (2) the waiver is of limited scope; (3) the waiver addresses a concrete problem; and (4) the waiver does not have undesirable consequences, such as harming third parties.</w:t>
      </w:r>
      <w:r>
        <w:rPr>
          <w:rStyle w:val="FootnoteReference"/>
        </w:rPr>
        <w:footnoteReference w:id="16"/>
      </w:r>
      <w:r w:rsidRPr="00153C3F" w:rsidR="003C5D63">
        <w:t xml:space="preserve">  </w:t>
      </w:r>
      <w:r w:rsidRPr="00153C3F" w:rsidR="008F70FF">
        <w:t xml:space="preserve">We find that the circumstances of NYISO’s waiver request satisfy these criteria. </w:t>
      </w:r>
      <w:r w:rsidRPr="00153C3F" w:rsidR="00590B7F">
        <w:t xml:space="preserve"> </w:t>
      </w:r>
      <w:r w:rsidRPr="00153C3F" w:rsidR="00FF0DB7">
        <w:t>First, w</w:t>
      </w:r>
      <w:r w:rsidRPr="00153C3F" w:rsidR="004758D6">
        <w:t>e find tha</w:t>
      </w:r>
      <w:r w:rsidRPr="00153C3F" w:rsidR="004E0913">
        <w:t>t NYISO act</w:t>
      </w:r>
      <w:r w:rsidRPr="00153C3F" w:rsidR="00F516EF">
        <w:t>ed</w:t>
      </w:r>
      <w:r w:rsidRPr="00153C3F" w:rsidR="004E0913">
        <w:t xml:space="preserve"> in good faith by </w:t>
      </w:r>
      <w:r w:rsidRPr="00153C3F" w:rsidR="00F516EF">
        <w:rPr>
          <w:iCs/>
          <w:lang w:bidi="en-US"/>
        </w:rPr>
        <w:t>expeditiously</w:t>
      </w:r>
      <w:r w:rsidRPr="00153C3F" w:rsidR="005F1996">
        <w:rPr>
          <w:iCs/>
          <w:lang w:bidi="en-US"/>
        </w:rPr>
        <w:t xml:space="preserve"> informing the Commission</w:t>
      </w:r>
      <w:r w:rsidRPr="00153C3F" w:rsidR="00F96D3C">
        <w:t xml:space="preserve"> </w:t>
      </w:r>
      <w:r w:rsidRPr="00153C3F" w:rsidR="00F467BA">
        <w:t>of</w:t>
      </w:r>
      <w:r w:rsidRPr="00153C3F" w:rsidR="00F96D3C">
        <w:t xml:space="preserve"> an unforeseen software issue that was discovered in NYISO’s quality assurance testing process that must be resolved before NYISO can make the Fast-Start Resource scheduling tariff revisions effective</w:t>
      </w:r>
      <w:r w:rsidRPr="00153C3F" w:rsidR="00A73220">
        <w:rPr>
          <w:iCs/>
          <w:lang w:bidi="en-US"/>
        </w:rPr>
        <w:t>.</w:t>
      </w:r>
      <w:r>
        <w:rPr>
          <w:rStyle w:val="FootnoteReference"/>
          <w:iCs/>
          <w:lang w:bidi="en-US"/>
        </w:rPr>
        <w:footnoteReference w:id="17"/>
      </w:r>
      <w:r w:rsidRPr="00153C3F" w:rsidR="00F96D3C">
        <w:rPr>
          <w:iCs/>
          <w:lang w:bidi="en-US"/>
        </w:rPr>
        <w:t xml:space="preserve">  </w:t>
      </w:r>
      <w:r w:rsidRPr="00153C3F" w:rsidR="00685D6B">
        <w:rPr>
          <w:iCs/>
          <w:lang w:bidi="en-US"/>
        </w:rPr>
        <w:t>Second, w</w:t>
      </w:r>
      <w:r w:rsidRPr="00153C3F" w:rsidR="006B230C">
        <w:t xml:space="preserve">e find that </w:t>
      </w:r>
      <w:r w:rsidRPr="00153C3F" w:rsidR="004E727E">
        <w:t>t</w:t>
      </w:r>
      <w:r w:rsidRPr="00153C3F" w:rsidR="00EC5C73">
        <w:t>he requested waiver is limited in scope</w:t>
      </w:r>
      <w:r w:rsidRPr="00153C3F" w:rsidR="004E727E">
        <w:t xml:space="preserve"> </w:t>
      </w:r>
      <w:r w:rsidRPr="00153C3F" w:rsidR="00804D87">
        <w:t>because it will</w:t>
      </w:r>
      <w:r w:rsidRPr="00153C3F" w:rsidR="00EC5C73">
        <w:t xml:space="preserve"> delay the effective date of recently accepted tariff revisions</w:t>
      </w:r>
      <w:r w:rsidRPr="00153C3F" w:rsidR="005F20ED">
        <w:t>, which impact a limited set of Fast-Start Resources that have a flexible operating range,</w:t>
      </w:r>
      <w:r w:rsidRPr="00153C3F" w:rsidR="00EC5C73">
        <w:t xml:space="preserve"> by six months</w:t>
      </w:r>
      <w:r w:rsidRPr="00153C3F" w:rsidR="00F96D3C">
        <w:t xml:space="preserve"> or less</w:t>
      </w:r>
      <w:r w:rsidRPr="00153C3F" w:rsidR="00EC5C73">
        <w:t>.</w:t>
      </w:r>
      <w:r>
        <w:rPr>
          <w:rStyle w:val="FootnoteReference"/>
        </w:rPr>
        <w:footnoteReference w:id="18"/>
      </w:r>
      <w:r w:rsidRPr="00153C3F" w:rsidR="00EC5C73">
        <w:t xml:space="preserve"> </w:t>
      </w:r>
      <w:r w:rsidRPr="00153C3F" w:rsidR="00A50BE5">
        <w:t xml:space="preserve"> </w:t>
      </w:r>
      <w:r w:rsidRPr="00153C3F" w:rsidR="00A37C95">
        <w:t>Third, w</w:t>
      </w:r>
      <w:r w:rsidRPr="00153C3F" w:rsidR="00A50BE5">
        <w:t>e find that t</w:t>
      </w:r>
      <w:r w:rsidRPr="00153C3F" w:rsidR="00EC5C73">
        <w:t>he requested waiver addresses a concrete problem</w:t>
      </w:r>
      <w:r w:rsidRPr="00153C3F" w:rsidR="003E0B6B">
        <w:t xml:space="preserve"> because</w:t>
      </w:r>
      <w:r w:rsidRPr="00153C3F" w:rsidR="00A00AF7">
        <w:t>,</w:t>
      </w:r>
      <w:r w:rsidRPr="00153C3F" w:rsidR="003E0B6B">
        <w:t xml:space="preserve"> a</w:t>
      </w:r>
      <w:r w:rsidRPr="00153C3F" w:rsidR="00EC5C73">
        <w:t xml:space="preserve">bsent the requested waiver, NYISO will not be able to implement the Fast-Start Resource scheduling revisions recently added to its </w:t>
      </w:r>
      <w:r w:rsidRPr="00153C3F" w:rsidR="00CD023D">
        <w:rPr>
          <w:iCs/>
          <w:lang w:bidi="en-US"/>
        </w:rPr>
        <w:t xml:space="preserve">Market Administration and Control Area </w:t>
      </w:r>
      <w:r w:rsidRPr="00153C3F" w:rsidR="00EC5C73">
        <w:t xml:space="preserve">Services Tariff. </w:t>
      </w:r>
      <w:r w:rsidRPr="00153C3F" w:rsidR="00027A04">
        <w:t xml:space="preserve"> </w:t>
      </w:r>
      <w:r w:rsidRPr="00153C3F" w:rsidR="00EC5C73">
        <w:t>F</w:t>
      </w:r>
      <w:r w:rsidRPr="00153C3F" w:rsidR="003D462A">
        <w:t>ourth</w:t>
      </w:r>
      <w:r w:rsidRPr="00153C3F" w:rsidR="00EC5C73">
        <w:t xml:space="preserve">, </w:t>
      </w:r>
      <w:r w:rsidRPr="00153C3F" w:rsidR="00AF38FE">
        <w:t xml:space="preserve">we find that </w:t>
      </w:r>
      <w:r w:rsidRPr="00153C3F" w:rsidR="00EC5C73">
        <w:t>the requested waiver will not have undesirable consequences, such as harming third parties</w:t>
      </w:r>
      <w:r w:rsidRPr="00153C3F" w:rsidR="00855227">
        <w:t>,</w:t>
      </w:r>
      <w:r w:rsidRPr="00153C3F" w:rsidR="00B43FB8">
        <w:t xml:space="preserve"> </w:t>
      </w:r>
      <w:r w:rsidRPr="00153C3F" w:rsidR="00855227">
        <w:t xml:space="preserve">because </w:t>
      </w:r>
      <w:r w:rsidRPr="00153C3F" w:rsidR="00B43FB8">
        <w:t>t</w:t>
      </w:r>
      <w:r w:rsidRPr="00153C3F" w:rsidR="00EC5C73">
        <w:t xml:space="preserve">he waiver will </w:t>
      </w:r>
      <w:r w:rsidRPr="00153C3F" w:rsidR="004B373D">
        <w:t>allow NYISO to</w:t>
      </w:r>
      <w:r w:rsidRPr="00153C3F" w:rsidR="00F5212C">
        <w:t xml:space="preserve"> continue to</w:t>
      </w:r>
      <w:r w:rsidRPr="00153C3F" w:rsidR="004B373D">
        <w:t xml:space="preserve"> </w:t>
      </w:r>
      <w:r w:rsidRPr="00153C3F" w:rsidR="00EC5C73">
        <w:t xml:space="preserve">treat all Fast-Start Resources consistent with the tariff requirements that are effective today and have been in place for several years. </w:t>
      </w:r>
      <w:r w:rsidRPr="00153C3F" w:rsidR="00DC3C51">
        <w:t xml:space="preserve"> </w:t>
      </w:r>
    </w:p>
    <w:p w:rsidR="00460BD6" w:rsidRPr="00153C3F" w:rsidP="00231C00">
      <w:pPr>
        <w:pStyle w:val="FERCparanumber"/>
      </w:pPr>
      <w:r w:rsidRPr="00153C3F">
        <w:t xml:space="preserve">We </w:t>
      </w:r>
      <w:r w:rsidRPr="00153C3F" w:rsidR="00724F90">
        <w:t xml:space="preserve">also </w:t>
      </w:r>
      <w:r w:rsidRPr="00153C3F">
        <w:t>find that, given the circumstances here, good cause exists to grant this deferral in order to address an unforeseen software issue</w:t>
      </w:r>
      <w:r w:rsidRPr="00153C3F" w:rsidR="005E3424">
        <w:t xml:space="preserve"> which NYISO has already taken expeditious steps to begin addressing and</w:t>
      </w:r>
      <w:r w:rsidRPr="00153C3F">
        <w:t xml:space="preserve"> that must be resolved before NYISO can make the Fast-Start </w:t>
      </w:r>
      <w:r w:rsidRPr="00153C3F" w:rsidR="00825027">
        <w:t>Resource s</w:t>
      </w:r>
      <w:r w:rsidRPr="00153C3F">
        <w:t xml:space="preserve">cheduling tariff revisions effective.  </w:t>
      </w:r>
      <w:r w:rsidRPr="00153C3F" w:rsidR="006D686B">
        <w:t>Accordingly, we hereby</w:t>
      </w:r>
      <w:r w:rsidRPr="00153C3F" w:rsidR="00B13787">
        <w:t xml:space="preserve"> grant NYISO’s motion</w:t>
      </w:r>
      <w:r w:rsidRPr="00153C3F" w:rsidR="000B5A7B">
        <w:t xml:space="preserve"> and associated waiver request </w:t>
      </w:r>
      <w:r w:rsidRPr="00153C3F" w:rsidR="00156BD7">
        <w:t>to</w:t>
      </w:r>
      <w:r w:rsidRPr="00153C3F" w:rsidR="006D686B">
        <w:t xml:space="preserve"> modify the effective date of the subject tariff revisions, as requested</w:t>
      </w:r>
      <w:r w:rsidRPr="00153C3F" w:rsidR="00770967">
        <w:t xml:space="preserve">, and direct NYISO to submit a subsequent filing to specify, upon at least </w:t>
      </w:r>
      <w:r w:rsidRPr="00153C3F" w:rsidR="002C155B">
        <w:t>two week</w:t>
      </w:r>
      <w:r w:rsidRPr="00153C3F" w:rsidR="005E7C53">
        <w:t>s</w:t>
      </w:r>
      <w:r w:rsidRPr="00153C3F" w:rsidR="00D0718B">
        <w:t>’</w:t>
      </w:r>
      <w:r w:rsidRPr="00153C3F" w:rsidR="00770967">
        <w:t xml:space="preserve"> prior notice, the date on which the revisions will take effect</w:t>
      </w:r>
      <w:r w:rsidRPr="00153C3F" w:rsidR="006D686B">
        <w:t xml:space="preserve">. </w:t>
      </w:r>
    </w:p>
    <w:p w:rsidR="008A2FE4" w:rsidRPr="00153C3F" w:rsidP="009E61B0">
      <w:r w:rsidRPr="00153C3F">
        <w:rPr>
          <w:u w:val="single"/>
        </w:rPr>
        <w:t>The Commission orders</w:t>
      </w:r>
      <w:r w:rsidRPr="00153C3F">
        <w:t>:</w:t>
      </w:r>
    </w:p>
    <w:p w:rsidR="008A2FE4" w:rsidRPr="00153C3F" w:rsidP="009E61B0"/>
    <w:p w:rsidR="008A2FE4" w:rsidRPr="00153C3F" w:rsidP="008A2FE4">
      <w:pPr>
        <w:pStyle w:val="ListParagraph"/>
        <w:numPr>
          <w:ilvl w:val="0"/>
          <w:numId w:val="23"/>
        </w:numPr>
        <w:spacing w:after="260"/>
        <w:contextualSpacing w:val="0"/>
      </w:pPr>
      <w:r w:rsidRPr="00153C3F">
        <w:t xml:space="preserve">NYISO’s request for deferral of implementation of the </w:t>
      </w:r>
      <w:r w:rsidRPr="00153C3F" w:rsidR="00827B00">
        <w:t xml:space="preserve">Fast-Start Resource scheduling </w:t>
      </w:r>
      <w:r w:rsidRPr="00153C3F">
        <w:t>tariff provisions and related waiver</w:t>
      </w:r>
      <w:r w:rsidRPr="00153C3F" w:rsidR="0006512D">
        <w:t xml:space="preserve"> request</w:t>
      </w:r>
      <w:r w:rsidRPr="00153C3F">
        <w:t xml:space="preserve"> is hereby granted, as discussed in the body of this order.</w:t>
      </w:r>
    </w:p>
    <w:p w:rsidR="00836991" w:rsidRPr="00153C3F" w:rsidP="008A2FE4">
      <w:pPr>
        <w:pStyle w:val="ListParagraph"/>
        <w:numPr>
          <w:ilvl w:val="0"/>
          <w:numId w:val="23"/>
        </w:numPr>
        <w:spacing w:after="260"/>
        <w:contextualSpacing w:val="0"/>
      </w:pPr>
      <w:r w:rsidRPr="00153C3F">
        <w:t xml:space="preserve">NYISO </w:t>
      </w:r>
      <w:r w:rsidRPr="00153C3F" w:rsidR="00781591">
        <w:t xml:space="preserve">is hereby directed to </w:t>
      </w:r>
      <w:r w:rsidRPr="00153C3F" w:rsidR="00775218">
        <w:t>submit</w:t>
      </w:r>
      <w:r w:rsidRPr="00153C3F" w:rsidR="007B1983">
        <w:t xml:space="preserve"> a subsequent</w:t>
      </w:r>
      <w:r w:rsidRPr="00153C3F" w:rsidR="0093480E">
        <w:t xml:space="preserve"> </w:t>
      </w:r>
      <w:r w:rsidRPr="00153C3F" w:rsidR="003F0194">
        <w:t xml:space="preserve">filing </w:t>
      </w:r>
      <w:r w:rsidRPr="00153C3F" w:rsidR="0093480E">
        <w:t>to specify</w:t>
      </w:r>
      <w:r w:rsidRPr="00153C3F" w:rsidR="007B1983">
        <w:t xml:space="preserve">, </w:t>
      </w:r>
      <w:r w:rsidRPr="00153C3F" w:rsidR="003F0194">
        <w:t xml:space="preserve">upon </w:t>
      </w:r>
      <w:r w:rsidRPr="00153C3F" w:rsidR="00622990">
        <w:t xml:space="preserve">at least </w:t>
      </w:r>
      <w:r w:rsidRPr="00153C3F" w:rsidR="00786F7A">
        <w:t>two week</w:t>
      </w:r>
      <w:r w:rsidRPr="00153C3F" w:rsidR="00622990">
        <w:t>s</w:t>
      </w:r>
      <w:r w:rsidRPr="00153C3F" w:rsidR="00AB5F11">
        <w:t>’</w:t>
      </w:r>
      <w:r w:rsidRPr="00153C3F" w:rsidR="00622990">
        <w:t xml:space="preserve"> </w:t>
      </w:r>
      <w:r w:rsidRPr="00153C3F" w:rsidR="00E67D6E">
        <w:t xml:space="preserve">prior </w:t>
      </w:r>
      <w:r w:rsidRPr="00153C3F" w:rsidR="00622990">
        <w:t>notice</w:t>
      </w:r>
      <w:r w:rsidRPr="00153C3F" w:rsidR="008336F6">
        <w:t>,</w:t>
      </w:r>
      <w:r w:rsidRPr="00153C3F" w:rsidR="00E031F6">
        <w:t xml:space="preserve"> </w:t>
      </w:r>
      <w:r w:rsidRPr="00153C3F">
        <w:t>the effective date of the tariff records</w:t>
      </w:r>
      <w:r w:rsidRPr="00153C3F" w:rsidR="008336F6">
        <w:t>,</w:t>
      </w:r>
      <w:r>
        <w:rPr>
          <w:b/>
          <w:vertAlign w:val="superscript"/>
        </w:rPr>
        <w:footnoteReference w:id="19"/>
      </w:r>
      <w:r w:rsidRPr="00153C3F" w:rsidR="008336F6">
        <w:t xml:space="preserve"> as discussed in the body of this order.</w:t>
      </w:r>
    </w:p>
    <w:p w:rsidR="008A2FE4" w:rsidP="00F96D3C">
      <w:r w:rsidRPr="00153C3F">
        <w:t>By the Commission.</w:t>
      </w:r>
    </w:p>
    <w:p w:rsidR="009B424C" w:rsidRPr="00153C3F" w:rsidP="00F96D3C"/>
    <w:p w:rsidR="003E018C" w:rsidP="009B424C">
      <w:pPr>
        <w:widowControl/>
      </w:pPr>
      <w:r w:rsidRPr="009B424C">
        <w:t>( S E A L )</w:t>
      </w:r>
    </w:p>
    <w:p w:rsidR="003E018C" w:rsidP="009B424C">
      <w:pPr>
        <w:widowControl/>
      </w:pPr>
    </w:p>
    <w:p w:rsidR="009B424C" w:rsidP="009B424C">
      <w:pPr>
        <w:widowControl/>
      </w:pPr>
    </w:p>
    <w:p w:rsidR="009B424C" w:rsidP="009B424C">
      <w:pPr>
        <w:widowControl/>
      </w:pPr>
    </w:p>
    <w:p w:rsidR="009B424C" w:rsidRPr="009B424C" w:rsidP="009B424C">
      <w:pPr>
        <w:widowControl/>
        <w:ind w:firstLine="2606"/>
        <w:jc w:val="center"/>
      </w:pPr>
      <w:r w:rsidRPr="009B424C">
        <w:t>Debbie-Anne A. Reese,</w:t>
      </w:r>
    </w:p>
    <w:p w:rsidR="009B424C" w:rsidRPr="009B424C" w:rsidP="009B424C">
      <w:pPr>
        <w:widowControl/>
        <w:ind w:firstLine="2606"/>
        <w:jc w:val="center"/>
      </w:pPr>
      <w:r w:rsidRPr="009B424C">
        <w:t>Secretary.</w:t>
      </w:r>
    </w:p>
    <w:sectPr w:rsidSect="008A2FE4">
      <w:headerReference w:type="even" r:id="rId11"/>
      <w:headerReference w:type="defaul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D7" w:rsidP="0048020B">
      <w:r>
        <w:separator/>
      </w:r>
    </w:p>
  </w:endnote>
  <w:endnote w:type="continuationSeparator" w:id="1">
    <w:p w:rsidR="00606ED7" w:rsidP="0048020B">
      <w:r>
        <w:continuationSeparator/>
      </w:r>
    </w:p>
  </w:endnote>
  <w:endnote w:type="continuationNotice" w:id="2">
    <w:p w:rsidR="00606ED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D7" w:rsidP="0048020B">
      <w:r>
        <w:separator/>
      </w:r>
    </w:p>
  </w:footnote>
  <w:footnote w:type="continuationSeparator" w:id="1">
    <w:p w:rsidR="00606ED7" w:rsidP="0048020B">
      <w:r>
        <w:continuationSeparator/>
      </w:r>
    </w:p>
  </w:footnote>
  <w:footnote w:type="continuationNotice" w:id="2">
    <w:p w:rsidR="00606ED7" w:rsidRPr="007D29A2" w:rsidP="007D29A2">
      <w:pPr>
        <w:spacing w:line="14" w:lineRule="exact"/>
        <w:rPr>
          <w:sz w:val="2"/>
        </w:rPr>
      </w:pPr>
    </w:p>
  </w:footnote>
  <w:footnote w:id="3">
    <w:p w:rsidR="005D5E85">
      <w:pPr>
        <w:pStyle w:val="FootnoteText"/>
      </w:pPr>
      <w:r>
        <w:rPr>
          <w:rStyle w:val="FootnoteReference"/>
        </w:rPr>
        <w:footnoteRef/>
      </w:r>
      <w:r>
        <w:t xml:space="preserve"> </w:t>
      </w:r>
      <w:r w:rsidRPr="005D5E85">
        <w:t>18 C.F.R. § 385.212 (202</w:t>
      </w:r>
      <w:r w:rsidR="0024638B">
        <w:t>4</w:t>
      </w:r>
      <w:r w:rsidRPr="005D5E85">
        <w:t>).</w:t>
      </w:r>
    </w:p>
  </w:footnote>
  <w:footnote w:id="4">
    <w:p w:rsidR="00BA0068">
      <w:pPr>
        <w:pStyle w:val="FootnoteText"/>
      </w:pPr>
      <w:r>
        <w:rPr>
          <w:rStyle w:val="FootnoteReference"/>
        </w:rPr>
        <w:footnoteRef/>
      </w:r>
      <w:r>
        <w:t xml:space="preserve"> </w:t>
      </w:r>
      <w:r w:rsidRPr="001048A4">
        <w:rPr>
          <w:i/>
          <w:iCs/>
        </w:rPr>
        <w:t>See</w:t>
      </w:r>
      <w:r>
        <w:t xml:space="preserve"> March 29 Filing,</w:t>
      </w:r>
      <w:r w:rsidR="0039020D">
        <w:t xml:space="preserve"> Docket No. ER24-1655-000, Transmittal </w:t>
      </w:r>
      <w:r w:rsidR="004119F1">
        <w:t xml:space="preserve">Letter </w:t>
      </w:r>
      <w:r w:rsidR="0039020D">
        <w:t>at 1.</w:t>
      </w:r>
      <w:r w:rsidR="000466AA">
        <w:t xml:space="preserve">  </w:t>
      </w:r>
      <w:r w:rsidRPr="000466AA" w:rsidR="000466AA">
        <w:t xml:space="preserve">Capitalized terms used but not otherwise defined in this order have the meanings ascribed to them in the NYISO </w:t>
      </w:r>
      <w:r w:rsidRPr="002049C5" w:rsidR="002049C5">
        <w:rPr>
          <w:iCs/>
          <w:lang w:bidi="en-US"/>
        </w:rPr>
        <w:t xml:space="preserve">Market Administration and Control Area </w:t>
      </w:r>
      <w:r w:rsidRPr="000466AA" w:rsidR="000466AA">
        <w:t>Services Tariff</w:t>
      </w:r>
      <w:r w:rsidR="000466AA">
        <w:t xml:space="preserve"> </w:t>
      </w:r>
      <w:r w:rsidR="002049C5">
        <w:t xml:space="preserve">and </w:t>
      </w:r>
      <w:r w:rsidRPr="000466AA" w:rsidR="000466AA">
        <w:rPr>
          <w:iCs/>
          <w:lang w:bidi="en-US"/>
        </w:rPr>
        <w:t>Open Access Transmission Tariff</w:t>
      </w:r>
      <w:r w:rsidRPr="000466AA" w:rsidR="000466AA">
        <w:t>.</w:t>
      </w:r>
    </w:p>
  </w:footnote>
  <w:footnote w:id="5">
    <w:p w:rsidR="001048A4">
      <w:pPr>
        <w:pStyle w:val="FootnoteText"/>
      </w:pPr>
      <w:r w:rsidRPr="009B424C">
        <w:rPr>
          <w:rStyle w:val="FootnoteReference"/>
        </w:rPr>
        <w:footnoteRef/>
      </w:r>
      <w:r>
        <w:t xml:space="preserve"> </w:t>
      </w:r>
      <w:r w:rsidRPr="0088315E">
        <w:rPr>
          <w:i/>
          <w:iCs/>
        </w:rPr>
        <w:t>N</w:t>
      </w:r>
      <w:r w:rsidRPr="0088315E" w:rsidR="004140A0">
        <w:rPr>
          <w:i/>
          <w:iCs/>
        </w:rPr>
        <w:t>.</w:t>
      </w:r>
      <w:r w:rsidRPr="0088315E">
        <w:rPr>
          <w:i/>
          <w:iCs/>
        </w:rPr>
        <w:t>Y</w:t>
      </w:r>
      <w:r w:rsidRPr="0088315E" w:rsidR="004140A0">
        <w:rPr>
          <w:i/>
          <w:iCs/>
        </w:rPr>
        <w:t>.</w:t>
      </w:r>
      <w:r w:rsidRPr="0088315E">
        <w:rPr>
          <w:i/>
          <w:iCs/>
        </w:rPr>
        <w:t xml:space="preserve"> Indep</w:t>
      </w:r>
      <w:r w:rsidRPr="0088315E" w:rsidR="004140A0">
        <w:rPr>
          <w:i/>
          <w:iCs/>
        </w:rPr>
        <w:t>.</w:t>
      </w:r>
      <w:r w:rsidRPr="0088315E">
        <w:rPr>
          <w:i/>
          <w:iCs/>
        </w:rPr>
        <w:t xml:space="preserve"> Sys</w:t>
      </w:r>
      <w:r w:rsidRPr="0088315E" w:rsidR="004140A0">
        <w:rPr>
          <w:i/>
          <w:iCs/>
        </w:rPr>
        <w:t>.</w:t>
      </w:r>
      <w:r w:rsidRPr="0088315E">
        <w:rPr>
          <w:i/>
          <w:iCs/>
        </w:rPr>
        <w:t xml:space="preserve"> Operator, Inc.</w:t>
      </w:r>
      <w:r w:rsidRPr="001048A4">
        <w:t xml:space="preserve">, </w:t>
      </w:r>
      <w:r w:rsidRPr="001E10D9" w:rsidR="001E10D9">
        <w:t xml:space="preserve">Docket No. ER24-1655-000 </w:t>
      </w:r>
      <w:r w:rsidR="001E10D9">
        <w:t>(</w:t>
      </w:r>
      <w:r w:rsidRPr="001048A4">
        <w:t>May 29, 2024)</w:t>
      </w:r>
      <w:r w:rsidR="001E10D9">
        <w:t xml:space="preserve"> (delegated order)</w:t>
      </w:r>
      <w:r w:rsidR="00DA1121">
        <w:t xml:space="preserve"> </w:t>
      </w:r>
      <w:r w:rsidRPr="005604FF" w:rsidR="00DA1121">
        <w:t>(May 29 Order)</w:t>
      </w:r>
      <w:r w:rsidRPr="005604FF">
        <w:t>.</w:t>
      </w:r>
    </w:p>
  </w:footnote>
  <w:footnote w:id="6">
    <w:p w:rsidR="00E71FD1">
      <w:pPr>
        <w:pStyle w:val="FootnoteText"/>
      </w:pPr>
      <w:r>
        <w:rPr>
          <w:rStyle w:val="FootnoteReference"/>
        </w:rPr>
        <w:footnoteRef/>
      </w:r>
      <w:r>
        <w:t xml:space="preserve"> </w:t>
      </w:r>
      <w:r w:rsidRPr="00F06E4C">
        <w:rPr>
          <w:i/>
          <w:iCs/>
        </w:rPr>
        <w:t>N</w:t>
      </w:r>
      <w:r>
        <w:rPr>
          <w:i/>
          <w:iCs/>
        </w:rPr>
        <w:t>.</w:t>
      </w:r>
      <w:r w:rsidRPr="00F06E4C">
        <w:rPr>
          <w:i/>
          <w:iCs/>
        </w:rPr>
        <w:t>Y</w:t>
      </w:r>
      <w:r>
        <w:rPr>
          <w:i/>
          <w:iCs/>
        </w:rPr>
        <w:t>.</w:t>
      </w:r>
      <w:r w:rsidRPr="00F06E4C">
        <w:rPr>
          <w:i/>
          <w:iCs/>
        </w:rPr>
        <w:t xml:space="preserve"> Indep</w:t>
      </w:r>
      <w:r>
        <w:rPr>
          <w:i/>
          <w:iCs/>
        </w:rPr>
        <w:t>.</w:t>
      </w:r>
      <w:r w:rsidRPr="00F06E4C">
        <w:rPr>
          <w:i/>
          <w:iCs/>
        </w:rPr>
        <w:t xml:space="preserve"> Sys</w:t>
      </w:r>
      <w:r>
        <w:rPr>
          <w:i/>
          <w:iCs/>
        </w:rPr>
        <w:t>.</w:t>
      </w:r>
      <w:r w:rsidRPr="00F06E4C">
        <w:rPr>
          <w:i/>
          <w:iCs/>
        </w:rPr>
        <w:t xml:space="preserve"> Operator, Inc.</w:t>
      </w:r>
      <w:r w:rsidRPr="00E71FD1">
        <w:t>,</w:t>
      </w:r>
      <w:r>
        <w:t xml:space="preserve"> 188 FERC ¶ 61,108 (2024)</w:t>
      </w:r>
      <w:r w:rsidR="004332B2">
        <w:t xml:space="preserve"> (August 5 Order)</w:t>
      </w:r>
      <w:r>
        <w:t>.</w:t>
      </w:r>
    </w:p>
  </w:footnote>
  <w:footnote w:id="7">
    <w:p w:rsidR="00B312BA">
      <w:pPr>
        <w:pStyle w:val="FootnoteText"/>
      </w:pPr>
      <w:r>
        <w:rPr>
          <w:rStyle w:val="FootnoteReference"/>
        </w:rPr>
        <w:footnoteRef/>
      </w:r>
      <w:r>
        <w:t xml:space="preserve"> </w:t>
      </w:r>
      <w:r w:rsidR="00B4501E">
        <w:t xml:space="preserve">November 12 </w:t>
      </w:r>
      <w:r w:rsidR="005604FF">
        <w:t xml:space="preserve">Motion </w:t>
      </w:r>
      <w:r>
        <w:t>at 2-3.</w:t>
      </w:r>
    </w:p>
  </w:footnote>
  <w:footnote w:id="8">
    <w:p w:rsidR="00A62333" w:rsidP="00A62333">
      <w:pPr>
        <w:pStyle w:val="FootnoteText"/>
      </w:pPr>
      <w:r>
        <w:rPr>
          <w:rStyle w:val="FootnoteReference"/>
        </w:rPr>
        <w:footnoteRef/>
      </w:r>
      <w:r>
        <w:t xml:space="preserve"> </w:t>
      </w:r>
      <w:r w:rsidRPr="009E55AA">
        <w:rPr>
          <w:i/>
          <w:iCs/>
        </w:rPr>
        <w:t>Id</w:t>
      </w:r>
      <w:r w:rsidRPr="00453E7F">
        <w:rPr>
          <w:i/>
          <w:iCs/>
        </w:rPr>
        <w:t>.</w:t>
      </w:r>
      <w:r>
        <w:t xml:space="preserve"> at 3. </w:t>
      </w:r>
    </w:p>
  </w:footnote>
  <w:footnote w:id="9">
    <w:p w:rsidR="00A54DAD" w:rsidRPr="00A54DAD">
      <w:pPr>
        <w:pStyle w:val="FootnoteText"/>
      </w:pPr>
      <w:r>
        <w:rPr>
          <w:rStyle w:val="FootnoteReference"/>
        </w:rPr>
        <w:footnoteRef/>
      </w:r>
      <w:r>
        <w:t xml:space="preserve"> </w:t>
      </w:r>
      <w:r>
        <w:rPr>
          <w:i/>
          <w:iCs/>
        </w:rPr>
        <w:t>Id.</w:t>
      </w:r>
      <w:r>
        <w:t xml:space="preserve"> </w:t>
      </w:r>
    </w:p>
  </w:footnote>
  <w:footnote w:id="10">
    <w:p w:rsidR="00901AC4">
      <w:pPr>
        <w:pStyle w:val="FootnoteText"/>
      </w:pPr>
      <w:r>
        <w:rPr>
          <w:rStyle w:val="FootnoteReference"/>
        </w:rPr>
        <w:footnoteRef/>
      </w:r>
      <w:r>
        <w:t xml:space="preserve"> </w:t>
      </w:r>
      <w:r w:rsidRPr="004A03D7" w:rsidR="004A03D7">
        <w:rPr>
          <w:i/>
          <w:iCs/>
        </w:rPr>
        <w:t>Id.</w:t>
      </w:r>
      <w:r w:rsidR="004A03D7">
        <w:t xml:space="preserve"> at 3</w:t>
      </w:r>
      <w:r w:rsidR="00B4501E">
        <w:t>-4</w:t>
      </w:r>
      <w:r w:rsidR="004A03D7">
        <w:t>.</w:t>
      </w:r>
    </w:p>
  </w:footnote>
  <w:footnote w:id="11">
    <w:p w:rsidR="00B4501E">
      <w:pPr>
        <w:pStyle w:val="FootnoteText"/>
      </w:pPr>
      <w:r>
        <w:rPr>
          <w:rStyle w:val="FootnoteReference"/>
        </w:rPr>
        <w:footnoteRef/>
      </w:r>
      <w:r>
        <w:t xml:space="preserve"> </w:t>
      </w:r>
      <w:r w:rsidRPr="004A03D7">
        <w:rPr>
          <w:i/>
          <w:iCs/>
        </w:rPr>
        <w:t>Id.</w:t>
      </w:r>
      <w:r>
        <w:t xml:space="preserve"> at 4.</w:t>
      </w:r>
    </w:p>
  </w:footnote>
  <w:footnote w:id="12">
    <w:p w:rsidR="00C84FD6" w:rsidP="00F06E4C">
      <w:pPr>
        <w:pStyle w:val="FootnoteText"/>
      </w:pPr>
      <w:r>
        <w:rPr>
          <w:rStyle w:val="FootnoteReference"/>
        </w:rPr>
        <w:footnoteRef/>
      </w:r>
      <w:r>
        <w:t xml:space="preserve"> </w:t>
      </w:r>
      <w:r w:rsidRPr="00F06E4C" w:rsidR="00F06E4C">
        <w:rPr>
          <w:i/>
          <w:iCs/>
        </w:rPr>
        <w:t>Id.</w:t>
      </w:r>
      <w:r w:rsidR="00F06E4C">
        <w:t xml:space="preserve"> (citing </w:t>
      </w:r>
      <w:r w:rsidRPr="00F06E4C" w:rsidR="00F06E4C">
        <w:rPr>
          <w:i/>
          <w:iCs/>
        </w:rPr>
        <w:t>N</w:t>
      </w:r>
      <w:r w:rsidR="007D0F95">
        <w:rPr>
          <w:i/>
          <w:iCs/>
        </w:rPr>
        <w:t>.</w:t>
      </w:r>
      <w:r w:rsidRPr="00F06E4C" w:rsidR="00F06E4C">
        <w:rPr>
          <w:i/>
          <w:iCs/>
        </w:rPr>
        <w:t>Y</w:t>
      </w:r>
      <w:r w:rsidR="007D0F95">
        <w:rPr>
          <w:i/>
          <w:iCs/>
        </w:rPr>
        <w:t>.</w:t>
      </w:r>
      <w:r w:rsidRPr="00F06E4C" w:rsidR="00F06E4C">
        <w:rPr>
          <w:i/>
          <w:iCs/>
        </w:rPr>
        <w:t xml:space="preserve"> Indep</w:t>
      </w:r>
      <w:r w:rsidR="007D0F95">
        <w:rPr>
          <w:i/>
          <w:iCs/>
        </w:rPr>
        <w:t>.</w:t>
      </w:r>
      <w:r w:rsidRPr="00F06E4C" w:rsidR="00F06E4C">
        <w:rPr>
          <w:i/>
          <w:iCs/>
        </w:rPr>
        <w:t xml:space="preserve"> Sys</w:t>
      </w:r>
      <w:r w:rsidR="007D0F95">
        <w:rPr>
          <w:i/>
          <w:iCs/>
        </w:rPr>
        <w:t>.</w:t>
      </w:r>
      <w:r w:rsidRPr="00F06E4C" w:rsidR="00F06E4C">
        <w:rPr>
          <w:i/>
          <w:iCs/>
        </w:rPr>
        <w:t xml:space="preserve"> Operator, Inc.</w:t>
      </w:r>
      <w:r w:rsidRPr="00F06E4C" w:rsidR="00F06E4C">
        <w:t>, 106 FERC ¶ 61,111</w:t>
      </w:r>
      <w:r w:rsidR="007D0F95">
        <w:t>,</w:t>
      </w:r>
      <w:r w:rsidRPr="00F06E4C" w:rsidR="00F06E4C">
        <w:t xml:space="preserve"> at P 10 (2004); </w:t>
      </w:r>
      <w:r w:rsidRPr="00F06E4C" w:rsidR="00F06E4C">
        <w:rPr>
          <w:i/>
          <w:iCs/>
        </w:rPr>
        <w:t>N</w:t>
      </w:r>
      <w:r w:rsidR="007D0F95">
        <w:rPr>
          <w:i/>
          <w:iCs/>
        </w:rPr>
        <w:t>.</w:t>
      </w:r>
      <w:r w:rsidRPr="00F06E4C" w:rsidR="00F06E4C">
        <w:rPr>
          <w:i/>
          <w:iCs/>
        </w:rPr>
        <w:t>Y</w:t>
      </w:r>
      <w:r w:rsidR="007D0F95">
        <w:rPr>
          <w:i/>
          <w:iCs/>
        </w:rPr>
        <w:t>.</w:t>
      </w:r>
      <w:r w:rsidRPr="00F06E4C" w:rsidR="00F06E4C">
        <w:rPr>
          <w:i/>
          <w:iCs/>
        </w:rPr>
        <w:t xml:space="preserve"> Indep</w:t>
      </w:r>
      <w:r w:rsidR="007D0F95">
        <w:rPr>
          <w:i/>
          <w:iCs/>
        </w:rPr>
        <w:t>.</w:t>
      </w:r>
      <w:r w:rsidRPr="00F06E4C" w:rsidR="00F06E4C">
        <w:rPr>
          <w:i/>
          <w:iCs/>
        </w:rPr>
        <w:t xml:space="preserve"> Sys</w:t>
      </w:r>
      <w:r w:rsidR="007D0F95">
        <w:rPr>
          <w:i/>
          <w:iCs/>
        </w:rPr>
        <w:t>.</w:t>
      </w:r>
      <w:r w:rsidRPr="00F06E4C" w:rsidR="00F06E4C">
        <w:rPr>
          <w:i/>
          <w:iCs/>
        </w:rPr>
        <w:t xml:space="preserve"> Operator, Inc.</w:t>
      </w:r>
      <w:r w:rsidRPr="00F06E4C" w:rsidR="00F06E4C">
        <w:t xml:space="preserve">, </w:t>
      </w:r>
      <w:r w:rsidR="00303320">
        <w:t>Docket No. ER11-</w:t>
      </w:r>
      <w:r w:rsidR="00AF73EC">
        <w:t>2544-000</w:t>
      </w:r>
      <w:r w:rsidR="00C10028">
        <w:t>, at 1 (Feb. 1</w:t>
      </w:r>
      <w:r w:rsidR="004A1175">
        <w:t>0</w:t>
      </w:r>
      <w:r w:rsidR="00C10028">
        <w:t>, 2011)</w:t>
      </w:r>
      <w:r w:rsidR="00AF73EC">
        <w:t xml:space="preserve"> (delegated o</w:t>
      </w:r>
      <w:r w:rsidRPr="00F06E4C" w:rsidR="00F06E4C">
        <w:t>rder</w:t>
      </w:r>
      <w:r w:rsidR="00AF73EC">
        <w:t>)</w:t>
      </w:r>
      <w:r w:rsidRPr="00F06E4C" w:rsidR="00F06E4C">
        <w:t xml:space="preserve">; </w:t>
      </w:r>
      <w:r w:rsidRPr="00F06E4C" w:rsidR="00F06E4C">
        <w:rPr>
          <w:i/>
          <w:iCs/>
        </w:rPr>
        <w:t>N</w:t>
      </w:r>
      <w:r w:rsidR="00FC5247">
        <w:rPr>
          <w:i/>
          <w:iCs/>
        </w:rPr>
        <w:t>.</w:t>
      </w:r>
      <w:r w:rsidRPr="00F06E4C" w:rsidR="00F06E4C">
        <w:rPr>
          <w:i/>
          <w:iCs/>
        </w:rPr>
        <w:t>Y</w:t>
      </w:r>
      <w:r w:rsidR="00FC5247">
        <w:rPr>
          <w:i/>
          <w:iCs/>
        </w:rPr>
        <w:t>.</w:t>
      </w:r>
      <w:r w:rsidRPr="00F06E4C" w:rsidR="00F06E4C">
        <w:rPr>
          <w:i/>
          <w:iCs/>
        </w:rPr>
        <w:t xml:space="preserve"> Indep</w:t>
      </w:r>
      <w:r w:rsidR="00FC5247">
        <w:rPr>
          <w:i/>
          <w:iCs/>
        </w:rPr>
        <w:t>.</w:t>
      </w:r>
      <w:r w:rsidRPr="00F06E4C" w:rsidR="00F06E4C">
        <w:rPr>
          <w:i/>
          <w:iCs/>
        </w:rPr>
        <w:t xml:space="preserve"> Sys</w:t>
      </w:r>
      <w:r w:rsidR="00FC5247">
        <w:rPr>
          <w:i/>
          <w:iCs/>
        </w:rPr>
        <w:t>.</w:t>
      </w:r>
      <w:r w:rsidRPr="00F06E4C" w:rsidR="00F06E4C">
        <w:rPr>
          <w:i/>
          <w:iCs/>
        </w:rPr>
        <w:t xml:space="preserve"> Operator, Inc.</w:t>
      </w:r>
      <w:r w:rsidRPr="00F06E4C" w:rsidR="00F06E4C">
        <w:t xml:space="preserve">, </w:t>
      </w:r>
      <w:r w:rsidRPr="00F06E4C" w:rsidR="004A1175">
        <w:t xml:space="preserve">Docket No. ER15-485-000, </w:t>
      </w:r>
      <w:r w:rsidRPr="00F06E4C" w:rsidR="00F06E4C">
        <w:t xml:space="preserve">at 2 </w:t>
      </w:r>
      <w:r w:rsidR="003F6EE0">
        <w:t xml:space="preserve">     </w:t>
      </w:r>
      <w:r w:rsidRPr="00F06E4C" w:rsidR="00F06E4C">
        <w:t>(Jan</w:t>
      </w:r>
      <w:r w:rsidR="004A1175">
        <w:t>.</w:t>
      </w:r>
      <w:r w:rsidRPr="00F06E4C" w:rsidR="00F06E4C">
        <w:t xml:space="preserve"> 15, 2015)</w:t>
      </w:r>
      <w:r w:rsidR="00FC5247">
        <w:t xml:space="preserve"> (delegated order)</w:t>
      </w:r>
      <w:r w:rsidRPr="00F06E4C" w:rsidR="00F06E4C">
        <w:t xml:space="preserve">; </w:t>
      </w:r>
      <w:r w:rsidRPr="00F06E4C" w:rsidR="00F06E4C">
        <w:rPr>
          <w:i/>
          <w:iCs/>
        </w:rPr>
        <w:t>N</w:t>
      </w:r>
      <w:r w:rsidR="00FC5247">
        <w:rPr>
          <w:i/>
          <w:iCs/>
        </w:rPr>
        <w:t>.</w:t>
      </w:r>
      <w:r w:rsidRPr="00F06E4C" w:rsidR="00F06E4C">
        <w:rPr>
          <w:i/>
          <w:iCs/>
        </w:rPr>
        <w:t>Y</w:t>
      </w:r>
      <w:r w:rsidR="00FC5247">
        <w:rPr>
          <w:i/>
          <w:iCs/>
        </w:rPr>
        <w:t>.</w:t>
      </w:r>
      <w:r w:rsidRPr="00F06E4C" w:rsidR="00F06E4C">
        <w:rPr>
          <w:i/>
          <w:iCs/>
        </w:rPr>
        <w:t xml:space="preserve"> Indep</w:t>
      </w:r>
      <w:r w:rsidR="00FC5247">
        <w:rPr>
          <w:i/>
          <w:iCs/>
        </w:rPr>
        <w:t>.</w:t>
      </w:r>
      <w:r w:rsidRPr="00F06E4C" w:rsidR="00F06E4C">
        <w:rPr>
          <w:i/>
          <w:iCs/>
        </w:rPr>
        <w:t xml:space="preserve"> Sys</w:t>
      </w:r>
      <w:r w:rsidR="00FC5247">
        <w:rPr>
          <w:i/>
          <w:iCs/>
        </w:rPr>
        <w:t>.</w:t>
      </w:r>
      <w:r w:rsidRPr="00F06E4C" w:rsidR="00F06E4C">
        <w:rPr>
          <w:i/>
          <w:iCs/>
        </w:rPr>
        <w:t xml:space="preserve"> Operator, Inc</w:t>
      </w:r>
      <w:r w:rsidRPr="00F06E4C" w:rsidR="00F06E4C">
        <w:t>., 151 FERC ¶ 61,057</w:t>
      </w:r>
      <w:r w:rsidR="00FC5247">
        <w:t>,</w:t>
      </w:r>
      <w:r w:rsidRPr="00F06E4C" w:rsidR="00F06E4C">
        <w:t xml:space="preserve"> at P 20 (2015); </w:t>
      </w:r>
      <w:r w:rsidRPr="00F06E4C" w:rsidR="00F06E4C">
        <w:rPr>
          <w:i/>
          <w:iCs/>
        </w:rPr>
        <w:t>N</w:t>
      </w:r>
      <w:r w:rsidR="00FC5247">
        <w:rPr>
          <w:i/>
          <w:iCs/>
        </w:rPr>
        <w:t>.</w:t>
      </w:r>
      <w:r w:rsidRPr="00F06E4C" w:rsidR="00F06E4C">
        <w:rPr>
          <w:i/>
          <w:iCs/>
        </w:rPr>
        <w:t>Y</w:t>
      </w:r>
      <w:r w:rsidR="00FC5247">
        <w:rPr>
          <w:i/>
          <w:iCs/>
        </w:rPr>
        <w:t>.</w:t>
      </w:r>
      <w:r w:rsidRPr="00F06E4C" w:rsidR="00F06E4C">
        <w:rPr>
          <w:i/>
          <w:iCs/>
        </w:rPr>
        <w:t xml:space="preserve"> Indep</w:t>
      </w:r>
      <w:r w:rsidR="00FC5247">
        <w:rPr>
          <w:i/>
          <w:iCs/>
        </w:rPr>
        <w:t>.</w:t>
      </w:r>
      <w:r w:rsidRPr="00F06E4C" w:rsidR="00F06E4C">
        <w:rPr>
          <w:i/>
          <w:iCs/>
        </w:rPr>
        <w:t xml:space="preserve"> Sys</w:t>
      </w:r>
      <w:r w:rsidR="00FC5247">
        <w:rPr>
          <w:i/>
          <w:iCs/>
        </w:rPr>
        <w:t>.</w:t>
      </w:r>
      <w:r w:rsidRPr="00F06E4C" w:rsidR="00F06E4C">
        <w:rPr>
          <w:i/>
          <w:iCs/>
        </w:rPr>
        <w:t xml:space="preserve"> Operator, Inc.</w:t>
      </w:r>
      <w:r w:rsidRPr="00F06E4C" w:rsidR="00F06E4C">
        <w:t>, 154 FERC ¶ 61,152</w:t>
      </w:r>
      <w:r w:rsidR="00FC5247">
        <w:t>,</w:t>
      </w:r>
      <w:r w:rsidRPr="00F06E4C" w:rsidR="00F06E4C">
        <w:t xml:space="preserve"> at P</w:t>
      </w:r>
      <w:r w:rsidR="002F3951">
        <w:t>P</w:t>
      </w:r>
      <w:r w:rsidRPr="00F06E4C" w:rsidR="00F06E4C">
        <w:t xml:space="preserve"> 19</w:t>
      </w:r>
      <w:r w:rsidR="00B97C37">
        <w:t>,</w:t>
      </w:r>
      <w:r w:rsidRPr="00F06E4C" w:rsidR="00F06E4C">
        <w:t xml:space="preserve"> 25 (2016)</w:t>
      </w:r>
      <w:r w:rsidR="00F06E4C">
        <w:t>)</w:t>
      </w:r>
      <w:r w:rsidRPr="00F06E4C" w:rsidR="00F06E4C">
        <w:t>.</w:t>
      </w:r>
    </w:p>
  </w:footnote>
  <w:footnote w:id="13">
    <w:p w:rsidR="008F6CA6">
      <w:pPr>
        <w:pStyle w:val="FootnoteText"/>
      </w:pPr>
      <w:r>
        <w:rPr>
          <w:rStyle w:val="FootnoteReference"/>
        </w:rPr>
        <w:footnoteRef/>
      </w:r>
      <w:r>
        <w:t xml:space="preserve"> </w:t>
      </w:r>
      <w:r w:rsidRPr="008F6CA6">
        <w:rPr>
          <w:i/>
          <w:iCs/>
        </w:rPr>
        <w:t>Id.</w:t>
      </w:r>
    </w:p>
  </w:footnote>
  <w:footnote w:id="14">
    <w:p w:rsidR="00861BB6" w:rsidRPr="00861BB6">
      <w:pPr>
        <w:pStyle w:val="FootnoteText"/>
      </w:pPr>
      <w:r>
        <w:rPr>
          <w:rStyle w:val="FootnoteReference"/>
        </w:rPr>
        <w:footnoteRef/>
      </w:r>
      <w:r>
        <w:t xml:space="preserve"> </w:t>
      </w:r>
      <w:r w:rsidRPr="008F6CA6">
        <w:rPr>
          <w:i/>
          <w:iCs/>
        </w:rPr>
        <w:t>Id.</w:t>
      </w:r>
      <w:r>
        <w:t xml:space="preserve"> at 4-5.</w:t>
      </w:r>
    </w:p>
  </w:footnote>
  <w:footnote w:id="15">
    <w:p w:rsidR="00861BB6">
      <w:pPr>
        <w:pStyle w:val="FootnoteText"/>
      </w:pPr>
      <w:r>
        <w:rPr>
          <w:rStyle w:val="FootnoteReference"/>
        </w:rPr>
        <w:footnoteRef/>
      </w:r>
      <w:r>
        <w:t xml:space="preserve"> </w:t>
      </w:r>
      <w:r w:rsidRPr="008F6CA6">
        <w:rPr>
          <w:i/>
          <w:iCs/>
        </w:rPr>
        <w:t>Id.</w:t>
      </w:r>
      <w:r>
        <w:t xml:space="preserve"> at 5.</w:t>
      </w:r>
    </w:p>
  </w:footnote>
  <w:footnote w:id="16">
    <w:p w:rsidR="002569D0">
      <w:pPr>
        <w:pStyle w:val="FootnoteText"/>
      </w:pPr>
      <w:r>
        <w:rPr>
          <w:rStyle w:val="FootnoteReference"/>
        </w:rPr>
        <w:footnoteRef/>
      </w:r>
      <w:r>
        <w:t xml:space="preserve"> </w:t>
      </w:r>
      <w:r w:rsidRPr="008270E1">
        <w:rPr>
          <w:i/>
          <w:iCs/>
        </w:rPr>
        <w:t>See, e.g.</w:t>
      </w:r>
      <w:r w:rsidRPr="00877CB6">
        <w:t>,</w:t>
      </w:r>
      <w:r w:rsidRPr="008270E1">
        <w:rPr>
          <w:i/>
          <w:iCs/>
        </w:rPr>
        <w:t xml:space="preserve"> </w:t>
      </w:r>
      <w:r w:rsidRPr="00BA1F8E">
        <w:rPr>
          <w:i/>
          <w:iCs/>
        </w:rPr>
        <w:t>Citizens Sunrise Transmission LLC</w:t>
      </w:r>
      <w:r w:rsidRPr="00877CB6">
        <w:t>,</w:t>
      </w:r>
      <w:r w:rsidRPr="002569D0">
        <w:t xml:space="preserve"> 171 FERC ¶ 61,106, at P 10 (2020); </w:t>
      </w:r>
      <w:r w:rsidRPr="00BA1F8E">
        <w:rPr>
          <w:i/>
          <w:iCs/>
        </w:rPr>
        <w:t>Midcontinent Indep. Sys. Operator, Inc.</w:t>
      </w:r>
      <w:r w:rsidRPr="00877CB6">
        <w:t>,</w:t>
      </w:r>
      <w:r w:rsidRPr="002569D0">
        <w:t xml:space="preserve"> 154 FERC ¶ 61,059, at P 13 (2016).</w:t>
      </w:r>
    </w:p>
  </w:footnote>
  <w:footnote w:id="17">
    <w:p w:rsidR="00016D4D">
      <w:pPr>
        <w:pStyle w:val="FootnoteText"/>
      </w:pPr>
      <w:r>
        <w:rPr>
          <w:rStyle w:val="FootnoteReference"/>
        </w:rPr>
        <w:footnoteRef/>
      </w:r>
      <w:r>
        <w:t xml:space="preserve"> </w:t>
      </w:r>
      <w:r w:rsidR="00F96D3C">
        <w:t>November 12</w:t>
      </w:r>
      <w:r w:rsidR="00804D87">
        <w:t xml:space="preserve"> Motion </w:t>
      </w:r>
      <w:r w:rsidR="00F96D3C">
        <w:t>at 4-5.</w:t>
      </w:r>
    </w:p>
  </w:footnote>
  <w:footnote w:id="18">
    <w:p w:rsidR="0071234D">
      <w:pPr>
        <w:pStyle w:val="FootnoteText"/>
      </w:pPr>
      <w:r>
        <w:rPr>
          <w:rStyle w:val="FootnoteReference"/>
        </w:rPr>
        <w:footnoteRef/>
      </w:r>
      <w:r>
        <w:t xml:space="preserve"> </w:t>
      </w:r>
      <w:r w:rsidRPr="0071234D">
        <w:rPr>
          <w:i/>
          <w:iCs/>
        </w:rPr>
        <w:t>Id.</w:t>
      </w:r>
      <w:r>
        <w:t xml:space="preserve"> at </w:t>
      </w:r>
      <w:r w:rsidR="00F96D3C">
        <w:t>5</w:t>
      </w:r>
      <w:r>
        <w:t>.</w:t>
      </w:r>
    </w:p>
  </w:footnote>
  <w:footnote w:id="19">
    <w:p w:rsidR="0085499C" w:rsidP="0085499C">
      <w:pPr>
        <w:pStyle w:val="FootnoteText"/>
      </w:pPr>
      <w:r>
        <w:rPr>
          <w:rStyle w:val="FootnoteReference"/>
        </w:rPr>
        <w:footnoteRef/>
      </w:r>
      <w:r>
        <w:t xml:space="preserve"> NYISO </w:t>
      </w:r>
      <w:r w:rsidRPr="00654D35">
        <w:t>should use the eTariff Type of Filing Code 150 – Data Response/Supplement the Record.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8A2FE4">
    <w:pPr>
      <w:pStyle w:val="Header"/>
      <w:tabs>
        <w:tab w:val="clear" w:pos="4680"/>
      </w:tabs>
      <w:spacing w:after="240"/>
    </w:pPr>
    <w:r>
      <w:t>Docket No. ER24-1655-000</w:t>
      <w:tab/>
    </w:r>
    <w:r>
      <w:fldChar w:fldCharType="begin"/>
    </w:r>
    <w:r>
      <w:instrText xml:space="preserve"> PAGE  \* MERGEFORMAT </w:instrText>
    </w:r>
    <w:r>
      <w:fldChar w:fldCharType="separate"/>
    </w:r>
    <w:r>
      <w:rPr>
        <w:noProof/>
      </w:rPr>
      <w:t>- 5 -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5955DEB"/>
    <w:multiLevelType w:val="hybridMultilevel"/>
    <w:tmpl w:val="6180EB0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6502FF"/>
    <w:multiLevelType w:val="multilevel"/>
    <w:tmpl w:val="04C8ED9A"/>
    <w:lvl w:ilvl="0">
      <w:start w:val="1"/>
      <w:numFmt w:val="upperRoman"/>
      <w:pStyle w:val="Heading1"/>
      <w:lvlText w:val="%1."/>
      <w:lvlJc w:val="left"/>
      <w:pPr>
        <w:tabs>
          <w:tab w:val="num" w:pos="1170"/>
        </w:tabs>
        <w:ind w:left="117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3"/>
  </w:num>
  <w:num w:numId="14">
    <w:abstractNumId w:val="20"/>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2"/>
  </w:num>
  <w:num w:numId="22">
    <w:abstractNumId w:val="16"/>
  </w:num>
  <w:num w:numId="23">
    <w:abstractNumId w:val="17"/>
  </w:num>
  <w:num w:numId="24">
    <w:abstractNumId w:val="15"/>
  </w:num>
  <w:num w:numId="25">
    <w:abstractNumId w:val="22"/>
    <w:lvlOverride w:ilvl="0">
      <w:startOverride w:val="1"/>
    </w:lvlOverride>
    <w:lvlOverride w:ilvl="1">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8A2FE4"/>
    <w:rsid w:val="00001596"/>
    <w:rsid w:val="00003340"/>
    <w:rsid w:val="0000731D"/>
    <w:rsid w:val="00010FA6"/>
    <w:rsid w:val="0001140B"/>
    <w:rsid w:val="000118C8"/>
    <w:rsid w:val="00012D9D"/>
    <w:rsid w:val="000143AA"/>
    <w:rsid w:val="00016D4D"/>
    <w:rsid w:val="0002042F"/>
    <w:rsid w:val="00022A33"/>
    <w:rsid w:val="0002355F"/>
    <w:rsid w:val="00026146"/>
    <w:rsid w:val="00026815"/>
    <w:rsid w:val="00027A04"/>
    <w:rsid w:val="000314F3"/>
    <w:rsid w:val="00031B75"/>
    <w:rsid w:val="00031D47"/>
    <w:rsid w:val="00032910"/>
    <w:rsid w:val="0003382F"/>
    <w:rsid w:val="000345D0"/>
    <w:rsid w:val="00036246"/>
    <w:rsid w:val="00040165"/>
    <w:rsid w:val="00040F8B"/>
    <w:rsid w:val="000428C4"/>
    <w:rsid w:val="0004624A"/>
    <w:rsid w:val="000466AA"/>
    <w:rsid w:val="00051160"/>
    <w:rsid w:val="0005135D"/>
    <w:rsid w:val="000550DC"/>
    <w:rsid w:val="00055F5F"/>
    <w:rsid w:val="0006117F"/>
    <w:rsid w:val="00062732"/>
    <w:rsid w:val="00062B24"/>
    <w:rsid w:val="000635DB"/>
    <w:rsid w:val="0006512D"/>
    <w:rsid w:val="00066F3A"/>
    <w:rsid w:val="0007055D"/>
    <w:rsid w:val="00070857"/>
    <w:rsid w:val="00070F3B"/>
    <w:rsid w:val="0007377C"/>
    <w:rsid w:val="0007636C"/>
    <w:rsid w:val="00076EA1"/>
    <w:rsid w:val="00081585"/>
    <w:rsid w:val="0008478C"/>
    <w:rsid w:val="00084A31"/>
    <w:rsid w:val="00086D98"/>
    <w:rsid w:val="0008778D"/>
    <w:rsid w:val="00092634"/>
    <w:rsid w:val="00097C05"/>
    <w:rsid w:val="000A2476"/>
    <w:rsid w:val="000A37EC"/>
    <w:rsid w:val="000A3D2F"/>
    <w:rsid w:val="000A6835"/>
    <w:rsid w:val="000A6C08"/>
    <w:rsid w:val="000A75FD"/>
    <w:rsid w:val="000B046C"/>
    <w:rsid w:val="000B1790"/>
    <w:rsid w:val="000B3B73"/>
    <w:rsid w:val="000B4124"/>
    <w:rsid w:val="000B55D8"/>
    <w:rsid w:val="000B5A49"/>
    <w:rsid w:val="000B5A7B"/>
    <w:rsid w:val="000B7E62"/>
    <w:rsid w:val="000C0253"/>
    <w:rsid w:val="000C0AD5"/>
    <w:rsid w:val="000C1FCA"/>
    <w:rsid w:val="000C2326"/>
    <w:rsid w:val="000C4A0B"/>
    <w:rsid w:val="000C6869"/>
    <w:rsid w:val="000D0EE6"/>
    <w:rsid w:val="000D1D4B"/>
    <w:rsid w:val="000D1DD0"/>
    <w:rsid w:val="000D1FB6"/>
    <w:rsid w:val="000D739B"/>
    <w:rsid w:val="000D7DD4"/>
    <w:rsid w:val="000D7E4E"/>
    <w:rsid w:val="000D7E96"/>
    <w:rsid w:val="000E065C"/>
    <w:rsid w:val="000E0857"/>
    <w:rsid w:val="000E0FB3"/>
    <w:rsid w:val="000E178E"/>
    <w:rsid w:val="000E199D"/>
    <w:rsid w:val="000E2BFA"/>
    <w:rsid w:val="000F0CF0"/>
    <w:rsid w:val="000F1FF3"/>
    <w:rsid w:val="000F2DC1"/>
    <w:rsid w:val="000F372C"/>
    <w:rsid w:val="000F603B"/>
    <w:rsid w:val="000F6403"/>
    <w:rsid w:val="000F6C7F"/>
    <w:rsid w:val="000F7E1B"/>
    <w:rsid w:val="00100E1B"/>
    <w:rsid w:val="00101107"/>
    <w:rsid w:val="00102736"/>
    <w:rsid w:val="0010290F"/>
    <w:rsid w:val="00103B70"/>
    <w:rsid w:val="001048A4"/>
    <w:rsid w:val="00104F76"/>
    <w:rsid w:val="00111723"/>
    <w:rsid w:val="0011358E"/>
    <w:rsid w:val="00117523"/>
    <w:rsid w:val="00120603"/>
    <w:rsid w:val="001208A2"/>
    <w:rsid w:val="001209EF"/>
    <w:rsid w:val="00122137"/>
    <w:rsid w:val="001236E4"/>
    <w:rsid w:val="00124C66"/>
    <w:rsid w:val="001252BE"/>
    <w:rsid w:val="00126CA5"/>
    <w:rsid w:val="0012713F"/>
    <w:rsid w:val="00127478"/>
    <w:rsid w:val="001279B9"/>
    <w:rsid w:val="00127CAA"/>
    <w:rsid w:val="00130CCE"/>
    <w:rsid w:val="00132D57"/>
    <w:rsid w:val="001421AA"/>
    <w:rsid w:val="00146074"/>
    <w:rsid w:val="001461A7"/>
    <w:rsid w:val="00146A50"/>
    <w:rsid w:val="001512A7"/>
    <w:rsid w:val="001520D4"/>
    <w:rsid w:val="00153C3F"/>
    <w:rsid w:val="001549DE"/>
    <w:rsid w:val="00154C7A"/>
    <w:rsid w:val="00156BD7"/>
    <w:rsid w:val="00157C11"/>
    <w:rsid w:val="0016531B"/>
    <w:rsid w:val="00166DBC"/>
    <w:rsid w:val="001676AA"/>
    <w:rsid w:val="00172A34"/>
    <w:rsid w:val="00172A79"/>
    <w:rsid w:val="0017696A"/>
    <w:rsid w:val="0017701D"/>
    <w:rsid w:val="00177C6B"/>
    <w:rsid w:val="00180A3C"/>
    <w:rsid w:val="00181288"/>
    <w:rsid w:val="001848A3"/>
    <w:rsid w:val="00186EC2"/>
    <w:rsid w:val="0018758C"/>
    <w:rsid w:val="00191617"/>
    <w:rsid w:val="00191618"/>
    <w:rsid w:val="0019292E"/>
    <w:rsid w:val="0019538E"/>
    <w:rsid w:val="001960DD"/>
    <w:rsid w:val="001A1641"/>
    <w:rsid w:val="001A1693"/>
    <w:rsid w:val="001A2AF1"/>
    <w:rsid w:val="001A33D6"/>
    <w:rsid w:val="001A563A"/>
    <w:rsid w:val="001B0162"/>
    <w:rsid w:val="001B042B"/>
    <w:rsid w:val="001B1FE9"/>
    <w:rsid w:val="001B2C6D"/>
    <w:rsid w:val="001B2DF9"/>
    <w:rsid w:val="001B362D"/>
    <w:rsid w:val="001B3DD3"/>
    <w:rsid w:val="001B49F3"/>
    <w:rsid w:val="001B4FB2"/>
    <w:rsid w:val="001B62A3"/>
    <w:rsid w:val="001C2BC5"/>
    <w:rsid w:val="001C2FBB"/>
    <w:rsid w:val="001C345C"/>
    <w:rsid w:val="001D0DDB"/>
    <w:rsid w:val="001D264B"/>
    <w:rsid w:val="001D3B0D"/>
    <w:rsid w:val="001D4573"/>
    <w:rsid w:val="001D4A83"/>
    <w:rsid w:val="001D7927"/>
    <w:rsid w:val="001E10D9"/>
    <w:rsid w:val="001E3561"/>
    <w:rsid w:val="001E59F9"/>
    <w:rsid w:val="001E665B"/>
    <w:rsid w:val="001E7A8F"/>
    <w:rsid w:val="001F0106"/>
    <w:rsid w:val="001F1486"/>
    <w:rsid w:val="001F41E3"/>
    <w:rsid w:val="001F51A0"/>
    <w:rsid w:val="001F5CC6"/>
    <w:rsid w:val="00201D45"/>
    <w:rsid w:val="00202BC3"/>
    <w:rsid w:val="00203911"/>
    <w:rsid w:val="002049C5"/>
    <w:rsid w:val="002072CF"/>
    <w:rsid w:val="00210C37"/>
    <w:rsid w:val="002116B5"/>
    <w:rsid w:val="00211765"/>
    <w:rsid w:val="002136E7"/>
    <w:rsid w:val="002206DB"/>
    <w:rsid w:val="0022182D"/>
    <w:rsid w:val="00223DF9"/>
    <w:rsid w:val="00224859"/>
    <w:rsid w:val="00225A12"/>
    <w:rsid w:val="002261B3"/>
    <w:rsid w:val="00226AC3"/>
    <w:rsid w:val="0023136B"/>
    <w:rsid w:val="002318B6"/>
    <w:rsid w:val="00231C00"/>
    <w:rsid w:val="00233CEF"/>
    <w:rsid w:val="00233FD0"/>
    <w:rsid w:val="00234DD9"/>
    <w:rsid w:val="002352B0"/>
    <w:rsid w:val="002354E4"/>
    <w:rsid w:val="002360B6"/>
    <w:rsid w:val="00237423"/>
    <w:rsid w:val="00240493"/>
    <w:rsid w:val="00243942"/>
    <w:rsid w:val="0024638B"/>
    <w:rsid w:val="002464E8"/>
    <w:rsid w:val="00246BBA"/>
    <w:rsid w:val="0024710C"/>
    <w:rsid w:val="002476C4"/>
    <w:rsid w:val="00250816"/>
    <w:rsid w:val="00253776"/>
    <w:rsid w:val="002541CC"/>
    <w:rsid w:val="00254B1F"/>
    <w:rsid w:val="00255417"/>
    <w:rsid w:val="002569D0"/>
    <w:rsid w:val="00257989"/>
    <w:rsid w:val="00260517"/>
    <w:rsid w:val="00260967"/>
    <w:rsid w:val="00262FED"/>
    <w:rsid w:val="00264C44"/>
    <w:rsid w:val="00267328"/>
    <w:rsid w:val="00271D26"/>
    <w:rsid w:val="00274963"/>
    <w:rsid w:val="00276F55"/>
    <w:rsid w:val="00280326"/>
    <w:rsid w:val="00280883"/>
    <w:rsid w:val="002817CE"/>
    <w:rsid w:val="00283AA6"/>
    <w:rsid w:val="0028432C"/>
    <w:rsid w:val="00284E46"/>
    <w:rsid w:val="002857E2"/>
    <w:rsid w:val="002870A9"/>
    <w:rsid w:val="00287503"/>
    <w:rsid w:val="00290ABD"/>
    <w:rsid w:val="00292DAB"/>
    <w:rsid w:val="00293E05"/>
    <w:rsid w:val="002A0B4A"/>
    <w:rsid w:val="002A34C1"/>
    <w:rsid w:val="002A3C21"/>
    <w:rsid w:val="002A5C43"/>
    <w:rsid w:val="002A729E"/>
    <w:rsid w:val="002A7FB5"/>
    <w:rsid w:val="002B262D"/>
    <w:rsid w:val="002B35F2"/>
    <w:rsid w:val="002B6115"/>
    <w:rsid w:val="002B6125"/>
    <w:rsid w:val="002B613D"/>
    <w:rsid w:val="002B7440"/>
    <w:rsid w:val="002C155B"/>
    <w:rsid w:val="002C57E5"/>
    <w:rsid w:val="002C7704"/>
    <w:rsid w:val="002C7F13"/>
    <w:rsid w:val="002D1528"/>
    <w:rsid w:val="002D206A"/>
    <w:rsid w:val="002D358E"/>
    <w:rsid w:val="002D3795"/>
    <w:rsid w:val="002D3C62"/>
    <w:rsid w:val="002D65B3"/>
    <w:rsid w:val="002D7D6B"/>
    <w:rsid w:val="002E2247"/>
    <w:rsid w:val="002E4E8A"/>
    <w:rsid w:val="002F08DF"/>
    <w:rsid w:val="002F3089"/>
    <w:rsid w:val="002F37B2"/>
    <w:rsid w:val="002F3951"/>
    <w:rsid w:val="002F52A9"/>
    <w:rsid w:val="00301AD7"/>
    <w:rsid w:val="00301D68"/>
    <w:rsid w:val="003031DA"/>
    <w:rsid w:val="00303320"/>
    <w:rsid w:val="003069EC"/>
    <w:rsid w:val="00312651"/>
    <w:rsid w:val="00313634"/>
    <w:rsid w:val="00317742"/>
    <w:rsid w:val="00322F05"/>
    <w:rsid w:val="00324F79"/>
    <w:rsid w:val="00327401"/>
    <w:rsid w:val="0032777C"/>
    <w:rsid w:val="00334548"/>
    <w:rsid w:val="003346EB"/>
    <w:rsid w:val="00335933"/>
    <w:rsid w:val="00336261"/>
    <w:rsid w:val="00336DA8"/>
    <w:rsid w:val="003370E4"/>
    <w:rsid w:val="003420AB"/>
    <w:rsid w:val="003437BD"/>
    <w:rsid w:val="00343D67"/>
    <w:rsid w:val="003478CF"/>
    <w:rsid w:val="00350E98"/>
    <w:rsid w:val="00350FC8"/>
    <w:rsid w:val="003520AD"/>
    <w:rsid w:val="0035250B"/>
    <w:rsid w:val="00354ED5"/>
    <w:rsid w:val="00355994"/>
    <w:rsid w:val="00356733"/>
    <w:rsid w:val="00356D27"/>
    <w:rsid w:val="003608E7"/>
    <w:rsid w:val="00360AA1"/>
    <w:rsid w:val="00361E72"/>
    <w:rsid w:val="00362BF7"/>
    <w:rsid w:val="00364E6F"/>
    <w:rsid w:val="0036500A"/>
    <w:rsid w:val="003711E1"/>
    <w:rsid w:val="00374532"/>
    <w:rsid w:val="00374868"/>
    <w:rsid w:val="00375DF4"/>
    <w:rsid w:val="00376313"/>
    <w:rsid w:val="00382EF1"/>
    <w:rsid w:val="00383004"/>
    <w:rsid w:val="003830CE"/>
    <w:rsid w:val="0038551F"/>
    <w:rsid w:val="00385E2D"/>
    <w:rsid w:val="0039020D"/>
    <w:rsid w:val="0039262E"/>
    <w:rsid w:val="003937F3"/>
    <w:rsid w:val="003946DC"/>
    <w:rsid w:val="0039667C"/>
    <w:rsid w:val="00397F2E"/>
    <w:rsid w:val="003A15D6"/>
    <w:rsid w:val="003A359E"/>
    <w:rsid w:val="003A5145"/>
    <w:rsid w:val="003B0BA8"/>
    <w:rsid w:val="003B2445"/>
    <w:rsid w:val="003B6A5F"/>
    <w:rsid w:val="003B7DAF"/>
    <w:rsid w:val="003B7E9A"/>
    <w:rsid w:val="003B7F05"/>
    <w:rsid w:val="003C3A1E"/>
    <w:rsid w:val="003C4E38"/>
    <w:rsid w:val="003C505B"/>
    <w:rsid w:val="003C5D63"/>
    <w:rsid w:val="003C6DDE"/>
    <w:rsid w:val="003C6F0F"/>
    <w:rsid w:val="003C71CF"/>
    <w:rsid w:val="003C789D"/>
    <w:rsid w:val="003C7A28"/>
    <w:rsid w:val="003D260B"/>
    <w:rsid w:val="003D462A"/>
    <w:rsid w:val="003D4A56"/>
    <w:rsid w:val="003D5827"/>
    <w:rsid w:val="003D6552"/>
    <w:rsid w:val="003D7B2C"/>
    <w:rsid w:val="003E018C"/>
    <w:rsid w:val="003E0B6B"/>
    <w:rsid w:val="003E0CCD"/>
    <w:rsid w:val="003E1917"/>
    <w:rsid w:val="003E259A"/>
    <w:rsid w:val="003E5211"/>
    <w:rsid w:val="003F0194"/>
    <w:rsid w:val="003F31D2"/>
    <w:rsid w:val="003F3436"/>
    <w:rsid w:val="003F3716"/>
    <w:rsid w:val="003F3DC0"/>
    <w:rsid w:val="003F4845"/>
    <w:rsid w:val="003F4DBE"/>
    <w:rsid w:val="003F557E"/>
    <w:rsid w:val="003F6EE0"/>
    <w:rsid w:val="003F7CC5"/>
    <w:rsid w:val="004005F7"/>
    <w:rsid w:val="00400D68"/>
    <w:rsid w:val="00401A63"/>
    <w:rsid w:val="004035C3"/>
    <w:rsid w:val="004067AD"/>
    <w:rsid w:val="00407EA6"/>
    <w:rsid w:val="00407EE0"/>
    <w:rsid w:val="004119F1"/>
    <w:rsid w:val="0041353F"/>
    <w:rsid w:val="004140A0"/>
    <w:rsid w:val="00414806"/>
    <w:rsid w:val="00422BF9"/>
    <w:rsid w:val="00424B78"/>
    <w:rsid w:val="004311D5"/>
    <w:rsid w:val="004332B2"/>
    <w:rsid w:val="004335E8"/>
    <w:rsid w:val="00434FB6"/>
    <w:rsid w:val="00436A3E"/>
    <w:rsid w:val="00440B24"/>
    <w:rsid w:val="00440D78"/>
    <w:rsid w:val="00441A2A"/>
    <w:rsid w:val="004420F6"/>
    <w:rsid w:val="0044359A"/>
    <w:rsid w:val="00444F65"/>
    <w:rsid w:val="00446720"/>
    <w:rsid w:val="004476C6"/>
    <w:rsid w:val="00450D9D"/>
    <w:rsid w:val="0045130C"/>
    <w:rsid w:val="00451C88"/>
    <w:rsid w:val="00453578"/>
    <w:rsid w:val="00453E7F"/>
    <w:rsid w:val="00454A58"/>
    <w:rsid w:val="00454F32"/>
    <w:rsid w:val="00455214"/>
    <w:rsid w:val="00456136"/>
    <w:rsid w:val="00456D5A"/>
    <w:rsid w:val="00460BD6"/>
    <w:rsid w:val="0046133D"/>
    <w:rsid w:val="00462F5A"/>
    <w:rsid w:val="00463111"/>
    <w:rsid w:val="0046384E"/>
    <w:rsid w:val="00464328"/>
    <w:rsid w:val="00465881"/>
    <w:rsid w:val="00472C9B"/>
    <w:rsid w:val="00473A5E"/>
    <w:rsid w:val="004758A9"/>
    <w:rsid w:val="004758D6"/>
    <w:rsid w:val="00476273"/>
    <w:rsid w:val="0047705E"/>
    <w:rsid w:val="00477399"/>
    <w:rsid w:val="0048020B"/>
    <w:rsid w:val="004864DA"/>
    <w:rsid w:val="004872BC"/>
    <w:rsid w:val="0048746A"/>
    <w:rsid w:val="004874A4"/>
    <w:rsid w:val="00494355"/>
    <w:rsid w:val="00494945"/>
    <w:rsid w:val="00495E07"/>
    <w:rsid w:val="00497F70"/>
    <w:rsid w:val="004A03D7"/>
    <w:rsid w:val="004A03E5"/>
    <w:rsid w:val="004A0514"/>
    <w:rsid w:val="004A05D8"/>
    <w:rsid w:val="004A1175"/>
    <w:rsid w:val="004A503D"/>
    <w:rsid w:val="004A6A95"/>
    <w:rsid w:val="004B141F"/>
    <w:rsid w:val="004B182D"/>
    <w:rsid w:val="004B373D"/>
    <w:rsid w:val="004B4A8D"/>
    <w:rsid w:val="004B7075"/>
    <w:rsid w:val="004C0E28"/>
    <w:rsid w:val="004C190E"/>
    <w:rsid w:val="004C456B"/>
    <w:rsid w:val="004C4D5F"/>
    <w:rsid w:val="004C5257"/>
    <w:rsid w:val="004C72B1"/>
    <w:rsid w:val="004D07EE"/>
    <w:rsid w:val="004D35E8"/>
    <w:rsid w:val="004D51C1"/>
    <w:rsid w:val="004D614C"/>
    <w:rsid w:val="004E0913"/>
    <w:rsid w:val="004E1DAE"/>
    <w:rsid w:val="004E25A6"/>
    <w:rsid w:val="004E4E0E"/>
    <w:rsid w:val="004E727E"/>
    <w:rsid w:val="004F0FDD"/>
    <w:rsid w:val="004F311E"/>
    <w:rsid w:val="004F5759"/>
    <w:rsid w:val="004F6475"/>
    <w:rsid w:val="004F6B67"/>
    <w:rsid w:val="004F7405"/>
    <w:rsid w:val="004F7B72"/>
    <w:rsid w:val="0050001C"/>
    <w:rsid w:val="00504394"/>
    <w:rsid w:val="005047DF"/>
    <w:rsid w:val="005049D4"/>
    <w:rsid w:val="00505DD8"/>
    <w:rsid w:val="00507A14"/>
    <w:rsid w:val="0051162D"/>
    <w:rsid w:val="00513E14"/>
    <w:rsid w:val="005154C1"/>
    <w:rsid w:val="005162AB"/>
    <w:rsid w:val="00521122"/>
    <w:rsid w:val="0052351B"/>
    <w:rsid w:val="00526C6F"/>
    <w:rsid w:val="00532EA6"/>
    <w:rsid w:val="005363D8"/>
    <w:rsid w:val="00537CAC"/>
    <w:rsid w:val="00541146"/>
    <w:rsid w:val="00541F4F"/>
    <w:rsid w:val="00542814"/>
    <w:rsid w:val="00544048"/>
    <w:rsid w:val="00545CC2"/>
    <w:rsid w:val="00546238"/>
    <w:rsid w:val="0054661C"/>
    <w:rsid w:val="0054676F"/>
    <w:rsid w:val="00547D3F"/>
    <w:rsid w:val="00552271"/>
    <w:rsid w:val="0055252F"/>
    <w:rsid w:val="00552A11"/>
    <w:rsid w:val="005577D9"/>
    <w:rsid w:val="0056039A"/>
    <w:rsid w:val="005604FF"/>
    <w:rsid w:val="00561DA8"/>
    <w:rsid w:val="00562CB2"/>
    <w:rsid w:val="0056382A"/>
    <w:rsid w:val="00565965"/>
    <w:rsid w:val="00567A67"/>
    <w:rsid w:val="00571D6D"/>
    <w:rsid w:val="00572F46"/>
    <w:rsid w:val="00574A02"/>
    <w:rsid w:val="00574DF9"/>
    <w:rsid w:val="00576A54"/>
    <w:rsid w:val="00577DC6"/>
    <w:rsid w:val="005816F4"/>
    <w:rsid w:val="00581BDF"/>
    <w:rsid w:val="005825E8"/>
    <w:rsid w:val="00583257"/>
    <w:rsid w:val="00584D5A"/>
    <w:rsid w:val="00585174"/>
    <w:rsid w:val="00587B48"/>
    <w:rsid w:val="0059038C"/>
    <w:rsid w:val="00590B7F"/>
    <w:rsid w:val="005921E2"/>
    <w:rsid w:val="00594E87"/>
    <w:rsid w:val="005950E5"/>
    <w:rsid w:val="00595E5B"/>
    <w:rsid w:val="00597309"/>
    <w:rsid w:val="005A1772"/>
    <w:rsid w:val="005A2977"/>
    <w:rsid w:val="005A4CD3"/>
    <w:rsid w:val="005A52A6"/>
    <w:rsid w:val="005A6F7C"/>
    <w:rsid w:val="005A7174"/>
    <w:rsid w:val="005B0F74"/>
    <w:rsid w:val="005B132F"/>
    <w:rsid w:val="005B15EB"/>
    <w:rsid w:val="005B18B2"/>
    <w:rsid w:val="005B38E7"/>
    <w:rsid w:val="005B40A6"/>
    <w:rsid w:val="005B5FBB"/>
    <w:rsid w:val="005C0180"/>
    <w:rsid w:val="005C01B7"/>
    <w:rsid w:val="005C067A"/>
    <w:rsid w:val="005C1043"/>
    <w:rsid w:val="005C1C9A"/>
    <w:rsid w:val="005D2A79"/>
    <w:rsid w:val="005D3004"/>
    <w:rsid w:val="005D3D39"/>
    <w:rsid w:val="005D3F41"/>
    <w:rsid w:val="005D444E"/>
    <w:rsid w:val="005D5E85"/>
    <w:rsid w:val="005D6F80"/>
    <w:rsid w:val="005D787E"/>
    <w:rsid w:val="005D7C39"/>
    <w:rsid w:val="005E07C2"/>
    <w:rsid w:val="005E13DF"/>
    <w:rsid w:val="005E3424"/>
    <w:rsid w:val="005E387D"/>
    <w:rsid w:val="005E3B75"/>
    <w:rsid w:val="005E3D15"/>
    <w:rsid w:val="005E4C65"/>
    <w:rsid w:val="005E53D4"/>
    <w:rsid w:val="005E5CD6"/>
    <w:rsid w:val="005E7C53"/>
    <w:rsid w:val="005F1996"/>
    <w:rsid w:val="005F20ED"/>
    <w:rsid w:val="005F2946"/>
    <w:rsid w:val="005F34C6"/>
    <w:rsid w:val="005F4318"/>
    <w:rsid w:val="005F4F8E"/>
    <w:rsid w:val="005F54A4"/>
    <w:rsid w:val="005F6D24"/>
    <w:rsid w:val="005F71A6"/>
    <w:rsid w:val="005F71D1"/>
    <w:rsid w:val="0060035F"/>
    <w:rsid w:val="00604663"/>
    <w:rsid w:val="00606ED7"/>
    <w:rsid w:val="00607205"/>
    <w:rsid w:val="006074E4"/>
    <w:rsid w:val="006112D1"/>
    <w:rsid w:val="006112FA"/>
    <w:rsid w:val="00612736"/>
    <w:rsid w:val="006177F8"/>
    <w:rsid w:val="00620205"/>
    <w:rsid w:val="00622990"/>
    <w:rsid w:val="00622D42"/>
    <w:rsid w:val="00622F63"/>
    <w:rsid w:val="00623402"/>
    <w:rsid w:val="00624B34"/>
    <w:rsid w:val="0062522D"/>
    <w:rsid w:val="00625B93"/>
    <w:rsid w:val="00626AD6"/>
    <w:rsid w:val="006301AF"/>
    <w:rsid w:val="006308E9"/>
    <w:rsid w:val="00633563"/>
    <w:rsid w:val="00636271"/>
    <w:rsid w:val="00637180"/>
    <w:rsid w:val="00643C5A"/>
    <w:rsid w:val="006502FA"/>
    <w:rsid w:val="0065333C"/>
    <w:rsid w:val="00653D8D"/>
    <w:rsid w:val="00654D35"/>
    <w:rsid w:val="00655A79"/>
    <w:rsid w:val="006560DD"/>
    <w:rsid w:val="00657AB1"/>
    <w:rsid w:val="00660716"/>
    <w:rsid w:val="00662BC9"/>
    <w:rsid w:val="0066668E"/>
    <w:rsid w:val="00667B22"/>
    <w:rsid w:val="006710C1"/>
    <w:rsid w:val="0067304E"/>
    <w:rsid w:val="006745E5"/>
    <w:rsid w:val="00674E7C"/>
    <w:rsid w:val="00677A0E"/>
    <w:rsid w:val="00681181"/>
    <w:rsid w:val="00682099"/>
    <w:rsid w:val="006820F0"/>
    <w:rsid w:val="00684814"/>
    <w:rsid w:val="006849ED"/>
    <w:rsid w:val="00685A22"/>
    <w:rsid w:val="00685D6B"/>
    <w:rsid w:val="00686647"/>
    <w:rsid w:val="00686648"/>
    <w:rsid w:val="0069376A"/>
    <w:rsid w:val="00694BD4"/>
    <w:rsid w:val="00694D8A"/>
    <w:rsid w:val="00694F3D"/>
    <w:rsid w:val="006A18B6"/>
    <w:rsid w:val="006A1EDC"/>
    <w:rsid w:val="006A2823"/>
    <w:rsid w:val="006A2B1E"/>
    <w:rsid w:val="006A4342"/>
    <w:rsid w:val="006A581A"/>
    <w:rsid w:val="006A5B0F"/>
    <w:rsid w:val="006A5ED6"/>
    <w:rsid w:val="006A5FF3"/>
    <w:rsid w:val="006B20EE"/>
    <w:rsid w:val="006B230C"/>
    <w:rsid w:val="006B438B"/>
    <w:rsid w:val="006B4826"/>
    <w:rsid w:val="006B5B8D"/>
    <w:rsid w:val="006B5D2A"/>
    <w:rsid w:val="006B6B8D"/>
    <w:rsid w:val="006C0699"/>
    <w:rsid w:val="006C1614"/>
    <w:rsid w:val="006C1D8C"/>
    <w:rsid w:val="006C51D5"/>
    <w:rsid w:val="006D1E49"/>
    <w:rsid w:val="006D2553"/>
    <w:rsid w:val="006D432E"/>
    <w:rsid w:val="006D44D5"/>
    <w:rsid w:val="006D5B0E"/>
    <w:rsid w:val="006D686B"/>
    <w:rsid w:val="006E1CF4"/>
    <w:rsid w:val="006E2E9E"/>
    <w:rsid w:val="006E3096"/>
    <w:rsid w:val="006E4577"/>
    <w:rsid w:val="006E4894"/>
    <w:rsid w:val="006E6044"/>
    <w:rsid w:val="006F0299"/>
    <w:rsid w:val="006F0AFA"/>
    <w:rsid w:val="006F1B52"/>
    <w:rsid w:val="006F27A6"/>
    <w:rsid w:val="006F39A4"/>
    <w:rsid w:val="006F42DE"/>
    <w:rsid w:val="007016A4"/>
    <w:rsid w:val="0070174C"/>
    <w:rsid w:val="00701FA4"/>
    <w:rsid w:val="00702179"/>
    <w:rsid w:val="00705B33"/>
    <w:rsid w:val="00705D6F"/>
    <w:rsid w:val="0070615E"/>
    <w:rsid w:val="00706C4B"/>
    <w:rsid w:val="0070728F"/>
    <w:rsid w:val="00710A58"/>
    <w:rsid w:val="007116AC"/>
    <w:rsid w:val="0071234D"/>
    <w:rsid w:val="007124A2"/>
    <w:rsid w:val="0071328F"/>
    <w:rsid w:val="007133ED"/>
    <w:rsid w:val="007152FB"/>
    <w:rsid w:val="00720971"/>
    <w:rsid w:val="007230D6"/>
    <w:rsid w:val="00723E4B"/>
    <w:rsid w:val="00724553"/>
    <w:rsid w:val="00724F90"/>
    <w:rsid w:val="0072563F"/>
    <w:rsid w:val="00726C7F"/>
    <w:rsid w:val="00730ACB"/>
    <w:rsid w:val="00732CFA"/>
    <w:rsid w:val="00732E2C"/>
    <w:rsid w:val="00733398"/>
    <w:rsid w:val="00734468"/>
    <w:rsid w:val="00735ECF"/>
    <w:rsid w:val="007368A2"/>
    <w:rsid w:val="00736DE9"/>
    <w:rsid w:val="0074044C"/>
    <w:rsid w:val="00741C0B"/>
    <w:rsid w:val="00742439"/>
    <w:rsid w:val="00742F3D"/>
    <w:rsid w:val="00743A10"/>
    <w:rsid w:val="00744070"/>
    <w:rsid w:val="007465A9"/>
    <w:rsid w:val="00753E0F"/>
    <w:rsid w:val="00754A0D"/>
    <w:rsid w:val="007552C1"/>
    <w:rsid w:val="00755C1A"/>
    <w:rsid w:val="007562E2"/>
    <w:rsid w:val="007577C2"/>
    <w:rsid w:val="00757F7B"/>
    <w:rsid w:val="00760280"/>
    <w:rsid w:val="007607D5"/>
    <w:rsid w:val="00762F2B"/>
    <w:rsid w:val="0076328E"/>
    <w:rsid w:val="00764420"/>
    <w:rsid w:val="00764F5C"/>
    <w:rsid w:val="00765579"/>
    <w:rsid w:val="0076561E"/>
    <w:rsid w:val="007661B0"/>
    <w:rsid w:val="00770967"/>
    <w:rsid w:val="007722C3"/>
    <w:rsid w:val="00773353"/>
    <w:rsid w:val="00774B38"/>
    <w:rsid w:val="00775218"/>
    <w:rsid w:val="00776A19"/>
    <w:rsid w:val="00780A45"/>
    <w:rsid w:val="0078136C"/>
    <w:rsid w:val="00781591"/>
    <w:rsid w:val="00783842"/>
    <w:rsid w:val="00786F7A"/>
    <w:rsid w:val="007876E3"/>
    <w:rsid w:val="00790493"/>
    <w:rsid w:val="007928AD"/>
    <w:rsid w:val="00793AC9"/>
    <w:rsid w:val="00794724"/>
    <w:rsid w:val="00795CFB"/>
    <w:rsid w:val="007A0174"/>
    <w:rsid w:val="007A0BB2"/>
    <w:rsid w:val="007A5131"/>
    <w:rsid w:val="007B1983"/>
    <w:rsid w:val="007B4019"/>
    <w:rsid w:val="007B66A0"/>
    <w:rsid w:val="007B6E4E"/>
    <w:rsid w:val="007B71E9"/>
    <w:rsid w:val="007C1702"/>
    <w:rsid w:val="007C41D1"/>
    <w:rsid w:val="007C48C7"/>
    <w:rsid w:val="007C69D6"/>
    <w:rsid w:val="007D03C3"/>
    <w:rsid w:val="007D0F95"/>
    <w:rsid w:val="007D15EE"/>
    <w:rsid w:val="007D29A2"/>
    <w:rsid w:val="007D2CEB"/>
    <w:rsid w:val="007D3591"/>
    <w:rsid w:val="007D4803"/>
    <w:rsid w:val="007D5189"/>
    <w:rsid w:val="007D6683"/>
    <w:rsid w:val="007E3E9C"/>
    <w:rsid w:val="007E6167"/>
    <w:rsid w:val="007E74C5"/>
    <w:rsid w:val="007F0E34"/>
    <w:rsid w:val="007F13F0"/>
    <w:rsid w:val="007F32B3"/>
    <w:rsid w:val="007F32C6"/>
    <w:rsid w:val="007F5539"/>
    <w:rsid w:val="007F6368"/>
    <w:rsid w:val="007F64D0"/>
    <w:rsid w:val="007F71C8"/>
    <w:rsid w:val="007F7B7F"/>
    <w:rsid w:val="00802A3C"/>
    <w:rsid w:val="008043DE"/>
    <w:rsid w:val="0080498D"/>
    <w:rsid w:val="00804D87"/>
    <w:rsid w:val="008056CB"/>
    <w:rsid w:val="0080606A"/>
    <w:rsid w:val="008065F0"/>
    <w:rsid w:val="00807C2F"/>
    <w:rsid w:val="00810255"/>
    <w:rsid w:val="00810B67"/>
    <w:rsid w:val="008129C6"/>
    <w:rsid w:val="00812E0A"/>
    <w:rsid w:val="0081352B"/>
    <w:rsid w:val="008140B5"/>
    <w:rsid w:val="008140C1"/>
    <w:rsid w:val="00814514"/>
    <w:rsid w:val="00817600"/>
    <w:rsid w:val="008204AF"/>
    <w:rsid w:val="008237E2"/>
    <w:rsid w:val="00825027"/>
    <w:rsid w:val="008255E4"/>
    <w:rsid w:val="0082585B"/>
    <w:rsid w:val="008270E1"/>
    <w:rsid w:val="00827B00"/>
    <w:rsid w:val="00827BAD"/>
    <w:rsid w:val="00830639"/>
    <w:rsid w:val="008309C9"/>
    <w:rsid w:val="00830BC7"/>
    <w:rsid w:val="008335E3"/>
    <w:rsid w:val="008336F6"/>
    <w:rsid w:val="00833DD4"/>
    <w:rsid w:val="00834DCB"/>
    <w:rsid w:val="00836673"/>
    <w:rsid w:val="00836991"/>
    <w:rsid w:val="00837551"/>
    <w:rsid w:val="008402FD"/>
    <w:rsid w:val="00840C01"/>
    <w:rsid w:val="00840C42"/>
    <w:rsid w:val="0084167C"/>
    <w:rsid w:val="0084194F"/>
    <w:rsid w:val="008420B4"/>
    <w:rsid w:val="0084312C"/>
    <w:rsid w:val="00844F10"/>
    <w:rsid w:val="00845186"/>
    <w:rsid w:val="00845BBC"/>
    <w:rsid w:val="008461E0"/>
    <w:rsid w:val="00847F2B"/>
    <w:rsid w:val="00850048"/>
    <w:rsid w:val="008513D8"/>
    <w:rsid w:val="00852C25"/>
    <w:rsid w:val="0085499C"/>
    <w:rsid w:val="00855227"/>
    <w:rsid w:val="00855D43"/>
    <w:rsid w:val="008561D7"/>
    <w:rsid w:val="00857572"/>
    <w:rsid w:val="00857846"/>
    <w:rsid w:val="00857DFC"/>
    <w:rsid w:val="008607B4"/>
    <w:rsid w:val="00860B22"/>
    <w:rsid w:val="00861074"/>
    <w:rsid w:val="00861BB6"/>
    <w:rsid w:val="008636FC"/>
    <w:rsid w:val="00863DB6"/>
    <w:rsid w:val="00864C91"/>
    <w:rsid w:val="00865B86"/>
    <w:rsid w:val="00866C22"/>
    <w:rsid w:val="0086739D"/>
    <w:rsid w:val="00870368"/>
    <w:rsid w:val="00871164"/>
    <w:rsid w:val="00873BC6"/>
    <w:rsid w:val="00874E94"/>
    <w:rsid w:val="00874FB1"/>
    <w:rsid w:val="008771F4"/>
    <w:rsid w:val="00877CB6"/>
    <w:rsid w:val="00877EEA"/>
    <w:rsid w:val="00880902"/>
    <w:rsid w:val="00881E3C"/>
    <w:rsid w:val="0088315E"/>
    <w:rsid w:val="0088477B"/>
    <w:rsid w:val="0088740E"/>
    <w:rsid w:val="0089129B"/>
    <w:rsid w:val="00892032"/>
    <w:rsid w:val="00892A4E"/>
    <w:rsid w:val="00894A27"/>
    <w:rsid w:val="00895D80"/>
    <w:rsid w:val="00896684"/>
    <w:rsid w:val="00896A4C"/>
    <w:rsid w:val="00896EBA"/>
    <w:rsid w:val="0089719A"/>
    <w:rsid w:val="0089797F"/>
    <w:rsid w:val="008A23C9"/>
    <w:rsid w:val="008A2FE4"/>
    <w:rsid w:val="008A39F8"/>
    <w:rsid w:val="008A711E"/>
    <w:rsid w:val="008B0B3A"/>
    <w:rsid w:val="008B112B"/>
    <w:rsid w:val="008B1F7D"/>
    <w:rsid w:val="008B32A9"/>
    <w:rsid w:val="008B383E"/>
    <w:rsid w:val="008C0083"/>
    <w:rsid w:val="008C2EDB"/>
    <w:rsid w:val="008C6C0C"/>
    <w:rsid w:val="008C6C9A"/>
    <w:rsid w:val="008C701E"/>
    <w:rsid w:val="008D1B64"/>
    <w:rsid w:val="008D4162"/>
    <w:rsid w:val="008D4E54"/>
    <w:rsid w:val="008D6DBB"/>
    <w:rsid w:val="008D7FBB"/>
    <w:rsid w:val="008E0F87"/>
    <w:rsid w:val="008E379A"/>
    <w:rsid w:val="008E3E7A"/>
    <w:rsid w:val="008E4C89"/>
    <w:rsid w:val="008E51AF"/>
    <w:rsid w:val="008E548A"/>
    <w:rsid w:val="008E74A2"/>
    <w:rsid w:val="008E7CA1"/>
    <w:rsid w:val="008F0108"/>
    <w:rsid w:val="008F3FC0"/>
    <w:rsid w:val="008F4B82"/>
    <w:rsid w:val="008F6CA6"/>
    <w:rsid w:val="008F70FF"/>
    <w:rsid w:val="009006A6"/>
    <w:rsid w:val="009016D7"/>
    <w:rsid w:val="009017E8"/>
    <w:rsid w:val="00901AC4"/>
    <w:rsid w:val="00902B1F"/>
    <w:rsid w:val="00902EF2"/>
    <w:rsid w:val="00903AC3"/>
    <w:rsid w:val="0090412E"/>
    <w:rsid w:val="00904536"/>
    <w:rsid w:val="0090478A"/>
    <w:rsid w:val="00907784"/>
    <w:rsid w:val="009102A7"/>
    <w:rsid w:val="00911D86"/>
    <w:rsid w:val="0091293F"/>
    <w:rsid w:val="009144B5"/>
    <w:rsid w:val="009146F6"/>
    <w:rsid w:val="00915863"/>
    <w:rsid w:val="00916ED7"/>
    <w:rsid w:val="00922394"/>
    <w:rsid w:val="00922E70"/>
    <w:rsid w:val="00926E69"/>
    <w:rsid w:val="00927528"/>
    <w:rsid w:val="00930279"/>
    <w:rsid w:val="00930D97"/>
    <w:rsid w:val="00930EF7"/>
    <w:rsid w:val="0093125C"/>
    <w:rsid w:val="009317B8"/>
    <w:rsid w:val="0093480E"/>
    <w:rsid w:val="009360D6"/>
    <w:rsid w:val="00936282"/>
    <w:rsid w:val="00936510"/>
    <w:rsid w:val="00941336"/>
    <w:rsid w:val="00945476"/>
    <w:rsid w:val="00945693"/>
    <w:rsid w:val="009458CF"/>
    <w:rsid w:val="00945D54"/>
    <w:rsid w:val="00945E92"/>
    <w:rsid w:val="009466EE"/>
    <w:rsid w:val="0094698E"/>
    <w:rsid w:val="009502D1"/>
    <w:rsid w:val="00956939"/>
    <w:rsid w:val="009575E1"/>
    <w:rsid w:val="00960BC7"/>
    <w:rsid w:val="00961831"/>
    <w:rsid w:val="00962129"/>
    <w:rsid w:val="009632C9"/>
    <w:rsid w:val="00964625"/>
    <w:rsid w:val="00964F59"/>
    <w:rsid w:val="009667EE"/>
    <w:rsid w:val="009720B6"/>
    <w:rsid w:val="0097316B"/>
    <w:rsid w:val="0097354A"/>
    <w:rsid w:val="009738AC"/>
    <w:rsid w:val="00974FAA"/>
    <w:rsid w:val="00977184"/>
    <w:rsid w:val="0097718F"/>
    <w:rsid w:val="0097746A"/>
    <w:rsid w:val="009802C9"/>
    <w:rsid w:val="009805DB"/>
    <w:rsid w:val="00981A65"/>
    <w:rsid w:val="00985ABF"/>
    <w:rsid w:val="00991685"/>
    <w:rsid w:val="009927FA"/>
    <w:rsid w:val="009936DE"/>
    <w:rsid w:val="009967F2"/>
    <w:rsid w:val="00997790"/>
    <w:rsid w:val="009A2169"/>
    <w:rsid w:val="009A3C9A"/>
    <w:rsid w:val="009A66D0"/>
    <w:rsid w:val="009B01FC"/>
    <w:rsid w:val="009B1BFE"/>
    <w:rsid w:val="009B424C"/>
    <w:rsid w:val="009B42E8"/>
    <w:rsid w:val="009B4459"/>
    <w:rsid w:val="009B7367"/>
    <w:rsid w:val="009C15E9"/>
    <w:rsid w:val="009D22AE"/>
    <w:rsid w:val="009D3F76"/>
    <w:rsid w:val="009D7675"/>
    <w:rsid w:val="009D7BE5"/>
    <w:rsid w:val="009D7FEC"/>
    <w:rsid w:val="009E0EA2"/>
    <w:rsid w:val="009E214D"/>
    <w:rsid w:val="009E28EC"/>
    <w:rsid w:val="009E315A"/>
    <w:rsid w:val="009E4841"/>
    <w:rsid w:val="009E55AA"/>
    <w:rsid w:val="009E61B0"/>
    <w:rsid w:val="009E78E7"/>
    <w:rsid w:val="009E7983"/>
    <w:rsid w:val="009F1BD2"/>
    <w:rsid w:val="009F2D5B"/>
    <w:rsid w:val="009F2E31"/>
    <w:rsid w:val="009F3F1F"/>
    <w:rsid w:val="009F4FB3"/>
    <w:rsid w:val="009F71D1"/>
    <w:rsid w:val="00A00AF7"/>
    <w:rsid w:val="00A00DD6"/>
    <w:rsid w:val="00A017BA"/>
    <w:rsid w:val="00A01EFD"/>
    <w:rsid w:val="00A01F4B"/>
    <w:rsid w:val="00A026DF"/>
    <w:rsid w:val="00A037E8"/>
    <w:rsid w:val="00A03A5F"/>
    <w:rsid w:val="00A04100"/>
    <w:rsid w:val="00A066DE"/>
    <w:rsid w:val="00A075C8"/>
    <w:rsid w:val="00A10B65"/>
    <w:rsid w:val="00A12F26"/>
    <w:rsid w:val="00A13D1C"/>
    <w:rsid w:val="00A141E5"/>
    <w:rsid w:val="00A14690"/>
    <w:rsid w:val="00A14734"/>
    <w:rsid w:val="00A14B1C"/>
    <w:rsid w:val="00A15581"/>
    <w:rsid w:val="00A1593F"/>
    <w:rsid w:val="00A15B57"/>
    <w:rsid w:val="00A15DBF"/>
    <w:rsid w:val="00A20966"/>
    <w:rsid w:val="00A21F92"/>
    <w:rsid w:val="00A2536F"/>
    <w:rsid w:val="00A25FA7"/>
    <w:rsid w:val="00A263F4"/>
    <w:rsid w:val="00A26AF6"/>
    <w:rsid w:val="00A26AFF"/>
    <w:rsid w:val="00A27755"/>
    <w:rsid w:val="00A30AF9"/>
    <w:rsid w:val="00A30DB3"/>
    <w:rsid w:val="00A344A6"/>
    <w:rsid w:val="00A3555E"/>
    <w:rsid w:val="00A3605F"/>
    <w:rsid w:val="00A37B38"/>
    <w:rsid w:val="00A37C95"/>
    <w:rsid w:val="00A403E9"/>
    <w:rsid w:val="00A406DC"/>
    <w:rsid w:val="00A41119"/>
    <w:rsid w:val="00A4347E"/>
    <w:rsid w:val="00A4381E"/>
    <w:rsid w:val="00A4630E"/>
    <w:rsid w:val="00A47DE3"/>
    <w:rsid w:val="00A50BE5"/>
    <w:rsid w:val="00A5227A"/>
    <w:rsid w:val="00A54DAD"/>
    <w:rsid w:val="00A55A52"/>
    <w:rsid w:val="00A55DE0"/>
    <w:rsid w:val="00A57B7F"/>
    <w:rsid w:val="00A57D42"/>
    <w:rsid w:val="00A607BB"/>
    <w:rsid w:val="00A60BBB"/>
    <w:rsid w:val="00A60C83"/>
    <w:rsid w:val="00A62333"/>
    <w:rsid w:val="00A63A99"/>
    <w:rsid w:val="00A6566B"/>
    <w:rsid w:val="00A65F1E"/>
    <w:rsid w:val="00A73220"/>
    <w:rsid w:val="00A739AD"/>
    <w:rsid w:val="00A745B2"/>
    <w:rsid w:val="00A80964"/>
    <w:rsid w:val="00A83111"/>
    <w:rsid w:val="00A84047"/>
    <w:rsid w:val="00A855AA"/>
    <w:rsid w:val="00A85982"/>
    <w:rsid w:val="00A86A2E"/>
    <w:rsid w:val="00A90123"/>
    <w:rsid w:val="00A933A8"/>
    <w:rsid w:val="00A934C1"/>
    <w:rsid w:val="00A94E67"/>
    <w:rsid w:val="00A972FF"/>
    <w:rsid w:val="00AA22FC"/>
    <w:rsid w:val="00AA341E"/>
    <w:rsid w:val="00AA7BC0"/>
    <w:rsid w:val="00AB0683"/>
    <w:rsid w:val="00AB1264"/>
    <w:rsid w:val="00AB179B"/>
    <w:rsid w:val="00AB197C"/>
    <w:rsid w:val="00AB199E"/>
    <w:rsid w:val="00AB2DA9"/>
    <w:rsid w:val="00AB4416"/>
    <w:rsid w:val="00AB5052"/>
    <w:rsid w:val="00AB5560"/>
    <w:rsid w:val="00AB5F11"/>
    <w:rsid w:val="00AC2F1A"/>
    <w:rsid w:val="00AC413E"/>
    <w:rsid w:val="00AC58FC"/>
    <w:rsid w:val="00AC5A46"/>
    <w:rsid w:val="00AC7D76"/>
    <w:rsid w:val="00AD48BE"/>
    <w:rsid w:val="00AD5E69"/>
    <w:rsid w:val="00AD7AA1"/>
    <w:rsid w:val="00AE02C6"/>
    <w:rsid w:val="00AE16EC"/>
    <w:rsid w:val="00AE7B86"/>
    <w:rsid w:val="00AF2305"/>
    <w:rsid w:val="00AF2A93"/>
    <w:rsid w:val="00AF38FE"/>
    <w:rsid w:val="00AF46AA"/>
    <w:rsid w:val="00AF5D98"/>
    <w:rsid w:val="00AF7307"/>
    <w:rsid w:val="00AF73EC"/>
    <w:rsid w:val="00B00B51"/>
    <w:rsid w:val="00B03A57"/>
    <w:rsid w:val="00B044C6"/>
    <w:rsid w:val="00B05898"/>
    <w:rsid w:val="00B079A2"/>
    <w:rsid w:val="00B11FF2"/>
    <w:rsid w:val="00B13787"/>
    <w:rsid w:val="00B1385D"/>
    <w:rsid w:val="00B1545E"/>
    <w:rsid w:val="00B2222C"/>
    <w:rsid w:val="00B22B6C"/>
    <w:rsid w:val="00B24F9D"/>
    <w:rsid w:val="00B26221"/>
    <w:rsid w:val="00B27A34"/>
    <w:rsid w:val="00B312BA"/>
    <w:rsid w:val="00B32147"/>
    <w:rsid w:val="00B34F63"/>
    <w:rsid w:val="00B35670"/>
    <w:rsid w:val="00B4012B"/>
    <w:rsid w:val="00B40EDB"/>
    <w:rsid w:val="00B417F9"/>
    <w:rsid w:val="00B43126"/>
    <w:rsid w:val="00B43FB8"/>
    <w:rsid w:val="00B44785"/>
    <w:rsid w:val="00B447CB"/>
    <w:rsid w:val="00B44A26"/>
    <w:rsid w:val="00B4501E"/>
    <w:rsid w:val="00B52209"/>
    <w:rsid w:val="00B526CB"/>
    <w:rsid w:val="00B5275C"/>
    <w:rsid w:val="00B53868"/>
    <w:rsid w:val="00B53A21"/>
    <w:rsid w:val="00B53B49"/>
    <w:rsid w:val="00B548FA"/>
    <w:rsid w:val="00B54A0A"/>
    <w:rsid w:val="00B56FF3"/>
    <w:rsid w:val="00B57AFD"/>
    <w:rsid w:val="00B57EA9"/>
    <w:rsid w:val="00B607E5"/>
    <w:rsid w:val="00B61D39"/>
    <w:rsid w:val="00B641F8"/>
    <w:rsid w:val="00B64399"/>
    <w:rsid w:val="00B64EDE"/>
    <w:rsid w:val="00B67ACB"/>
    <w:rsid w:val="00B7228A"/>
    <w:rsid w:val="00B75CDF"/>
    <w:rsid w:val="00B7662E"/>
    <w:rsid w:val="00B77911"/>
    <w:rsid w:val="00B82086"/>
    <w:rsid w:val="00B84C24"/>
    <w:rsid w:val="00B91263"/>
    <w:rsid w:val="00B921D0"/>
    <w:rsid w:val="00B927E5"/>
    <w:rsid w:val="00B9287F"/>
    <w:rsid w:val="00B975F3"/>
    <w:rsid w:val="00B97C37"/>
    <w:rsid w:val="00BA0068"/>
    <w:rsid w:val="00BA1E11"/>
    <w:rsid w:val="00BA1F8E"/>
    <w:rsid w:val="00BA4B2E"/>
    <w:rsid w:val="00BA70A3"/>
    <w:rsid w:val="00BA7EF9"/>
    <w:rsid w:val="00BB3B42"/>
    <w:rsid w:val="00BB69A5"/>
    <w:rsid w:val="00BC0EFB"/>
    <w:rsid w:val="00BC21EE"/>
    <w:rsid w:val="00BC65D8"/>
    <w:rsid w:val="00BD1415"/>
    <w:rsid w:val="00BD316B"/>
    <w:rsid w:val="00BD422B"/>
    <w:rsid w:val="00BD4653"/>
    <w:rsid w:val="00BD560B"/>
    <w:rsid w:val="00BD6475"/>
    <w:rsid w:val="00BE2499"/>
    <w:rsid w:val="00BE5C95"/>
    <w:rsid w:val="00BE6721"/>
    <w:rsid w:val="00BF0271"/>
    <w:rsid w:val="00BF06DD"/>
    <w:rsid w:val="00BF12C4"/>
    <w:rsid w:val="00BF1F14"/>
    <w:rsid w:val="00BF25E4"/>
    <w:rsid w:val="00BF2C0E"/>
    <w:rsid w:val="00BF37BE"/>
    <w:rsid w:val="00BF4AE4"/>
    <w:rsid w:val="00BF5E81"/>
    <w:rsid w:val="00BF65CA"/>
    <w:rsid w:val="00C01123"/>
    <w:rsid w:val="00C03A44"/>
    <w:rsid w:val="00C0529C"/>
    <w:rsid w:val="00C06F95"/>
    <w:rsid w:val="00C07B88"/>
    <w:rsid w:val="00C10028"/>
    <w:rsid w:val="00C1110D"/>
    <w:rsid w:val="00C11A50"/>
    <w:rsid w:val="00C12272"/>
    <w:rsid w:val="00C127B1"/>
    <w:rsid w:val="00C13439"/>
    <w:rsid w:val="00C134B7"/>
    <w:rsid w:val="00C15E87"/>
    <w:rsid w:val="00C175D0"/>
    <w:rsid w:val="00C2096B"/>
    <w:rsid w:val="00C21A8D"/>
    <w:rsid w:val="00C21E2C"/>
    <w:rsid w:val="00C22D8B"/>
    <w:rsid w:val="00C24DB0"/>
    <w:rsid w:val="00C26B1C"/>
    <w:rsid w:val="00C274AA"/>
    <w:rsid w:val="00C32965"/>
    <w:rsid w:val="00C3426D"/>
    <w:rsid w:val="00C44ADA"/>
    <w:rsid w:val="00C4523A"/>
    <w:rsid w:val="00C46060"/>
    <w:rsid w:val="00C477A0"/>
    <w:rsid w:val="00C50711"/>
    <w:rsid w:val="00C51731"/>
    <w:rsid w:val="00C523C6"/>
    <w:rsid w:val="00C525BA"/>
    <w:rsid w:val="00C52653"/>
    <w:rsid w:val="00C53065"/>
    <w:rsid w:val="00C54204"/>
    <w:rsid w:val="00C555F7"/>
    <w:rsid w:val="00C55EF8"/>
    <w:rsid w:val="00C56446"/>
    <w:rsid w:val="00C60863"/>
    <w:rsid w:val="00C61346"/>
    <w:rsid w:val="00C6210C"/>
    <w:rsid w:val="00C6285D"/>
    <w:rsid w:val="00C639E3"/>
    <w:rsid w:val="00C640E3"/>
    <w:rsid w:val="00C7011D"/>
    <w:rsid w:val="00C70563"/>
    <w:rsid w:val="00C7097C"/>
    <w:rsid w:val="00C71292"/>
    <w:rsid w:val="00C71484"/>
    <w:rsid w:val="00C716CA"/>
    <w:rsid w:val="00C72305"/>
    <w:rsid w:val="00C735A7"/>
    <w:rsid w:val="00C76FAC"/>
    <w:rsid w:val="00C81592"/>
    <w:rsid w:val="00C84FD6"/>
    <w:rsid w:val="00C8566F"/>
    <w:rsid w:val="00C859AE"/>
    <w:rsid w:val="00C864CD"/>
    <w:rsid w:val="00C87A67"/>
    <w:rsid w:val="00C87C43"/>
    <w:rsid w:val="00C93B0E"/>
    <w:rsid w:val="00C95916"/>
    <w:rsid w:val="00C979D0"/>
    <w:rsid w:val="00CA410E"/>
    <w:rsid w:val="00CA447E"/>
    <w:rsid w:val="00CA634F"/>
    <w:rsid w:val="00CB0611"/>
    <w:rsid w:val="00CB0CDF"/>
    <w:rsid w:val="00CB0FE7"/>
    <w:rsid w:val="00CB1DDE"/>
    <w:rsid w:val="00CB27FD"/>
    <w:rsid w:val="00CB528D"/>
    <w:rsid w:val="00CB635C"/>
    <w:rsid w:val="00CB7321"/>
    <w:rsid w:val="00CB7E0A"/>
    <w:rsid w:val="00CC3027"/>
    <w:rsid w:val="00CC421B"/>
    <w:rsid w:val="00CC71D5"/>
    <w:rsid w:val="00CC748F"/>
    <w:rsid w:val="00CD023D"/>
    <w:rsid w:val="00CD1BC6"/>
    <w:rsid w:val="00CD27EE"/>
    <w:rsid w:val="00CD357A"/>
    <w:rsid w:val="00CD6B1A"/>
    <w:rsid w:val="00CE10BD"/>
    <w:rsid w:val="00CE1F17"/>
    <w:rsid w:val="00CE2B34"/>
    <w:rsid w:val="00CE52FE"/>
    <w:rsid w:val="00CE6FB8"/>
    <w:rsid w:val="00CE7F13"/>
    <w:rsid w:val="00CF20CD"/>
    <w:rsid w:val="00CF26BF"/>
    <w:rsid w:val="00CF3FB2"/>
    <w:rsid w:val="00CF66A7"/>
    <w:rsid w:val="00D004BE"/>
    <w:rsid w:val="00D00852"/>
    <w:rsid w:val="00D00DBC"/>
    <w:rsid w:val="00D03586"/>
    <w:rsid w:val="00D03B28"/>
    <w:rsid w:val="00D05726"/>
    <w:rsid w:val="00D05F69"/>
    <w:rsid w:val="00D0718B"/>
    <w:rsid w:val="00D075C6"/>
    <w:rsid w:val="00D12009"/>
    <w:rsid w:val="00D147D9"/>
    <w:rsid w:val="00D14FB9"/>
    <w:rsid w:val="00D1561D"/>
    <w:rsid w:val="00D213E9"/>
    <w:rsid w:val="00D22767"/>
    <w:rsid w:val="00D30E72"/>
    <w:rsid w:val="00D32B65"/>
    <w:rsid w:val="00D33B6C"/>
    <w:rsid w:val="00D3454C"/>
    <w:rsid w:val="00D360D7"/>
    <w:rsid w:val="00D37F45"/>
    <w:rsid w:val="00D407F4"/>
    <w:rsid w:val="00D4105E"/>
    <w:rsid w:val="00D42E24"/>
    <w:rsid w:val="00D44A44"/>
    <w:rsid w:val="00D46107"/>
    <w:rsid w:val="00D47E7C"/>
    <w:rsid w:val="00D5014F"/>
    <w:rsid w:val="00D504F5"/>
    <w:rsid w:val="00D50854"/>
    <w:rsid w:val="00D50899"/>
    <w:rsid w:val="00D54158"/>
    <w:rsid w:val="00D5688B"/>
    <w:rsid w:val="00D60DAA"/>
    <w:rsid w:val="00D63D53"/>
    <w:rsid w:val="00D72181"/>
    <w:rsid w:val="00D7396F"/>
    <w:rsid w:val="00D7523E"/>
    <w:rsid w:val="00D76A33"/>
    <w:rsid w:val="00D81AF1"/>
    <w:rsid w:val="00D843D7"/>
    <w:rsid w:val="00D84E4B"/>
    <w:rsid w:val="00D86CF1"/>
    <w:rsid w:val="00D87A25"/>
    <w:rsid w:val="00D90345"/>
    <w:rsid w:val="00D906AD"/>
    <w:rsid w:val="00D91C6E"/>
    <w:rsid w:val="00D928CE"/>
    <w:rsid w:val="00D92A4E"/>
    <w:rsid w:val="00D92CE2"/>
    <w:rsid w:val="00D955CE"/>
    <w:rsid w:val="00D95BB2"/>
    <w:rsid w:val="00D97C0F"/>
    <w:rsid w:val="00D97D5E"/>
    <w:rsid w:val="00DA1121"/>
    <w:rsid w:val="00DA2082"/>
    <w:rsid w:val="00DA363A"/>
    <w:rsid w:val="00DA4017"/>
    <w:rsid w:val="00DA5B94"/>
    <w:rsid w:val="00DA72DC"/>
    <w:rsid w:val="00DB03E4"/>
    <w:rsid w:val="00DB16ED"/>
    <w:rsid w:val="00DB3C10"/>
    <w:rsid w:val="00DB5C76"/>
    <w:rsid w:val="00DB776D"/>
    <w:rsid w:val="00DC0159"/>
    <w:rsid w:val="00DC0500"/>
    <w:rsid w:val="00DC38EF"/>
    <w:rsid w:val="00DC3C51"/>
    <w:rsid w:val="00DC46F3"/>
    <w:rsid w:val="00DC4AE1"/>
    <w:rsid w:val="00DC5090"/>
    <w:rsid w:val="00DC6BC1"/>
    <w:rsid w:val="00DD1675"/>
    <w:rsid w:val="00DD1854"/>
    <w:rsid w:val="00DD29E4"/>
    <w:rsid w:val="00DD2B27"/>
    <w:rsid w:val="00DD2F32"/>
    <w:rsid w:val="00DD43C5"/>
    <w:rsid w:val="00DD46EB"/>
    <w:rsid w:val="00DD69DD"/>
    <w:rsid w:val="00DD6D90"/>
    <w:rsid w:val="00DD776A"/>
    <w:rsid w:val="00DD7D49"/>
    <w:rsid w:val="00DD7E17"/>
    <w:rsid w:val="00DE261E"/>
    <w:rsid w:val="00DE35DB"/>
    <w:rsid w:val="00DE3F61"/>
    <w:rsid w:val="00DE7144"/>
    <w:rsid w:val="00DF221F"/>
    <w:rsid w:val="00DF3569"/>
    <w:rsid w:val="00E031F6"/>
    <w:rsid w:val="00E03D6F"/>
    <w:rsid w:val="00E04313"/>
    <w:rsid w:val="00E05ED0"/>
    <w:rsid w:val="00E06077"/>
    <w:rsid w:val="00E164A3"/>
    <w:rsid w:val="00E1655A"/>
    <w:rsid w:val="00E216A6"/>
    <w:rsid w:val="00E2660D"/>
    <w:rsid w:val="00E2698C"/>
    <w:rsid w:val="00E2749E"/>
    <w:rsid w:val="00E332F7"/>
    <w:rsid w:val="00E35B18"/>
    <w:rsid w:val="00E3699A"/>
    <w:rsid w:val="00E36EB3"/>
    <w:rsid w:val="00E36F79"/>
    <w:rsid w:val="00E374E0"/>
    <w:rsid w:val="00E37F58"/>
    <w:rsid w:val="00E41885"/>
    <w:rsid w:val="00E42CC0"/>
    <w:rsid w:val="00E461F6"/>
    <w:rsid w:val="00E4733A"/>
    <w:rsid w:val="00E47430"/>
    <w:rsid w:val="00E4775F"/>
    <w:rsid w:val="00E50484"/>
    <w:rsid w:val="00E51405"/>
    <w:rsid w:val="00E51CA6"/>
    <w:rsid w:val="00E523F8"/>
    <w:rsid w:val="00E5709D"/>
    <w:rsid w:val="00E571EA"/>
    <w:rsid w:val="00E57E07"/>
    <w:rsid w:val="00E6233B"/>
    <w:rsid w:val="00E643D1"/>
    <w:rsid w:val="00E67D6E"/>
    <w:rsid w:val="00E70136"/>
    <w:rsid w:val="00E70846"/>
    <w:rsid w:val="00E70BD5"/>
    <w:rsid w:val="00E71298"/>
    <w:rsid w:val="00E71FD1"/>
    <w:rsid w:val="00E7536B"/>
    <w:rsid w:val="00E75679"/>
    <w:rsid w:val="00E766E2"/>
    <w:rsid w:val="00E775D4"/>
    <w:rsid w:val="00E814AC"/>
    <w:rsid w:val="00E81587"/>
    <w:rsid w:val="00E81C52"/>
    <w:rsid w:val="00E82A7A"/>
    <w:rsid w:val="00E867B4"/>
    <w:rsid w:val="00E87F29"/>
    <w:rsid w:val="00E917E1"/>
    <w:rsid w:val="00E9253B"/>
    <w:rsid w:val="00E92C22"/>
    <w:rsid w:val="00E92F00"/>
    <w:rsid w:val="00E950E7"/>
    <w:rsid w:val="00E9758C"/>
    <w:rsid w:val="00E97592"/>
    <w:rsid w:val="00E97E21"/>
    <w:rsid w:val="00E97E49"/>
    <w:rsid w:val="00E97F4A"/>
    <w:rsid w:val="00EA0677"/>
    <w:rsid w:val="00EA2A81"/>
    <w:rsid w:val="00EA35D6"/>
    <w:rsid w:val="00EA7477"/>
    <w:rsid w:val="00EA77F3"/>
    <w:rsid w:val="00EB5D6A"/>
    <w:rsid w:val="00EC3F55"/>
    <w:rsid w:val="00EC4EAB"/>
    <w:rsid w:val="00EC53C5"/>
    <w:rsid w:val="00EC5C73"/>
    <w:rsid w:val="00EC5D8C"/>
    <w:rsid w:val="00EC63AF"/>
    <w:rsid w:val="00ED0125"/>
    <w:rsid w:val="00ED33DC"/>
    <w:rsid w:val="00ED488F"/>
    <w:rsid w:val="00ED66E7"/>
    <w:rsid w:val="00EE00AB"/>
    <w:rsid w:val="00EE0E34"/>
    <w:rsid w:val="00EE1FEC"/>
    <w:rsid w:val="00EE2994"/>
    <w:rsid w:val="00EE79C9"/>
    <w:rsid w:val="00EF6E86"/>
    <w:rsid w:val="00F0000F"/>
    <w:rsid w:val="00F00AF7"/>
    <w:rsid w:val="00F01066"/>
    <w:rsid w:val="00F033E6"/>
    <w:rsid w:val="00F045F4"/>
    <w:rsid w:val="00F05F9A"/>
    <w:rsid w:val="00F06E4C"/>
    <w:rsid w:val="00F07694"/>
    <w:rsid w:val="00F07BDD"/>
    <w:rsid w:val="00F129A8"/>
    <w:rsid w:val="00F12D19"/>
    <w:rsid w:val="00F1412A"/>
    <w:rsid w:val="00F1588F"/>
    <w:rsid w:val="00F171EE"/>
    <w:rsid w:val="00F21F21"/>
    <w:rsid w:val="00F220A1"/>
    <w:rsid w:val="00F22B2D"/>
    <w:rsid w:val="00F302EF"/>
    <w:rsid w:val="00F3385A"/>
    <w:rsid w:val="00F36E4A"/>
    <w:rsid w:val="00F4189B"/>
    <w:rsid w:val="00F41DF8"/>
    <w:rsid w:val="00F42328"/>
    <w:rsid w:val="00F42671"/>
    <w:rsid w:val="00F449B9"/>
    <w:rsid w:val="00F45220"/>
    <w:rsid w:val="00F467BA"/>
    <w:rsid w:val="00F50CB0"/>
    <w:rsid w:val="00F516EF"/>
    <w:rsid w:val="00F5212C"/>
    <w:rsid w:val="00F5250D"/>
    <w:rsid w:val="00F54657"/>
    <w:rsid w:val="00F56DC0"/>
    <w:rsid w:val="00F600F7"/>
    <w:rsid w:val="00F60452"/>
    <w:rsid w:val="00F612C8"/>
    <w:rsid w:val="00F613D2"/>
    <w:rsid w:val="00F61DE6"/>
    <w:rsid w:val="00F66A3B"/>
    <w:rsid w:val="00F66FE7"/>
    <w:rsid w:val="00F7000C"/>
    <w:rsid w:val="00F71008"/>
    <w:rsid w:val="00F71203"/>
    <w:rsid w:val="00F71582"/>
    <w:rsid w:val="00F75823"/>
    <w:rsid w:val="00F77DC4"/>
    <w:rsid w:val="00F81978"/>
    <w:rsid w:val="00F84A29"/>
    <w:rsid w:val="00F8619E"/>
    <w:rsid w:val="00F9102F"/>
    <w:rsid w:val="00F913C1"/>
    <w:rsid w:val="00F91475"/>
    <w:rsid w:val="00F96D3C"/>
    <w:rsid w:val="00FA0FC5"/>
    <w:rsid w:val="00FA10E8"/>
    <w:rsid w:val="00FA5090"/>
    <w:rsid w:val="00FA5A84"/>
    <w:rsid w:val="00FA72A2"/>
    <w:rsid w:val="00FB3D17"/>
    <w:rsid w:val="00FB48D4"/>
    <w:rsid w:val="00FB65C9"/>
    <w:rsid w:val="00FC0871"/>
    <w:rsid w:val="00FC0EAE"/>
    <w:rsid w:val="00FC13CF"/>
    <w:rsid w:val="00FC2012"/>
    <w:rsid w:val="00FC27B2"/>
    <w:rsid w:val="00FC351C"/>
    <w:rsid w:val="00FC3AD4"/>
    <w:rsid w:val="00FC4E67"/>
    <w:rsid w:val="00FC5247"/>
    <w:rsid w:val="00FC5373"/>
    <w:rsid w:val="00FD051E"/>
    <w:rsid w:val="00FD3D3B"/>
    <w:rsid w:val="00FD4046"/>
    <w:rsid w:val="00FD7B64"/>
    <w:rsid w:val="00FE04C3"/>
    <w:rsid w:val="00FE519C"/>
    <w:rsid w:val="00FE57C2"/>
    <w:rsid w:val="00FF00BE"/>
    <w:rsid w:val="00FF0DB7"/>
    <w:rsid w:val="00FF32A1"/>
    <w:rsid w:val="00FF3855"/>
    <w:rsid w:val="00FF41BA"/>
    <w:rsid w:val="00FF4E89"/>
    <w:rsid w:val="00FF568F"/>
    <w:rsid w:val="00FF60E9"/>
    <w:rsid w:val="00FF61E2"/>
    <w:rsid w:val="39329E80"/>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8A2FE4"/>
    <w:pPr>
      <w:keepNext/>
      <w:keepLines/>
      <w:widowControl/>
      <w:numPr>
        <w:numId w:val="15"/>
      </w:numPr>
      <w:tabs>
        <w:tab w:val="num" w:pos="720"/>
        <w:tab w:val="clear" w:pos="1170"/>
      </w:tabs>
      <w:spacing w:after="260"/>
      <w:ind w:left="72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8A2FE4"/>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8A2FE4"/>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8A2FE4"/>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8A2FE4"/>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8A2FE4"/>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8A2FE4"/>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8A2FE4"/>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8A2FE4"/>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CE6FB8"/>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DD29E4"/>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E515BBD8-4EBF-4EBF-973C-3543F90D52A4}">
  <ds:schemaRefs/>
</ds:datastoreItem>
</file>

<file path=customXml/itemProps3.xml><?xml version="1.0" encoding="utf-8"?>
<ds:datastoreItem xmlns:ds="http://schemas.openxmlformats.org/officeDocument/2006/customXml" ds:itemID="{6C2E6F64-AB68-4306-A9D8-81EED153A585}">
  <ds:schemaRefs/>
</ds:datastoreItem>
</file>

<file path=customXml/itemProps4.xml><?xml version="1.0" encoding="utf-8"?>
<ds:datastoreItem xmlns:ds="http://schemas.openxmlformats.org/officeDocument/2006/customXml" ds:itemID="{FA942023-947F-4940-8D07-5EDEDE8EC126}">
  <ds:schemaRefs/>
</ds:datastoreItem>
</file>

<file path=customXml/itemProps5.xml><?xml version="1.0" encoding="utf-8"?>
<ds:datastoreItem xmlns:ds="http://schemas.openxmlformats.org/officeDocument/2006/customXml" ds:itemID="{E7CE6AAD-C9FD-4F94-A612-AD1562AD5AA7}">
  <ds:schemaRefs/>
</ds:datastoreItem>
</file>

<file path=docProps/app.xml><?xml version="1.0" encoding="utf-8"?>
<Properties xmlns="http://schemas.openxmlformats.org/officeDocument/2006/extended-properties" xmlns:vt="http://schemas.openxmlformats.org/officeDocument/2006/docPropsVTypes">
  <TotalTime>0</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2024-12-31T18:00:13Z</cp:lastPrinted>
  <dcterms:created xsi:type="dcterms:W3CDTF">2024-12-31T15:29:00Z</dcterms:created>
  <dcterms:modified xsi:type="dcterms:W3CDTF">2024-12-31T15:33:00Z</dcterms:modified>
</cp:coreProperties>
</file>